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4FBB12" w14:textId="533859F4" w:rsidR="000D2519" w:rsidRPr="0068573D" w:rsidRDefault="000D2519" w:rsidP="00E32A70">
      <w:pPr>
        <w:pStyle w:val="Heading1"/>
        <w:rPr>
          <w:b/>
          <w:color w:val="732878"/>
          <w:sz w:val="28"/>
          <w:szCs w:val="28"/>
        </w:rPr>
      </w:pPr>
      <w:bookmarkStart w:id="0" w:name="_GoBack"/>
      <w:bookmarkEnd w:id="0"/>
      <w:r w:rsidRPr="0068573D">
        <w:rPr>
          <w:b/>
          <w:color w:val="732878"/>
          <w:sz w:val="28"/>
          <w:szCs w:val="28"/>
        </w:rPr>
        <w:t>Safety Net Provider</w:t>
      </w:r>
      <w:r w:rsidR="00304D1C" w:rsidRPr="0068573D">
        <w:rPr>
          <w:b/>
          <w:color w:val="732878"/>
          <w:sz w:val="28"/>
          <w:szCs w:val="28"/>
        </w:rPr>
        <w:t>s</w:t>
      </w:r>
      <w:r w:rsidR="0068573D" w:rsidRPr="0068573D">
        <w:rPr>
          <w:b/>
          <w:color w:val="732878"/>
          <w:sz w:val="28"/>
          <w:szCs w:val="28"/>
        </w:rPr>
        <w:t xml:space="preserve"> Have</w:t>
      </w:r>
      <w:r w:rsidR="00E32A70" w:rsidRPr="0068573D">
        <w:rPr>
          <w:b/>
          <w:color w:val="732878"/>
          <w:sz w:val="28"/>
          <w:szCs w:val="28"/>
        </w:rPr>
        <w:t xml:space="preserve"> </w:t>
      </w:r>
      <w:r w:rsidR="00BA1294" w:rsidRPr="0068573D">
        <w:rPr>
          <w:b/>
          <w:color w:val="732878"/>
          <w:sz w:val="28"/>
          <w:szCs w:val="28"/>
        </w:rPr>
        <w:t>Proven their Value</w:t>
      </w:r>
    </w:p>
    <w:p w14:paraId="09682500" w14:textId="5FA10D3A" w:rsidR="000D2519" w:rsidRPr="0068573D" w:rsidRDefault="000D2519" w:rsidP="000D2519">
      <w:pPr>
        <w:rPr>
          <w:bCs/>
          <w:sz w:val="23"/>
          <w:szCs w:val="23"/>
        </w:rPr>
      </w:pPr>
      <w:r w:rsidRPr="0068573D">
        <w:rPr>
          <w:bCs/>
          <w:sz w:val="23"/>
          <w:szCs w:val="23"/>
        </w:rPr>
        <w:t>Safety Net Providers are non-profit, mission-driven organizations who specialize in serving the poorest, lea</w:t>
      </w:r>
      <w:r w:rsidR="0068573D" w:rsidRPr="0068573D">
        <w:rPr>
          <w:bCs/>
          <w:sz w:val="23"/>
          <w:szCs w:val="23"/>
        </w:rPr>
        <w:t>st healthy and most complicated-to-</w:t>
      </w:r>
      <w:r w:rsidR="00345FAC" w:rsidRPr="0068573D">
        <w:rPr>
          <w:bCs/>
          <w:sz w:val="23"/>
          <w:szCs w:val="23"/>
        </w:rPr>
        <w:t>serve patients and communities.</w:t>
      </w:r>
      <w:r w:rsidRPr="0068573D">
        <w:rPr>
          <w:bCs/>
          <w:sz w:val="23"/>
          <w:szCs w:val="23"/>
        </w:rPr>
        <w:t xml:space="preserve"> Most of their patients are on state programs, uninsured or on high-deductible plans and can’t afford the fu</w:t>
      </w:r>
      <w:r w:rsidR="00345FAC" w:rsidRPr="0068573D">
        <w:rPr>
          <w:bCs/>
          <w:sz w:val="23"/>
          <w:szCs w:val="23"/>
        </w:rPr>
        <w:t>ll cost of treatment they need.</w:t>
      </w:r>
      <w:r w:rsidRPr="0068573D">
        <w:rPr>
          <w:bCs/>
          <w:sz w:val="23"/>
          <w:szCs w:val="23"/>
        </w:rPr>
        <w:t xml:space="preserve"> Research and pilot projects have shown that safety net providers can simultaneously reduce state costs and improve patient outcomes if paid differently. </w:t>
      </w:r>
      <w:r w:rsidR="000B1DB3" w:rsidRPr="0068573D">
        <w:rPr>
          <w:bCs/>
          <w:sz w:val="23"/>
          <w:szCs w:val="23"/>
        </w:rPr>
        <w:t>Three examples include:</w:t>
      </w:r>
    </w:p>
    <w:p w14:paraId="7B6035A2" w14:textId="77777777" w:rsidR="000D2519" w:rsidRPr="001C152B" w:rsidRDefault="000D2519" w:rsidP="000D2519">
      <w:pPr>
        <w:rPr>
          <w:bCs/>
          <w:sz w:val="18"/>
          <w:szCs w:val="18"/>
        </w:rPr>
      </w:pPr>
    </w:p>
    <w:p w14:paraId="04544A75" w14:textId="0386E46C" w:rsidR="00435E96" w:rsidRPr="0068573D" w:rsidRDefault="000D2519" w:rsidP="00435E96">
      <w:pPr>
        <w:numPr>
          <w:ilvl w:val="0"/>
          <w:numId w:val="3"/>
        </w:numPr>
        <w:rPr>
          <w:sz w:val="23"/>
          <w:szCs w:val="23"/>
        </w:rPr>
      </w:pPr>
      <w:r w:rsidRPr="0068573D">
        <w:rPr>
          <w:sz w:val="23"/>
          <w:szCs w:val="23"/>
        </w:rPr>
        <w:t>FQHC Urban Health Network (FUHN) is an Integrated Health Partnership (IHP) pilot pro</w:t>
      </w:r>
      <w:r w:rsidR="001F51E0" w:rsidRPr="0068573D">
        <w:rPr>
          <w:sz w:val="23"/>
          <w:szCs w:val="23"/>
        </w:rPr>
        <w:t>ject that includes 10 Twin Citi</w:t>
      </w:r>
      <w:r w:rsidRPr="0068573D">
        <w:rPr>
          <w:sz w:val="23"/>
          <w:szCs w:val="23"/>
        </w:rPr>
        <w:t xml:space="preserve">es FQHCs. Through investments in e-health technology, data analytics, care coordination models and primary care interventions this IHP has </w:t>
      </w:r>
      <w:r w:rsidRPr="0068573D">
        <w:rPr>
          <w:b/>
          <w:sz w:val="23"/>
          <w:szCs w:val="23"/>
        </w:rPr>
        <w:t>reduced ED visits by 28% in 33,000 patients, improved health outcomes, and saved the state over $16 million since 2013</w:t>
      </w:r>
      <w:r w:rsidRPr="0068573D">
        <w:rPr>
          <w:sz w:val="23"/>
          <w:szCs w:val="23"/>
        </w:rPr>
        <w:t>.</w:t>
      </w:r>
    </w:p>
    <w:p w14:paraId="68F5ADF1" w14:textId="77777777" w:rsidR="00435E96" w:rsidRPr="001C152B" w:rsidRDefault="00435E96" w:rsidP="00435E96">
      <w:pPr>
        <w:rPr>
          <w:color w:val="000000" w:themeColor="text1"/>
          <w:sz w:val="18"/>
          <w:szCs w:val="18"/>
        </w:rPr>
      </w:pPr>
    </w:p>
    <w:p w14:paraId="1761E04A" w14:textId="6508BBCF" w:rsidR="000D2519" w:rsidRPr="0068573D" w:rsidRDefault="009C78FD" w:rsidP="000D2519">
      <w:pPr>
        <w:numPr>
          <w:ilvl w:val="0"/>
          <w:numId w:val="3"/>
        </w:numPr>
        <w:rPr>
          <w:color w:val="000000" w:themeColor="text1"/>
          <w:sz w:val="23"/>
          <w:szCs w:val="23"/>
        </w:rPr>
      </w:pPr>
      <w:r>
        <w:rPr>
          <w:color w:val="000000" w:themeColor="text1"/>
          <w:sz w:val="23"/>
          <w:szCs w:val="23"/>
        </w:rPr>
        <w:t xml:space="preserve">Guild </w:t>
      </w:r>
      <w:proofErr w:type="spellStart"/>
      <w:r>
        <w:rPr>
          <w:color w:val="000000" w:themeColor="text1"/>
          <w:sz w:val="23"/>
          <w:szCs w:val="23"/>
        </w:rPr>
        <w:t>Inc’s</w:t>
      </w:r>
      <w:proofErr w:type="spellEnd"/>
      <w:r>
        <w:rPr>
          <w:color w:val="000000" w:themeColor="text1"/>
          <w:sz w:val="23"/>
          <w:szCs w:val="23"/>
        </w:rPr>
        <w:t xml:space="preserve"> Hospital-to-</w:t>
      </w:r>
      <w:r w:rsidR="000D2519" w:rsidRPr="0068573D">
        <w:rPr>
          <w:color w:val="000000" w:themeColor="text1"/>
          <w:sz w:val="23"/>
          <w:szCs w:val="23"/>
        </w:rPr>
        <w:t xml:space="preserve">Home initiative targets the highest need and highest cost patients with alternative interventions that also target the complex issues affecting their health. The Mobile Community Health Services Teams deliver or connect patients to person-centered, tailored care including care coordination, physical and behavioral health, housing, social and employment services to reduce costs and better serve patients. In the first 12 months, 31 participants saw a </w:t>
      </w:r>
      <w:r w:rsidR="000D2519" w:rsidRPr="0068573D">
        <w:rPr>
          <w:b/>
          <w:color w:val="000000" w:themeColor="text1"/>
          <w:sz w:val="23"/>
          <w:szCs w:val="23"/>
        </w:rPr>
        <w:t>74%</w:t>
      </w:r>
      <w:r w:rsidR="000D2519" w:rsidRPr="0068573D">
        <w:rPr>
          <w:color w:val="000000" w:themeColor="text1"/>
          <w:sz w:val="23"/>
          <w:szCs w:val="23"/>
        </w:rPr>
        <w:t xml:space="preserve"> </w:t>
      </w:r>
      <w:r w:rsidR="000D2519" w:rsidRPr="0068573D">
        <w:rPr>
          <w:b/>
          <w:color w:val="000000" w:themeColor="text1"/>
          <w:sz w:val="23"/>
          <w:szCs w:val="23"/>
        </w:rPr>
        <w:t>decrease in emergency room utilization and a 32% decrease in inpatient hospitals stays.</w:t>
      </w:r>
    </w:p>
    <w:p w14:paraId="20E63DD8" w14:textId="77777777" w:rsidR="000D2519" w:rsidRPr="001C152B" w:rsidRDefault="000D2519" w:rsidP="00435E96">
      <w:pPr>
        <w:rPr>
          <w:color w:val="000000" w:themeColor="text1"/>
          <w:sz w:val="18"/>
          <w:szCs w:val="18"/>
        </w:rPr>
      </w:pPr>
    </w:p>
    <w:p w14:paraId="4B6B3F80" w14:textId="65AF8884" w:rsidR="000D2519" w:rsidRPr="0068573D" w:rsidRDefault="000D2519" w:rsidP="009F689F">
      <w:pPr>
        <w:numPr>
          <w:ilvl w:val="0"/>
          <w:numId w:val="3"/>
        </w:numPr>
        <w:rPr>
          <w:sz w:val="23"/>
          <w:szCs w:val="23"/>
        </w:rPr>
      </w:pPr>
      <w:r w:rsidRPr="0068573D">
        <w:rPr>
          <w:sz w:val="23"/>
          <w:szCs w:val="23"/>
        </w:rPr>
        <w:t>Children’s Dental Services utilizes portable dental equipment and lower cost providers, like dental therapists, to get out into underserved areas across the state to reach at</w:t>
      </w:r>
      <w:r w:rsidR="00FF680F" w:rsidRPr="0068573D">
        <w:rPr>
          <w:sz w:val="23"/>
          <w:szCs w:val="23"/>
        </w:rPr>
        <w:t>-risk children</w:t>
      </w:r>
      <w:r w:rsidRPr="0068573D">
        <w:rPr>
          <w:sz w:val="23"/>
          <w:szCs w:val="23"/>
        </w:rPr>
        <w:t xml:space="preserve">, in locations such as schools and Head Start Programs, to provide preventive services and routine dental care.  This </w:t>
      </w:r>
      <w:r w:rsidRPr="0068573D">
        <w:rPr>
          <w:b/>
          <w:sz w:val="23"/>
          <w:szCs w:val="23"/>
        </w:rPr>
        <w:t>reduce</w:t>
      </w:r>
      <w:r w:rsidR="0068573D" w:rsidRPr="0068573D">
        <w:rPr>
          <w:b/>
          <w:sz w:val="23"/>
          <w:szCs w:val="23"/>
        </w:rPr>
        <w:t>d</w:t>
      </w:r>
      <w:r w:rsidRPr="0068573D">
        <w:rPr>
          <w:b/>
          <w:sz w:val="23"/>
          <w:szCs w:val="23"/>
        </w:rPr>
        <w:t xml:space="preserve"> future treatment costs through prevention, early treatment and making services accessible in the community so patients don’t seek treatment in emergency rooms.</w:t>
      </w:r>
      <w:r w:rsidRPr="0068573D">
        <w:rPr>
          <w:sz w:val="23"/>
          <w:szCs w:val="23"/>
        </w:rPr>
        <w:t xml:space="preserve">  </w:t>
      </w:r>
    </w:p>
    <w:p w14:paraId="5640AEAB" w14:textId="4747C76C" w:rsidR="00E32A70" w:rsidRPr="0068573D" w:rsidRDefault="0068573D" w:rsidP="00E32A70">
      <w:pPr>
        <w:pStyle w:val="Heading1"/>
        <w:rPr>
          <w:b/>
          <w:color w:val="732878"/>
          <w:sz w:val="28"/>
          <w:szCs w:val="28"/>
          <w:u w:val="single"/>
        </w:rPr>
      </w:pPr>
      <w:r w:rsidRPr="0068573D">
        <w:rPr>
          <w:b/>
          <w:color w:val="732878"/>
          <w:sz w:val="28"/>
          <w:szCs w:val="28"/>
        </w:rPr>
        <w:t xml:space="preserve">State </w:t>
      </w:r>
      <w:r w:rsidR="00FB700E" w:rsidRPr="0068573D">
        <w:rPr>
          <w:b/>
          <w:color w:val="732878"/>
          <w:sz w:val="28"/>
          <w:szCs w:val="28"/>
        </w:rPr>
        <w:t xml:space="preserve">Regulations and </w:t>
      </w:r>
      <w:r w:rsidR="00AA1437" w:rsidRPr="0068573D">
        <w:rPr>
          <w:b/>
          <w:color w:val="732878"/>
          <w:sz w:val="28"/>
          <w:szCs w:val="28"/>
        </w:rPr>
        <w:t xml:space="preserve">System Barriers Prevent </w:t>
      </w:r>
      <w:r w:rsidR="00FB700E" w:rsidRPr="0068573D">
        <w:rPr>
          <w:b/>
          <w:color w:val="732878"/>
          <w:sz w:val="28"/>
          <w:szCs w:val="28"/>
        </w:rPr>
        <w:t>Optimal Results</w:t>
      </w:r>
    </w:p>
    <w:p w14:paraId="710A2306" w14:textId="6F9656D3" w:rsidR="000D2519" w:rsidRDefault="000B1DB3" w:rsidP="009F689F">
      <w:pPr>
        <w:rPr>
          <w:bCs/>
          <w:sz w:val="23"/>
          <w:szCs w:val="23"/>
        </w:rPr>
      </w:pPr>
      <w:r w:rsidRPr="0068573D">
        <w:rPr>
          <w:bCs/>
          <w:sz w:val="23"/>
          <w:szCs w:val="23"/>
        </w:rPr>
        <w:t xml:space="preserve">Safety net providers offer great value </w:t>
      </w:r>
      <w:r w:rsidR="00FB700E" w:rsidRPr="0068573D">
        <w:rPr>
          <w:bCs/>
          <w:sz w:val="23"/>
          <w:szCs w:val="23"/>
        </w:rPr>
        <w:t xml:space="preserve">to state programs </w:t>
      </w:r>
      <w:r w:rsidRPr="0068573D">
        <w:rPr>
          <w:bCs/>
          <w:sz w:val="23"/>
          <w:szCs w:val="23"/>
        </w:rPr>
        <w:t>by improving health and reducing costs for th</w:t>
      </w:r>
      <w:r w:rsidR="00FB700E" w:rsidRPr="0068573D">
        <w:rPr>
          <w:bCs/>
          <w:sz w:val="23"/>
          <w:szCs w:val="23"/>
        </w:rPr>
        <w:t>e</w:t>
      </w:r>
      <w:r w:rsidRPr="0068573D">
        <w:rPr>
          <w:bCs/>
          <w:sz w:val="23"/>
          <w:szCs w:val="23"/>
        </w:rPr>
        <w:t xml:space="preserve"> poorest and neediest Minnesotans, but</w:t>
      </w:r>
      <w:r w:rsidR="00040B00" w:rsidRPr="0068573D">
        <w:rPr>
          <w:bCs/>
          <w:sz w:val="23"/>
          <w:szCs w:val="23"/>
        </w:rPr>
        <w:t xml:space="preserve"> current </w:t>
      </w:r>
      <w:r w:rsidR="0068573D" w:rsidRPr="0068573D">
        <w:rPr>
          <w:bCs/>
          <w:sz w:val="23"/>
          <w:szCs w:val="23"/>
        </w:rPr>
        <w:t xml:space="preserve">state program </w:t>
      </w:r>
      <w:r w:rsidR="00040B00" w:rsidRPr="0068573D">
        <w:rPr>
          <w:bCs/>
          <w:sz w:val="23"/>
          <w:szCs w:val="23"/>
        </w:rPr>
        <w:t>payment</w:t>
      </w:r>
      <w:r w:rsidR="002E7353">
        <w:rPr>
          <w:bCs/>
          <w:sz w:val="23"/>
          <w:szCs w:val="23"/>
        </w:rPr>
        <w:t>,</w:t>
      </w:r>
      <w:r w:rsidR="00D44D01">
        <w:rPr>
          <w:bCs/>
          <w:sz w:val="23"/>
          <w:szCs w:val="23"/>
        </w:rPr>
        <w:t xml:space="preserve"> </w:t>
      </w:r>
      <w:r w:rsidR="00040B00" w:rsidRPr="0068573D">
        <w:rPr>
          <w:bCs/>
          <w:sz w:val="23"/>
          <w:szCs w:val="23"/>
        </w:rPr>
        <w:t>quality measurement</w:t>
      </w:r>
      <w:r w:rsidR="002E7353">
        <w:rPr>
          <w:bCs/>
          <w:sz w:val="23"/>
          <w:szCs w:val="23"/>
        </w:rPr>
        <w:t>,</w:t>
      </w:r>
      <w:r w:rsidR="00FB700E" w:rsidRPr="0068573D">
        <w:rPr>
          <w:bCs/>
          <w:sz w:val="23"/>
          <w:szCs w:val="23"/>
        </w:rPr>
        <w:t xml:space="preserve"> and state value-based purchasing arrangements do not fully recognize this value</w:t>
      </w:r>
      <w:r w:rsidR="008D78F0">
        <w:rPr>
          <w:bCs/>
          <w:sz w:val="23"/>
          <w:szCs w:val="23"/>
        </w:rPr>
        <w:t>.</w:t>
      </w:r>
      <w:r w:rsidR="00FB700E" w:rsidRPr="0068573D">
        <w:rPr>
          <w:bCs/>
          <w:sz w:val="23"/>
          <w:szCs w:val="23"/>
        </w:rPr>
        <w:t xml:space="preserve"> </w:t>
      </w:r>
      <w:r w:rsidR="008D78F0">
        <w:rPr>
          <w:bCs/>
          <w:sz w:val="23"/>
          <w:szCs w:val="23"/>
        </w:rPr>
        <w:t xml:space="preserve">Moreover, state measurement specifically </w:t>
      </w:r>
      <w:r w:rsidR="00FB700E" w:rsidRPr="0068573D">
        <w:rPr>
          <w:bCs/>
          <w:sz w:val="23"/>
          <w:szCs w:val="23"/>
        </w:rPr>
        <w:t>penalize</w:t>
      </w:r>
      <w:r w:rsidR="008D78F0">
        <w:rPr>
          <w:bCs/>
          <w:sz w:val="23"/>
          <w:szCs w:val="23"/>
        </w:rPr>
        <w:t>s</w:t>
      </w:r>
      <w:r w:rsidR="00FB700E" w:rsidRPr="0068573D">
        <w:rPr>
          <w:bCs/>
          <w:sz w:val="23"/>
          <w:szCs w:val="23"/>
        </w:rPr>
        <w:t xml:space="preserve"> safety net providers for using evidence-based models with proven success</w:t>
      </w:r>
      <w:r w:rsidR="0068573D" w:rsidRPr="0068573D">
        <w:rPr>
          <w:bCs/>
          <w:sz w:val="23"/>
          <w:szCs w:val="23"/>
        </w:rPr>
        <w:t>.</w:t>
      </w:r>
      <w:r w:rsidR="00040B00" w:rsidRPr="0068573D">
        <w:rPr>
          <w:bCs/>
          <w:sz w:val="23"/>
          <w:szCs w:val="23"/>
        </w:rPr>
        <w:t xml:space="preserve"> </w:t>
      </w:r>
    </w:p>
    <w:p w14:paraId="131EB492" w14:textId="77777777" w:rsidR="001C152B" w:rsidRDefault="001C152B" w:rsidP="009F689F">
      <w:pPr>
        <w:rPr>
          <w:bCs/>
          <w:sz w:val="23"/>
          <w:szCs w:val="23"/>
        </w:rPr>
      </w:pPr>
    </w:p>
    <w:p w14:paraId="2005AE29" w14:textId="4FCB3F06" w:rsidR="009F689F" w:rsidRPr="00700CC7" w:rsidRDefault="0068573D" w:rsidP="00700CC7">
      <w:pPr>
        <w:pStyle w:val="ListParagraph"/>
        <w:numPr>
          <w:ilvl w:val="0"/>
          <w:numId w:val="9"/>
        </w:numPr>
        <w:rPr>
          <w:bCs/>
          <w:sz w:val="23"/>
          <w:szCs w:val="23"/>
        </w:rPr>
      </w:pPr>
      <w:r w:rsidRPr="0068573D">
        <w:rPr>
          <w:b/>
          <w:bCs/>
          <w:sz w:val="23"/>
          <w:szCs w:val="23"/>
        </w:rPr>
        <w:t>Provider p</w:t>
      </w:r>
      <w:r w:rsidR="000035C2" w:rsidRPr="0068573D">
        <w:rPr>
          <w:b/>
          <w:bCs/>
          <w:sz w:val="23"/>
          <w:szCs w:val="23"/>
        </w:rPr>
        <w:t xml:space="preserve">ayments </w:t>
      </w:r>
      <w:r w:rsidRPr="0068573D">
        <w:rPr>
          <w:b/>
          <w:bCs/>
          <w:sz w:val="23"/>
          <w:szCs w:val="23"/>
        </w:rPr>
        <w:t>d</w:t>
      </w:r>
      <w:r w:rsidR="000035C2" w:rsidRPr="0068573D">
        <w:rPr>
          <w:b/>
          <w:bCs/>
          <w:sz w:val="23"/>
          <w:szCs w:val="23"/>
        </w:rPr>
        <w:t xml:space="preserve">o not reward value and outcomes. </w:t>
      </w:r>
      <w:r w:rsidR="00D724D2">
        <w:rPr>
          <w:bCs/>
          <w:sz w:val="23"/>
          <w:szCs w:val="23"/>
        </w:rPr>
        <w:t>E</w:t>
      </w:r>
      <w:r w:rsidR="008157C0" w:rsidRPr="0068573D">
        <w:rPr>
          <w:bCs/>
          <w:sz w:val="23"/>
          <w:szCs w:val="23"/>
        </w:rPr>
        <w:t>xisting</w:t>
      </w:r>
      <w:r w:rsidR="009F689F" w:rsidRPr="0068573D">
        <w:rPr>
          <w:bCs/>
          <w:sz w:val="23"/>
          <w:szCs w:val="23"/>
        </w:rPr>
        <w:t xml:space="preserve"> government program payment methods, reward providing high volumes of treatments and procedures for people with serious chronic disease</w:t>
      </w:r>
      <w:r w:rsidR="00700CC7">
        <w:rPr>
          <w:bCs/>
          <w:sz w:val="23"/>
          <w:szCs w:val="23"/>
        </w:rPr>
        <w:t>.</w:t>
      </w:r>
      <w:r w:rsidR="00D724D2">
        <w:rPr>
          <w:bCs/>
          <w:sz w:val="23"/>
          <w:szCs w:val="23"/>
        </w:rPr>
        <w:t xml:space="preserve"> There is no ince</w:t>
      </w:r>
      <w:r w:rsidR="00700CC7">
        <w:rPr>
          <w:bCs/>
          <w:sz w:val="23"/>
          <w:szCs w:val="23"/>
        </w:rPr>
        <w:t xml:space="preserve">ntive – payment or measurement— </w:t>
      </w:r>
      <w:r w:rsidR="009F689F" w:rsidRPr="00700CC7">
        <w:rPr>
          <w:bCs/>
          <w:sz w:val="23"/>
          <w:szCs w:val="23"/>
        </w:rPr>
        <w:t xml:space="preserve">for working with patients to be healthier, prevent disease, and manage health conditions to </w:t>
      </w:r>
      <w:r w:rsidR="00093A13" w:rsidRPr="00700CC7">
        <w:rPr>
          <w:bCs/>
          <w:sz w:val="23"/>
          <w:szCs w:val="23"/>
        </w:rPr>
        <w:t>reduce</w:t>
      </w:r>
      <w:r w:rsidR="009F689F" w:rsidRPr="00700CC7">
        <w:rPr>
          <w:bCs/>
          <w:sz w:val="23"/>
          <w:szCs w:val="23"/>
        </w:rPr>
        <w:t xml:space="preserve"> the need for hospital, emergency room and specialty treatments and drugs.  </w:t>
      </w:r>
    </w:p>
    <w:p w14:paraId="14F727B3" w14:textId="5426664C" w:rsidR="009F689F" w:rsidRDefault="000035C2" w:rsidP="00534C42">
      <w:pPr>
        <w:pStyle w:val="ListParagraph"/>
        <w:numPr>
          <w:ilvl w:val="0"/>
          <w:numId w:val="9"/>
        </w:numPr>
        <w:rPr>
          <w:bCs/>
          <w:sz w:val="23"/>
          <w:szCs w:val="23"/>
        </w:rPr>
      </w:pPr>
      <w:r w:rsidRPr="0068573D">
        <w:rPr>
          <w:b/>
          <w:bCs/>
          <w:sz w:val="23"/>
          <w:szCs w:val="23"/>
        </w:rPr>
        <w:t xml:space="preserve">Quality measures penalize providers who serve the most difficult patients. </w:t>
      </w:r>
      <w:r w:rsidR="009F689F" w:rsidRPr="0068573D">
        <w:rPr>
          <w:bCs/>
          <w:sz w:val="23"/>
          <w:szCs w:val="23"/>
        </w:rPr>
        <w:t xml:space="preserve">Under Minnesota’s standardized, statewide, publicly reported clinic quality of care measures used for state programs, providers are penalized </w:t>
      </w:r>
      <w:r w:rsidR="00093A13" w:rsidRPr="0068573D">
        <w:rPr>
          <w:bCs/>
          <w:sz w:val="23"/>
          <w:szCs w:val="23"/>
        </w:rPr>
        <w:t xml:space="preserve">for </w:t>
      </w:r>
      <w:r w:rsidR="009F689F" w:rsidRPr="0068573D">
        <w:rPr>
          <w:bCs/>
          <w:sz w:val="23"/>
          <w:szCs w:val="23"/>
        </w:rPr>
        <w:t>serving the</w:t>
      </w:r>
      <w:r w:rsidR="00093A13" w:rsidRPr="0068573D">
        <w:rPr>
          <w:bCs/>
          <w:sz w:val="23"/>
          <w:szCs w:val="23"/>
        </w:rPr>
        <w:t xml:space="preserve"> </w:t>
      </w:r>
      <w:r w:rsidR="009F689F" w:rsidRPr="0068573D">
        <w:rPr>
          <w:bCs/>
          <w:sz w:val="23"/>
          <w:szCs w:val="23"/>
        </w:rPr>
        <w:t>low</w:t>
      </w:r>
      <w:r w:rsidR="00093A13" w:rsidRPr="0068573D">
        <w:rPr>
          <w:bCs/>
          <w:sz w:val="23"/>
          <w:szCs w:val="23"/>
        </w:rPr>
        <w:t>est i</w:t>
      </w:r>
      <w:r w:rsidR="009F689F" w:rsidRPr="0068573D">
        <w:rPr>
          <w:bCs/>
          <w:sz w:val="23"/>
          <w:szCs w:val="23"/>
        </w:rPr>
        <w:t>ncome patients with poor health and complicated economic, cultural and behavioral issues because they will be scored as poor quality providers</w:t>
      </w:r>
      <w:r w:rsidR="00093A13" w:rsidRPr="0068573D">
        <w:rPr>
          <w:bCs/>
          <w:sz w:val="23"/>
          <w:szCs w:val="23"/>
        </w:rPr>
        <w:t xml:space="preserve">.  They score low </w:t>
      </w:r>
      <w:r w:rsidR="009F689F" w:rsidRPr="0068573D">
        <w:rPr>
          <w:bCs/>
          <w:sz w:val="23"/>
          <w:szCs w:val="23"/>
        </w:rPr>
        <w:t xml:space="preserve">because of who they serve, not their own </w:t>
      </w:r>
      <w:r w:rsidR="00093A13" w:rsidRPr="0068573D">
        <w:rPr>
          <w:bCs/>
          <w:sz w:val="23"/>
          <w:szCs w:val="23"/>
        </w:rPr>
        <w:t xml:space="preserve">clinical </w:t>
      </w:r>
      <w:r w:rsidR="009F689F" w:rsidRPr="0068573D">
        <w:rPr>
          <w:bCs/>
          <w:sz w:val="23"/>
          <w:szCs w:val="23"/>
        </w:rPr>
        <w:t xml:space="preserve">expertise.  </w:t>
      </w:r>
    </w:p>
    <w:p w14:paraId="7FD1B9BF" w14:textId="6AFE1212" w:rsidR="000D2519" w:rsidRPr="0068573D" w:rsidRDefault="002917CC" w:rsidP="00435E96">
      <w:pPr>
        <w:pStyle w:val="Heading1"/>
        <w:rPr>
          <w:b/>
          <w:color w:val="732878"/>
          <w:sz w:val="28"/>
          <w:szCs w:val="28"/>
        </w:rPr>
      </w:pPr>
      <w:r w:rsidRPr="0068573D">
        <w:rPr>
          <w:b/>
          <w:color w:val="732878"/>
          <w:sz w:val="28"/>
          <w:szCs w:val="28"/>
        </w:rPr>
        <w:lastRenderedPageBreak/>
        <w:t xml:space="preserve">Safety Net </w:t>
      </w:r>
      <w:r w:rsidR="00A00F56" w:rsidRPr="0068573D">
        <w:rPr>
          <w:b/>
          <w:color w:val="732878"/>
          <w:sz w:val="28"/>
          <w:szCs w:val="28"/>
        </w:rPr>
        <w:t xml:space="preserve">Reform </w:t>
      </w:r>
      <w:r w:rsidRPr="0068573D">
        <w:rPr>
          <w:b/>
          <w:color w:val="732878"/>
          <w:sz w:val="28"/>
          <w:szCs w:val="28"/>
        </w:rPr>
        <w:t>Proposal</w:t>
      </w:r>
      <w:r w:rsidR="00E370B5">
        <w:rPr>
          <w:b/>
          <w:color w:val="732878"/>
          <w:sz w:val="28"/>
          <w:szCs w:val="28"/>
        </w:rPr>
        <w:t xml:space="preserve"> Summary (HF 1414 Hamilton | SF 1421 Jensen)</w:t>
      </w:r>
    </w:p>
    <w:p w14:paraId="2BCFE0E1" w14:textId="64C7F8AB" w:rsidR="003C43D3" w:rsidRPr="0068573D" w:rsidRDefault="003C43D3" w:rsidP="000D2519">
      <w:pPr>
        <w:rPr>
          <w:bCs/>
          <w:sz w:val="23"/>
          <w:szCs w:val="23"/>
        </w:rPr>
      </w:pPr>
      <w:r w:rsidRPr="0068573D">
        <w:rPr>
          <w:bCs/>
          <w:sz w:val="23"/>
          <w:szCs w:val="23"/>
        </w:rPr>
        <w:t xml:space="preserve">The Safety Net Coalition proposes </w:t>
      </w:r>
      <w:r w:rsidR="008004AA">
        <w:rPr>
          <w:bCs/>
          <w:sz w:val="23"/>
          <w:szCs w:val="23"/>
        </w:rPr>
        <w:t xml:space="preserve">establishing </w:t>
      </w:r>
      <w:r w:rsidRPr="0068573D">
        <w:rPr>
          <w:bCs/>
          <w:sz w:val="23"/>
          <w:szCs w:val="23"/>
        </w:rPr>
        <w:t xml:space="preserve">pilot projects that will </w:t>
      </w:r>
      <w:r w:rsidR="00A00F56" w:rsidRPr="0068573D">
        <w:rPr>
          <w:bCs/>
          <w:sz w:val="23"/>
          <w:szCs w:val="23"/>
        </w:rPr>
        <w:t xml:space="preserve">evaluate </w:t>
      </w:r>
      <w:r w:rsidRPr="0068573D">
        <w:rPr>
          <w:bCs/>
          <w:sz w:val="23"/>
          <w:szCs w:val="23"/>
        </w:rPr>
        <w:t xml:space="preserve">different payment incentives and provider quality measures for providers serving complex, high-risk patients </w:t>
      </w:r>
      <w:r w:rsidR="00534C42" w:rsidRPr="0068573D">
        <w:rPr>
          <w:bCs/>
          <w:sz w:val="23"/>
          <w:szCs w:val="23"/>
        </w:rPr>
        <w:t xml:space="preserve">in state programs.  </w:t>
      </w:r>
      <w:proofErr w:type="spellStart"/>
      <w:proofErr w:type="gramStart"/>
      <w:r w:rsidR="008004AA">
        <w:rPr>
          <w:bCs/>
          <w:sz w:val="23"/>
          <w:szCs w:val="23"/>
        </w:rPr>
        <w:t>Participaing</w:t>
      </w:r>
      <w:proofErr w:type="spellEnd"/>
      <w:r w:rsidR="008004AA">
        <w:rPr>
          <w:bCs/>
          <w:sz w:val="23"/>
          <w:szCs w:val="23"/>
        </w:rPr>
        <w:t xml:space="preserve"> </w:t>
      </w:r>
      <w:r w:rsidR="00FB2DCD">
        <w:rPr>
          <w:bCs/>
          <w:sz w:val="23"/>
          <w:szCs w:val="23"/>
        </w:rPr>
        <w:t xml:space="preserve"> organizations</w:t>
      </w:r>
      <w:proofErr w:type="gramEnd"/>
      <w:r w:rsidR="00A44DA4">
        <w:rPr>
          <w:bCs/>
          <w:sz w:val="23"/>
          <w:szCs w:val="23"/>
        </w:rPr>
        <w:t xml:space="preserve"> </w:t>
      </w:r>
      <w:r w:rsidR="00FB2DCD">
        <w:rPr>
          <w:bCs/>
          <w:sz w:val="23"/>
          <w:szCs w:val="23"/>
        </w:rPr>
        <w:t>will</w:t>
      </w:r>
      <w:r w:rsidRPr="0068573D">
        <w:rPr>
          <w:bCs/>
          <w:sz w:val="23"/>
          <w:szCs w:val="23"/>
        </w:rPr>
        <w:t xml:space="preserve"> </w:t>
      </w:r>
      <w:r w:rsidR="00FB2DCD">
        <w:rPr>
          <w:bCs/>
          <w:sz w:val="23"/>
          <w:szCs w:val="23"/>
        </w:rPr>
        <w:t>create</w:t>
      </w:r>
      <w:r w:rsidR="00A44DA4">
        <w:rPr>
          <w:bCs/>
          <w:sz w:val="23"/>
          <w:szCs w:val="23"/>
        </w:rPr>
        <w:t xml:space="preserve"> </w:t>
      </w:r>
      <w:r w:rsidRPr="0068573D">
        <w:rPr>
          <w:bCs/>
          <w:sz w:val="23"/>
          <w:szCs w:val="23"/>
        </w:rPr>
        <w:t>care models that will produce better health outcomes at a lower cost</w:t>
      </w:r>
      <w:r w:rsidR="00534C42" w:rsidRPr="0068573D">
        <w:rPr>
          <w:bCs/>
          <w:sz w:val="23"/>
          <w:szCs w:val="23"/>
        </w:rPr>
        <w:t xml:space="preserve"> </w:t>
      </w:r>
      <w:r w:rsidRPr="0068573D">
        <w:rPr>
          <w:bCs/>
          <w:sz w:val="23"/>
          <w:szCs w:val="23"/>
        </w:rPr>
        <w:t xml:space="preserve">than existing </w:t>
      </w:r>
      <w:r w:rsidR="00534C42" w:rsidRPr="0068573D">
        <w:rPr>
          <w:bCs/>
          <w:sz w:val="23"/>
          <w:szCs w:val="23"/>
        </w:rPr>
        <w:t>approaches</w:t>
      </w:r>
      <w:r w:rsidR="000A05D0" w:rsidRPr="0068573D">
        <w:rPr>
          <w:bCs/>
          <w:sz w:val="23"/>
          <w:szCs w:val="23"/>
        </w:rPr>
        <w:t>.</w:t>
      </w:r>
      <w:r w:rsidR="008157C0" w:rsidRPr="0068573D">
        <w:rPr>
          <w:bCs/>
          <w:sz w:val="23"/>
          <w:szCs w:val="23"/>
        </w:rPr>
        <w:t xml:space="preserve"> </w:t>
      </w:r>
      <w:r w:rsidR="0068573D" w:rsidRPr="0068573D">
        <w:rPr>
          <w:bCs/>
          <w:sz w:val="23"/>
          <w:szCs w:val="23"/>
        </w:rPr>
        <w:t>The</w:t>
      </w:r>
      <w:r w:rsidR="00534C42" w:rsidRPr="0068573D">
        <w:rPr>
          <w:bCs/>
          <w:sz w:val="23"/>
          <w:szCs w:val="23"/>
        </w:rPr>
        <w:t xml:space="preserve"> pilot projects </w:t>
      </w:r>
      <w:r w:rsidR="0068573D" w:rsidRPr="0068573D">
        <w:rPr>
          <w:bCs/>
          <w:sz w:val="23"/>
          <w:szCs w:val="23"/>
        </w:rPr>
        <w:t xml:space="preserve">will demonstrate successful models that can </w:t>
      </w:r>
      <w:r w:rsidR="00534C42" w:rsidRPr="0068573D">
        <w:rPr>
          <w:bCs/>
          <w:sz w:val="23"/>
          <w:szCs w:val="23"/>
        </w:rPr>
        <w:t>be expanded statewide</w:t>
      </w:r>
      <w:r w:rsidR="0068573D" w:rsidRPr="0068573D">
        <w:rPr>
          <w:bCs/>
          <w:sz w:val="23"/>
          <w:szCs w:val="23"/>
        </w:rPr>
        <w:t xml:space="preserve"> in the future</w:t>
      </w:r>
      <w:r w:rsidR="00534C42" w:rsidRPr="0068573D">
        <w:rPr>
          <w:bCs/>
          <w:sz w:val="23"/>
          <w:szCs w:val="23"/>
        </w:rPr>
        <w:t xml:space="preserve">.  </w:t>
      </w:r>
    </w:p>
    <w:p w14:paraId="60F2E164" w14:textId="77777777" w:rsidR="00534C42" w:rsidRPr="0068573D" w:rsidRDefault="00534C42" w:rsidP="009F689F">
      <w:pPr>
        <w:rPr>
          <w:bCs/>
          <w:sz w:val="23"/>
          <w:szCs w:val="23"/>
        </w:rPr>
      </w:pPr>
    </w:p>
    <w:p w14:paraId="60BDA85F" w14:textId="0ED4D272" w:rsidR="00534C42" w:rsidRPr="0068573D" w:rsidRDefault="00534C42" w:rsidP="000D2519">
      <w:pPr>
        <w:rPr>
          <w:bCs/>
          <w:sz w:val="23"/>
          <w:szCs w:val="23"/>
        </w:rPr>
      </w:pPr>
      <w:r w:rsidRPr="0068573D">
        <w:rPr>
          <w:bCs/>
          <w:sz w:val="23"/>
          <w:szCs w:val="23"/>
        </w:rPr>
        <w:t>The pilot projects w</w:t>
      </w:r>
      <w:r w:rsidR="001C152B">
        <w:rPr>
          <w:bCs/>
          <w:sz w:val="23"/>
          <w:szCs w:val="23"/>
        </w:rPr>
        <w:t xml:space="preserve">ill authorize and evaluate state program </w:t>
      </w:r>
      <w:r w:rsidR="001C152B" w:rsidRPr="009C78FD">
        <w:rPr>
          <w:bCs/>
          <w:i/>
          <w:sz w:val="23"/>
          <w:szCs w:val="23"/>
        </w:rPr>
        <w:t>payment reforms</w:t>
      </w:r>
      <w:r w:rsidR="001C152B">
        <w:rPr>
          <w:bCs/>
          <w:sz w:val="23"/>
          <w:szCs w:val="23"/>
        </w:rPr>
        <w:t xml:space="preserve"> in the following areas</w:t>
      </w:r>
      <w:r w:rsidRPr="0068573D">
        <w:rPr>
          <w:bCs/>
          <w:sz w:val="23"/>
          <w:szCs w:val="23"/>
        </w:rPr>
        <w:t>:</w:t>
      </w:r>
    </w:p>
    <w:p w14:paraId="66F125B1" w14:textId="77777777" w:rsidR="00534C42" w:rsidRPr="001C152B" w:rsidRDefault="00534C42" w:rsidP="009F689F">
      <w:pPr>
        <w:rPr>
          <w:bCs/>
          <w:sz w:val="18"/>
          <w:szCs w:val="18"/>
        </w:rPr>
      </w:pPr>
    </w:p>
    <w:p w14:paraId="4C3FE7B1" w14:textId="1C62F3A5" w:rsidR="00C409E5" w:rsidRDefault="00534C42" w:rsidP="00534C42">
      <w:pPr>
        <w:pStyle w:val="ListParagraph"/>
        <w:numPr>
          <w:ilvl w:val="0"/>
          <w:numId w:val="8"/>
        </w:numPr>
        <w:rPr>
          <w:b/>
          <w:bCs/>
          <w:sz w:val="23"/>
          <w:szCs w:val="23"/>
        </w:rPr>
      </w:pPr>
      <w:r w:rsidRPr="0068573D">
        <w:rPr>
          <w:b/>
          <w:bCs/>
          <w:sz w:val="23"/>
          <w:szCs w:val="23"/>
          <w:u w:val="single"/>
        </w:rPr>
        <w:t>Provider quality measures</w:t>
      </w:r>
      <w:r w:rsidRPr="0068573D">
        <w:rPr>
          <w:b/>
          <w:bCs/>
          <w:sz w:val="23"/>
          <w:szCs w:val="23"/>
        </w:rPr>
        <w:t xml:space="preserve">.   </w:t>
      </w:r>
    </w:p>
    <w:p w14:paraId="70E50844" w14:textId="6D57BB0C" w:rsidR="001C152B" w:rsidRDefault="00F72B35" w:rsidP="00665D2B">
      <w:pPr>
        <w:pStyle w:val="ListParagraph"/>
        <w:numPr>
          <w:ilvl w:val="1"/>
          <w:numId w:val="8"/>
        </w:numPr>
        <w:rPr>
          <w:bCs/>
          <w:sz w:val="23"/>
          <w:szCs w:val="23"/>
        </w:rPr>
      </w:pPr>
      <w:r w:rsidRPr="0068573D">
        <w:rPr>
          <w:b/>
          <w:bCs/>
          <w:sz w:val="23"/>
          <w:szCs w:val="23"/>
        </w:rPr>
        <w:t xml:space="preserve">Refocus </w:t>
      </w:r>
      <w:r w:rsidR="000035C2" w:rsidRPr="0068573D">
        <w:rPr>
          <w:b/>
          <w:bCs/>
          <w:sz w:val="23"/>
          <w:szCs w:val="23"/>
        </w:rPr>
        <w:t>provider quality measures</w:t>
      </w:r>
      <w:r w:rsidRPr="0068573D">
        <w:rPr>
          <w:b/>
          <w:bCs/>
          <w:sz w:val="23"/>
          <w:szCs w:val="23"/>
        </w:rPr>
        <w:t xml:space="preserve"> on value and outcomes</w:t>
      </w:r>
      <w:r w:rsidR="000035C2" w:rsidRPr="0068573D">
        <w:rPr>
          <w:b/>
          <w:bCs/>
          <w:sz w:val="23"/>
          <w:szCs w:val="23"/>
        </w:rPr>
        <w:t xml:space="preserve">.  </w:t>
      </w:r>
      <w:r w:rsidR="00534C42" w:rsidRPr="0068573D">
        <w:rPr>
          <w:bCs/>
          <w:sz w:val="23"/>
          <w:szCs w:val="23"/>
        </w:rPr>
        <w:t xml:space="preserve">Improve the </w:t>
      </w:r>
      <w:proofErr w:type="gramStart"/>
      <w:r w:rsidR="005422DB">
        <w:rPr>
          <w:bCs/>
          <w:sz w:val="23"/>
          <w:szCs w:val="23"/>
        </w:rPr>
        <w:t xml:space="preserve">relevancy </w:t>
      </w:r>
      <w:r w:rsidR="00534C42" w:rsidRPr="0068573D">
        <w:rPr>
          <w:bCs/>
          <w:sz w:val="23"/>
          <w:szCs w:val="23"/>
        </w:rPr>
        <w:t xml:space="preserve"> of</w:t>
      </w:r>
      <w:proofErr w:type="gramEnd"/>
      <w:r w:rsidR="00534C42" w:rsidRPr="0068573D">
        <w:rPr>
          <w:bCs/>
          <w:sz w:val="23"/>
          <w:szCs w:val="23"/>
        </w:rPr>
        <w:t xml:space="preserve"> </w:t>
      </w:r>
      <w:r w:rsidR="00C409E5" w:rsidRPr="0068573D">
        <w:rPr>
          <w:bCs/>
          <w:sz w:val="23"/>
          <w:szCs w:val="23"/>
        </w:rPr>
        <w:t xml:space="preserve">statewide </w:t>
      </w:r>
      <w:r w:rsidR="000D6B3C" w:rsidRPr="0068573D">
        <w:rPr>
          <w:bCs/>
          <w:sz w:val="23"/>
          <w:szCs w:val="23"/>
        </w:rPr>
        <w:t xml:space="preserve">provider </w:t>
      </w:r>
      <w:r w:rsidR="00534C42" w:rsidRPr="0068573D">
        <w:rPr>
          <w:bCs/>
          <w:sz w:val="23"/>
          <w:szCs w:val="23"/>
        </w:rPr>
        <w:t xml:space="preserve">quality </w:t>
      </w:r>
      <w:r w:rsidR="00B872E6" w:rsidRPr="0068573D">
        <w:rPr>
          <w:bCs/>
          <w:sz w:val="23"/>
          <w:szCs w:val="23"/>
        </w:rPr>
        <w:t>of care</w:t>
      </w:r>
      <w:r w:rsidR="000D6B3C" w:rsidRPr="0068573D">
        <w:rPr>
          <w:bCs/>
          <w:sz w:val="23"/>
          <w:szCs w:val="23"/>
        </w:rPr>
        <w:t xml:space="preserve"> </w:t>
      </w:r>
      <w:r w:rsidR="00534C42" w:rsidRPr="0068573D">
        <w:rPr>
          <w:bCs/>
          <w:sz w:val="23"/>
          <w:szCs w:val="23"/>
        </w:rPr>
        <w:t xml:space="preserve">measures by eliminating </w:t>
      </w:r>
      <w:r w:rsidR="000D6B3C" w:rsidRPr="0068573D">
        <w:rPr>
          <w:bCs/>
          <w:sz w:val="23"/>
          <w:szCs w:val="23"/>
        </w:rPr>
        <w:t xml:space="preserve">some </w:t>
      </w:r>
      <w:r w:rsidR="00534C42" w:rsidRPr="0068573D">
        <w:rPr>
          <w:bCs/>
          <w:sz w:val="23"/>
          <w:szCs w:val="23"/>
        </w:rPr>
        <w:t>unnecessary, duplicative</w:t>
      </w:r>
      <w:r w:rsidR="00C409E5" w:rsidRPr="0068573D">
        <w:rPr>
          <w:bCs/>
          <w:sz w:val="23"/>
          <w:szCs w:val="23"/>
        </w:rPr>
        <w:t xml:space="preserve">, </w:t>
      </w:r>
      <w:r w:rsidR="00534C42" w:rsidRPr="0068573D">
        <w:rPr>
          <w:bCs/>
          <w:sz w:val="23"/>
          <w:szCs w:val="23"/>
        </w:rPr>
        <w:t>lower priority</w:t>
      </w:r>
      <w:r w:rsidR="00C409E5" w:rsidRPr="0068573D">
        <w:rPr>
          <w:bCs/>
          <w:sz w:val="23"/>
          <w:szCs w:val="23"/>
        </w:rPr>
        <w:t>,</w:t>
      </w:r>
      <w:r w:rsidR="00534C42" w:rsidRPr="0068573D">
        <w:rPr>
          <w:bCs/>
          <w:sz w:val="23"/>
          <w:szCs w:val="23"/>
        </w:rPr>
        <w:t xml:space="preserve"> treatment-based measures and </w:t>
      </w:r>
      <w:r w:rsidR="00C409E5" w:rsidRPr="0068573D">
        <w:rPr>
          <w:bCs/>
          <w:sz w:val="23"/>
          <w:szCs w:val="23"/>
        </w:rPr>
        <w:t>using</w:t>
      </w:r>
      <w:r w:rsidR="00534C42" w:rsidRPr="0068573D">
        <w:rPr>
          <w:bCs/>
          <w:sz w:val="23"/>
          <w:szCs w:val="23"/>
        </w:rPr>
        <w:t xml:space="preserve"> </w:t>
      </w:r>
      <w:r w:rsidR="00C409E5" w:rsidRPr="0068573D">
        <w:rPr>
          <w:bCs/>
          <w:sz w:val="23"/>
          <w:szCs w:val="23"/>
        </w:rPr>
        <w:t>new measurement methods</w:t>
      </w:r>
      <w:r w:rsidR="00534C42" w:rsidRPr="0068573D">
        <w:rPr>
          <w:bCs/>
          <w:sz w:val="23"/>
          <w:szCs w:val="23"/>
        </w:rPr>
        <w:t xml:space="preserve"> </w:t>
      </w:r>
      <w:r w:rsidR="00C409E5" w:rsidRPr="0068573D">
        <w:rPr>
          <w:bCs/>
          <w:sz w:val="23"/>
          <w:szCs w:val="23"/>
        </w:rPr>
        <w:t xml:space="preserve">that will place a value on efforts to improve patients’ </w:t>
      </w:r>
      <w:r w:rsidR="000D6B3C" w:rsidRPr="0068573D">
        <w:rPr>
          <w:bCs/>
          <w:sz w:val="23"/>
          <w:szCs w:val="23"/>
        </w:rPr>
        <w:t xml:space="preserve">overall </w:t>
      </w:r>
      <w:r w:rsidR="00C409E5" w:rsidRPr="0068573D">
        <w:rPr>
          <w:bCs/>
          <w:sz w:val="23"/>
          <w:szCs w:val="23"/>
        </w:rPr>
        <w:t>health</w:t>
      </w:r>
      <w:r w:rsidR="000D6B3C" w:rsidRPr="0068573D">
        <w:rPr>
          <w:bCs/>
          <w:sz w:val="23"/>
          <w:szCs w:val="23"/>
        </w:rPr>
        <w:t xml:space="preserve"> and coordinate their care more cost-effectively</w:t>
      </w:r>
      <w:r w:rsidR="00C409E5" w:rsidRPr="0068573D">
        <w:rPr>
          <w:bCs/>
          <w:sz w:val="23"/>
          <w:szCs w:val="23"/>
        </w:rPr>
        <w:t>.</w:t>
      </w:r>
      <w:r w:rsidR="000D6B3C" w:rsidRPr="0068573D">
        <w:rPr>
          <w:bCs/>
          <w:sz w:val="23"/>
          <w:szCs w:val="23"/>
        </w:rPr>
        <w:t xml:space="preserve">  </w:t>
      </w:r>
    </w:p>
    <w:p w14:paraId="37FDD73B" w14:textId="3A951FA5" w:rsidR="00C409E5" w:rsidRPr="0068573D" w:rsidRDefault="00F72B35" w:rsidP="00665D2B">
      <w:pPr>
        <w:pStyle w:val="ListParagraph"/>
        <w:numPr>
          <w:ilvl w:val="1"/>
          <w:numId w:val="8"/>
        </w:numPr>
        <w:rPr>
          <w:bCs/>
          <w:sz w:val="23"/>
          <w:szCs w:val="23"/>
        </w:rPr>
      </w:pPr>
      <w:r w:rsidRPr="0068573D">
        <w:rPr>
          <w:b/>
          <w:bCs/>
          <w:sz w:val="23"/>
          <w:szCs w:val="23"/>
        </w:rPr>
        <w:t xml:space="preserve">Add measures for improving health and reducing chronic disease.  </w:t>
      </w:r>
      <w:r w:rsidR="00B872E6" w:rsidRPr="0068573D">
        <w:rPr>
          <w:bCs/>
          <w:sz w:val="23"/>
          <w:szCs w:val="23"/>
        </w:rPr>
        <w:t xml:space="preserve">Of 38 clinic quality measures collected by MN Community Measurement, 33 relate to </w:t>
      </w:r>
      <w:r w:rsidR="00BB7655" w:rsidRPr="0068573D">
        <w:rPr>
          <w:bCs/>
          <w:i/>
          <w:sz w:val="23"/>
          <w:szCs w:val="23"/>
        </w:rPr>
        <w:t>existing</w:t>
      </w:r>
      <w:r w:rsidR="00BB7655" w:rsidRPr="0068573D">
        <w:rPr>
          <w:bCs/>
          <w:sz w:val="23"/>
          <w:szCs w:val="23"/>
        </w:rPr>
        <w:t xml:space="preserve"> diseases or chronic conditions and only 1 relates to working with patients to identify their health risks or improve their health</w:t>
      </w:r>
      <w:r w:rsidR="008157C0" w:rsidRPr="0068573D">
        <w:rPr>
          <w:bCs/>
          <w:sz w:val="23"/>
          <w:szCs w:val="23"/>
        </w:rPr>
        <w:t xml:space="preserve"> to reduce the risk of future disease</w:t>
      </w:r>
      <w:r w:rsidR="00BB7655" w:rsidRPr="0068573D">
        <w:rPr>
          <w:bCs/>
          <w:sz w:val="23"/>
          <w:szCs w:val="23"/>
        </w:rPr>
        <w:t xml:space="preserve"> (</w:t>
      </w:r>
      <w:r w:rsidR="008157C0" w:rsidRPr="0068573D">
        <w:rPr>
          <w:bCs/>
          <w:sz w:val="23"/>
          <w:szCs w:val="23"/>
        </w:rPr>
        <w:t xml:space="preserve">This one is </w:t>
      </w:r>
      <w:r w:rsidR="00BB7655" w:rsidRPr="0068573D">
        <w:rPr>
          <w:bCs/>
          <w:sz w:val="23"/>
          <w:szCs w:val="23"/>
        </w:rPr>
        <w:t xml:space="preserve">childhood obesity counseling.)  </w:t>
      </w:r>
      <w:r w:rsidR="008157C0" w:rsidRPr="0068573D">
        <w:rPr>
          <w:bCs/>
          <w:sz w:val="23"/>
          <w:szCs w:val="23"/>
        </w:rPr>
        <w:t xml:space="preserve">The other 4 measures relate to immunizations and patient satisfaction.  </w:t>
      </w:r>
    </w:p>
    <w:p w14:paraId="2036BE57" w14:textId="77777777" w:rsidR="00B872E6" w:rsidRPr="0068573D" w:rsidRDefault="00B872E6" w:rsidP="00B872E6">
      <w:pPr>
        <w:rPr>
          <w:bCs/>
          <w:sz w:val="23"/>
          <w:szCs w:val="23"/>
        </w:rPr>
      </w:pPr>
    </w:p>
    <w:p w14:paraId="6F30C327" w14:textId="2C71BE5D" w:rsidR="00C409E5" w:rsidRPr="0068573D" w:rsidRDefault="000D6B3C" w:rsidP="00C409E5">
      <w:pPr>
        <w:pStyle w:val="ListParagraph"/>
        <w:numPr>
          <w:ilvl w:val="0"/>
          <w:numId w:val="8"/>
        </w:numPr>
        <w:rPr>
          <w:b/>
          <w:bCs/>
          <w:sz w:val="23"/>
          <w:szCs w:val="23"/>
        </w:rPr>
      </w:pPr>
      <w:r w:rsidRPr="0068573D">
        <w:rPr>
          <w:b/>
          <w:bCs/>
          <w:sz w:val="23"/>
          <w:szCs w:val="23"/>
          <w:u w:val="single"/>
        </w:rPr>
        <w:t>P</w:t>
      </w:r>
      <w:r w:rsidR="00CA6F9D">
        <w:rPr>
          <w:b/>
          <w:bCs/>
          <w:sz w:val="23"/>
          <w:szCs w:val="23"/>
          <w:u w:val="single"/>
        </w:rPr>
        <w:t>rovider p</w:t>
      </w:r>
      <w:r w:rsidRPr="0068573D">
        <w:rPr>
          <w:b/>
          <w:bCs/>
          <w:sz w:val="23"/>
          <w:szCs w:val="23"/>
          <w:u w:val="single"/>
        </w:rPr>
        <w:t>ayment methods</w:t>
      </w:r>
      <w:r w:rsidRPr="0068573D">
        <w:rPr>
          <w:b/>
          <w:bCs/>
          <w:sz w:val="23"/>
          <w:szCs w:val="23"/>
        </w:rPr>
        <w:t>.</w:t>
      </w:r>
    </w:p>
    <w:p w14:paraId="3CBBAE2C" w14:textId="6DE44123" w:rsidR="00713169" w:rsidRPr="0068573D" w:rsidRDefault="00B872E6" w:rsidP="000D6B3C">
      <w:pPr>
        <w:pStyle w:val="ListParagraph"/>
        <w:numPr>
          <w:ilvl w:val="1"/>
          <w:numId w:val="8"/>
        </w:numPr>
        <w:rPr>
          <w:bCs/>
          <w:sz w:val="23"/>
          <w:szCs w:val="23"/>
        </w:rPr>
      </w:pPr>
      <w:r w:rsidRPr="0068573D">
        <w:rPr>
          <w:b/>
          <w:bCs/>
          <w:sz w:val="23"/>
          <w:szCs w:val="23"/>
        </w:rPr>
        <w:t xml:space="preserve">Pay adequately </w:t>
      </w:r>
      <w:r w:rsidR="00BA1294" w:rsidRPr="0068573D">
        <w:rPr>
          <w:b/>
          <w:bCs/>
          <w:sz w:val="23"/>
          <w:szCs w:val="23"/>
        </w:rPr>
        <w:t xml:space="preserve">up front </w:t>
      </w:r>
      <w:r w:rsidRPr="0068573D">
        <w:rPr>
          <w:b/>
          <w:bCs/>
          <w:sz w:val="23"/>
          <w:szCs w:val="23"/>
        </w:rPr>
        <w:t xml:space="preserve">for </w:t>
      </w:r>
      <w:r w:rsidR="00BA1294" w:rsidRPr="0068573D">
        <w:rPr>
          <w:b/>
          <w:bCs/>
          <w:sz w:val="23"/>
          <w:szCs w:val="23"/>
        </w:rPr>
        <w:t>proven cost-effective services</w:t>
      </w:r>
      <w:r w:rsidR="00BA1294" w:rsidRPr="0068573D">
        <w:rPr>
          <w:bCs/>
          <w:sz w:val="23"/>
          <w:szCs w:val="23"/>
        </w:rPr>
        <w:t xml:space="preserve"> such as</w:t>
      </w:r>
      <w:r w:rsidRPr="0068573D">
        <w:rPr>
          <w:bCs/>
          <w:sz w:val="23"/>
          <w:szCs w:val="23"/>
        </w:rPr>
        <w:t xml:space="preserve"> </w:t>
      </w:r>
      <w:r w:rsidR="00BB7655" w:rsidRPr="0068573D">
        <w:rPr>
          <w:bCs/>
          <w:sz w:val="23"/>
          <w:szCs w:val="23"/>
        </w:rPr>
        <w:t xml:space="preserve">patient engagement, </w:t>
      </w:r>
      <w:r w:rsidRPr="0068573D">
        <w:rPr>
          <w:bCs/>
          <w:sz w:val="23"/>
          <w:szCs w:val="23"/>
        </w:rPr>
        <w:t>health improvement and care coordination services for high-risk and complex population</w:t>
      </w:r>
      <w:r w:rsidR="00997A80" w:rsidRPr="0068573D">
        <w:rPr>
          <w:bCs/>
          <w:sz w:val="23"/>
          <w:szCs w:val="23"/>
        </w:rPr>
        <w:t>s</w:t>
      </w:r>
      <w:r w:rsidRPr="0068573D">
        <w:rPr>
          <w:bCs/>
          <w:sz w:val="23"/>
          <w:szCs w:val="23"/>
        </w:rPr>
        <w:t xml:space="preserve"> that have been shown to </w:t>
      </w:r>
      <w:r w:rsidR="00BA1294" w:rsidRPr="0068573D">
        <w:rPr>
          <w:bCs/>
          <w:sz w:val="23"/>
          <w:szCs w:val="23"/>
        </w:rPr>
        <w:t>reduce</w:t>
      </w:r>
      <w:r w:rsidRPr="0068573D">
        <w:rPr>
          <w:bCs/>
          <w:sz w:val="23"/>
          <w:szCs w:val="23"/>
        </w:rPr>
        <w:t xml:space="preserve"> future health care costs </w:t>
      </w:r>
      <w:r w:rsidR="00BA1294" w:rsidRPr="0068573D">
        <w:rPr>
          <w:bCs/>
          <w:sz w:val="23"/>
          <w:szCs w:val="23"/>
        </w:rPr>
        <w:t xml:space="preserve">and improve outcomes </w:t>
      </w:r>
      <w:r w:rsidRPr="0068573D">
        <w:rPr>
          <w:bCs/>
          <w:sz w:val="23"/>
          <w:szCs w:val="23"/>
        </w:rPr>
        <w:t xml:space="preserve">but are not adequately reimbursed </w:t>
      </w:r>
      <w:r w:rsidR="006F1AD9">
        <w:rPr>
          <w:bCs/>
          <w:sz w:val="23"/>
          <w:szCs w:val="23"/>
        </w:rPr>
        <w:t>currently</w:t>
      </w:r>
      <w:r w:rsidR="001E42C9">
        <w:rPr>
          <w:bCs/>
          <w:sz w:val="23"/>
          <w:szCs w:val="23"/>
        </w:rPr>
        <w:t>.</w:t>
      </w:r>
    </w:p>
    <w:p w14:paraId="0715A355" w14:textId="10A33CCE" w:rsidR="00304D1C" w:rsidRPr="0068573D" w:rsidRDefault="00304D1C" w:rsidP="00304D1C">
      <w:pPr>
        <w:pStyle w:val="ListParagraph"/>
        <w:numPr>
          <w:ilvl w:val="1"/>
          <w:numId w:val="8"/>
        </w:numPr>
        <w:rPr>
          <w:bCs/>
          <w:sz w:val="23"/>
          <w:szCs w:val="23"/>
        </w:rPr>
      </w:pPr>
      <w:r w:rsidRPr="0068573D">
        <w:rPr>
          <w:b/>
          <w:bCs/>
          <w:sz w:val="23"/>
          <w:szCs w:val="23"/>
        </w:rPr>
        <w:t xml:space="preserve">Hold pilot project providers accountable </w:t>
      </w:r>
      <w:r w:rsidR="009C78FD">
        <w:rPr>
          <w:b/>
          <w:bCs/>
          <w:sz w:val="23"/>
          <w:szCs w:val="23"/>
        </w:rPr>
        <w:t xml:space="preserve">for </w:t>
      </w:r>
      <w:r w:rsidR="00BA1294" w:rsidRPr="0068573D">
        <w:rPr>
          <w:b/>
          <w:bCs/>
          <w:sz w:val="23"/>
          <w:szCs w:val="23"/>
        </w:rPr>
        <w:t>reducing</w:t>
      </w:r>
      <w:r w:rsidRPr="0068573D">
        <w:rPr>
          <w:b/>
          <w:bCs/>
          <w:sz w:val="23"/>
          <w:szCs w:val="23"/>
        </w:rPr>
        <w:t xml:space="preserve"> the total costs of health care</w:t>
      </w:r>
      <w:r w:rsidRPr="0068573D">
        <w:rPr>
          <w:bCs/>
          <w:sz w:val="23"/>
          <w:szCs w:val="23"/>
        </w:rPr>
        <w:t xml:space="preserve"> for these patients by improving health and reducing preventable utilization of hospital, emergency room and high cost specialty services and drugs.   </w:t>
      </w:r>
    </w:p>
    <w:p w14:paraId="6427A315" w14:textId="68A3DDB7" w:rsidR="00304D1C" w:rsidRPr="0068573D" w:rsidRDefault="00BA1294" w:rsidP="000D6B3C">
      <w:pPr>
        <w:pStyle w:val="ListParagraph"/>
        <w:numPr>
          <w:ilvl w:val="1"/>
          <w:numId w:val="8"/>
        </w:numPr>
        <w:rPr>
          <w:bCs/>
          <w:sz w:val="23"/>
          <w:szCs w:val="23"/>
        </w:rPr>
      </w:pPr>
      <w:r w:rsidRPr="0068573D">
        <w:rPr>
          <w:b/>
          <w:bCs/>
          <w:sz w:val="23"/>
          <w:szCs w:val="23"/>
        </w:rPr>
        <w:t>Adjust p</w:t>
      </w:r>
      <w:r w:rsidR="008157C0" w:rsidRPr="0068573D">
        <w:rPr>
          <w:b/>
          <w:bCs/>
          <w:sz w:val="23"/>
          <w:szCs w:val="23"/>
        </w:rPr>
        <w:t xml:space="preserve">ayments </w:t>
      </w:r>
      <w:r w:rsidR="00F72B35" w:rsidRPr="0068573D">
        <w:rPr>
          <w:b/>
          <w:bCs/>
          <w:sz w:val="23"/>
          <w:szCs w:val="23"/>
        </w:rPr>
        <w:t xml:space="preserve">for </w:t>
      </w:r>
      <w:r w:rsidR="008157C0" w:rsidRPr="0068573D">
        <w:rPr>
          <w:b/>
          <w:bCs/>
          <w:sz w:val="23"/>
          <w:szCs w:val="23"/>
        </w:rPr>
        <w:t xml:space="preserve">the </w:t>
      </w:r>
      <w:r w:rsidR="00F72B35" w:rsidRPr="0068573D">
        <w:rPr>
          <w:b/>
          <w:bCs/>
          <w:sz w:val="23"/>
          <w:szCs w:val="23"/>
        </w:rPr>
        <w:t xml:space="preserve">non-clinical </w:t>
      </w:r>
      <w:r w:rsidR="008157C0" w:rsidRPr="0068573D">
        <w:rPr>
          <w:b/>
          <w:bCs/>
          <w:sz w:val="23"/>
          <w:szCs w:val="23"/>
        </w:rPr>
        <w:t>difficulty and complexity</w:t>
      </w:r>
      <w:r w:rsidR="008157C0" w:rsidRPr="0068573D">
        <w:rPr>
          <w:bCs/>
          <w:sz w:val="23"/>
          <w:szCs w:val="23"/>
        </w:rPr>
        <w:t xml:space="preserve"> </w:t>
      </w:r>
      <w:r w:rsidR="008157C0" w:rsidRPr="009C78FD">
        <w:rPr>
          <w:b/>
          <w:bCs/>
          <w:sz w:val="23"/>
          <w:szCs w:val="23"/>
        </w:rPr>
        <w:t>of patients</w:t>
      </w:r>
      <w:r w:rsidR="00F72B35" w:rsidRPr="0068573D">
        <w:rPr>
          <w:bCs/>
          <w:sz w:val="23"/>
          <w:szCs w:val="23"/>
        </w:rPr>
        <w:t>.  Adjustments would be based on factor</w:t>
      </w:r>
      <w:r w:rsidR="001E42C9">
        <w:rPr>
          <w:bCs/>
          <w:sz w:val="23"/>
          <w:szCs w:val="23"/>
        </w:rPr>
        <w:t>s</w:t>
      </w:r>
      <w:r w:rsidR="00F72B35" w:rsidRPr="0068573D">
        <w:rPr>
          <w:bCs/>
          <w:sz w:val="23"/>
          <w:szCs w:val="23"/>
        </w:rPr>
        <w:t xml:space="preserve"> such as </w:t>
      </w:r>
      <w:r w:rsidR="008157C0" w:rsidRPr="0068573D">
        <w:rPr>
          <w:bCs/>
          <w:sz w:val="23"/>
          <w:szCs w:val="23"/>
        </w:rPr>
        <w:t xml:space="preserve">poverty, homelessness, rural </w:t>
      </w:r>
      <w:r w:rsidR="00F72B35" w:rsidRPr="0068573D">
        <w:rPr>
          <w:bCs/>
          <w:sz w:val="23"/>
          <w:szCs w:val="23"/>
        </w:rPr>
        <w:t>residence</w:t>
      </w:r>
      <w:r w:rsidR="008157C0" w:rsidRPr="0068573D">
        <w:rPr>
          <w:bCs/>
          <w:sz w:val="23"/>
          <w:szCs w:val="23"/>
        </w:rPr>
        <w:t xml:space="preserve">, transportation barriers, or language or cultural barriers.    </w:t>
      </w:r>
    </w:p>
    <w:p w14:paraId="5FA8471A" w14:textId="77777777" w:rsidR="00B872E6" w:rsidRPr="0068573D" w:rsidRDefault="00B872E6" w:rsidP="00B872E6">
      <w:pPr>
        <w:pStyle w:val="ListParagraph"/>
        <w:ind w:left="1440"/>
        <w:rPr>
          <w:bCs/>
          <w:sz w:val="23"/>
          <w:szCs w:val="23"/>
        </w:rPr>
      </w:pPr>
    </w:p>
    <w:p w14:paraId="55BC8E8E" w14:textId="77777777" w:rsidR="00B872E6" w:rsidRPr="0068573D" w:rsidRDefault="00B872E6" w:rsidP="00B872E6">
      <w:pPr>
        <w:pStyle w:val="ListParagraph"/>
        <w:numPr>
          <w:ilvl w:val="0"/>
          <w:numId w:val="8"/>
        </w:numPr>
        <w:rPr>
          <w:b/>
          <w:bCs/>
          <w:sz w:val="23"/>
          <w:szCs w:val="23"/>
        </w:rPr>
      </w:pPr>
      <w:r w:rsidRPr="0068573D">
        <w:rPr>
          <w:b/>
          <w:bCs/>
          <w:sz w:val="23"/>
          <w:szCs w:val="23"/>
          <w:u w:val="single"/>
        </w:rPr>
        <w:t>Workforce Innovations</w:t>
      </w:r>
      <w:r w:rsidRPr="0068573D">
        <w:rPr>
          <w:b/>
          <w:bCs/>
          <w:sz w:val="23"/>
          <w:szCs w:val="23"/>
        </w:rPr>
        <w:t>.</w:t>
      </w:r>
    </w:p>
    <w:p w14:paraId="3DB5BCD2" w14:textId="5D3F5D34" w:rsidR="005A199B" w:rsidRPr="0068573D" w:rsidRDefault="00B872E6" w:rsidP="00B32CB7">
      <w:pPr>
        <w:pStyle w:val="ListParagraph"/>
        <w:numPr>
          <w:ilvl w:val="1"/>
          <w:numId w:val="8"/>
        </w:numPr>
        <w:rPr>
          <w:sz w:val="23"/>
          <w:szCs w:val="23"/>
        </w:rPr>
      </w:pPr>
      <w:r w:rsidRPr="0068573D">
        <w:rPr>
          <w:b/>
          <w:bCs/>
          <w:sz w:val="23"/>
          <w:szCs w:val="23"/>
        </w:rPr>
        <w:t>Grant pilot project exceptions to existing state regulations and reimbursement restrictions</w:t>
      </w:r>
      <w:r w:rsidRPr="0068573D">
        <w:rPr>
          <w:bCs/>
          <w:sz w:val="23"/>
          <w:szCs w:val="23"/>
        </w:rPr>
        <w:t xml:space="preserve"> that are barriers to health care workforce innovations that can improve health and reduce costs.  </w:t>
      </w:r>
    </w:p>
    <w:sectPr w:rsidR="005A199B" w:rsidRPr="0068573D" w:rsidSect="000B1DB3">
      <w:headerReference w:type="even" r:id="rId7"/>
      <w:headerReference w:type="default" r:id="rId8"/>
      <w:footerReference w:type="even" r:id="rId9"/>
      <w:footerReference w:type="default" r:id="rId10"/>
      <w:headerReference w:type="first" r:id="rId11"/>
      <w:footerReference w:type="first" r:id="rId12"/>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B19C1F" w14:textId="77777777" w:rsidR="00000A94" w:rsidRDefault="00000A94" w:rsidP="00E32A70">
      <w:r>
        <w:separator/>
      </w:r>
    </w:p>
  </w:endnote>
  <w:endnote w:type="continuationSeparator" w:id="0">
    <w:p w14:paraId="3186D168" w14:textId="77777777" w:rsidR="00000A94" w:rsidRDefault="00000A94" w:rsidP="00E32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E22C3F" w14:textId="77777777" w:rsidR="00CA6F9D" w:rsidRDefault="00CA6F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81DCEA" w14:textId="77777777" w:rsidR="00CA6F9D" w:rsidRDefault="00CA6F9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0390E2" w14:textId="77777777" w:rsidR="00CA6F9D" w:rsidRDefault="00CA6F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67E19D" w14:textId="77777777" w:rsidR="00000A94" w:rsidRDefault="00000A94" w:rsidP="00E32A70">
      <w:r>
        <w:separator/>
      </w:r>
    </w:p>
  </w:footnote>
  <w:footnote w:type="continuationSeparator" w:id="0">
    <w:p w14:paraId="672956E9" w14:textId="77777777" w:rsidR="00000A94" w:rsidRDefault="00000A94" w:rsidP="00E32A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CB847E" w14:textId="77777777" w:rsidR="00CA6F9D" w:rsidRDefault="00CA6F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4880CE" w14:textId="77777777" w:rsidR="00CA6F9D" w:rsidRDefault="00CA6F9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3211A3" w14:textId="77777777" w:rsidR="009527F0" w:rsidRDefault="009527F0" w:rsidP="000B1DB3">
    <w:pPr>
      <w:jc w:val="center"/>
      <w:rPr>
        <w:b/>
        <w:bCs/>
        <w:sz w:val="26"/>
        <w:szCs w:val="26"/>
      </w:rPr>
    </w:pPr>
  </w:p>
  <w:p w14:paraId="581132AD" w14:textId="379542D7" w:rsidR="000B1DB3" w:rsidRPr="00CA6F9D" w:rsidRDefault="000B1DB3" w:rsidP="000B1DB3">
    <w:pPr>
      <w:jc w:val="center"/>
      <w:rPr>
        <w:b/>
        <w:bCs/>
        <w:sz w:val="28"/>
        <w:szCs w:val="28"/>
      </w:rPr>
    </w:pPr>
    <w:r w:rsidRPr="00CA6F9D">
      <w:rPr>
        <w:noProof/>
        <w:sz w:val="28"/>
        <w:szCs w:val="28"/>
      </w:rPr>
      <w:drawing>
        <wp:anchor distT="0" distB="0" distL="114300" distR="114300" simplePos="0" relativeHeight="251659264" behindDoc="0" locked="0" layoutInCell="1" allowOverlap="1" wp14:anchorId="07C8BAD4" wp14:editId="66D10BFA">
          <wp:simplePos x="0" y="0"/>
          <wp:positionH relativeFrom="column">
            <wp:posOffset>-169545</wp:posOffset>
          </wp:positionH>
          <wp:positionV relativeFrom="paragraph">
            <wp:posOffset>-226695</wp:posOffset>
          </wp:positionV>
          <wp:extent cx="1143000" cy="822960"/>
          <wp:effectExtent l="0" t="0" r="0" b="0"/>
          <wp:wrapTight wrapText="bothSides">
            <wp:wrapPolygon edited="0">
              <wp:start x="0" y="0"/>
              <wp:lineTo x="0" y="20667"/>
              <wp:lineTo x="21120" y="20667"/>
              <wp:lineTo x="21120" y="0"/>
              <wp:lineTo x="0" y="0"/>
            </wp:wrapPolygon>
          </wp:wrapTight>
          <wp:docPr id="4" name="Picture 4" descr="C:\Users\mscandrett\Pictures\SN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candrett\Pictures\SNC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43000" cy="8229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6F9D">
      <w:rPr>
        <w:b/>
        <w:bCs/>
        <w:sz w:val="28"/>
        <w:szCs w:val="28"/>
      </w:rPr>
      <w:t>Payment Reform – Buying Better Health Care Outcomes at a Lower Cost</w:t>
    </w:r>
    <w:r w:rsidRPr="00CA6F9D">
      <w:rPr>
        <w:b/>
        <w:bCs/>
        <w:sz w:val="28"/>
        <w:szCs w:val="28"/>
      </w:rPr>
      <w:br/>
      <w:t>for People on State Health Care Programs</w:t>
    </w:r>
  </w:p>
  <w:p w14:paraId="14939CE1" w14:textId="6B0A1AE8" w:rsidR="000B1DB3" w:rsidRDefault="000B1D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31D3D"/>
    <w:multiLevelType w:val="hybridMultilevel"/>
    <w:tmpl w:val="C13CC4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B630E5B"/>
    <w:multiLevelType w:val="hybridMultilevel"/>
    <w:tmpl w:val="EF52DF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85B6583"/>
    <w:multiLevelType w:val="hybridMultilevel"/>
    <w:tmpl w:val="7264D632"/>
    <w:lvl w:ilvl="0" w:tplc="0409000F">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3" w15:restartNumberingAfterBreak="0">
    <w:nsid w:val="2AA958B0"/>
    <w:multiLevelType w:val="hybridMultilevel"/>
    <w:tmpl w:val="43FA1A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1384E4D"/>
    <w:multiLevelType w:val="hybridMultilevel"/>
    <w:tmpl w:val="3EF8232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17053A"/>
    <w:multiLevelType w:val="hybridMultilevel"/>
    <w:tmpl w:val="FF0AE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FF6405"/>
    <w:multiLevelType w:val="hybridMultilevel"/>
    <w:tmpl w:val="C03C3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A84961"/>
    <w:multiLevelType w:val="hybridMultilevel"/>
    <w:tmpl w:val="896C5B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6"/>
  </w:num>
  <w:num w:numId="7">
    <w:abstractNumId w:val="3"/>
  </w:num>
  <w:num w:numId="8">
    <w:abstractNumId w:val="4"/>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1CB"/>
    <w:rsid w:val="00000A94"/>
    <w:rsid w:val="000035C2"/>
    <w:rsid w:val="00040B00"/>
    <w:rsid w:val="00093A13"/>
    <w:rsid w:val="000A05D0"/>
    <w:rsid w:val="000B1DB3"/>
    <w:rsid w:val="000D2519"/>
    <w:rsid w:val="000D6B3C"/>
    <w:rsid w:val="000F52D0"/>
    <w:rsid w:val="001106AC"/>
    <w:rsid w:val="001C152B"/>
    <w:rsid w:val="001E42C9"/>
    <w:rsid w:val="001E599D"/>
    <w:rsid w:val="001F51E0"/>
    <w:rsid w:val="00230209"/>
    <w:rsid w:val="002917CC"/>
    <w:rsid w:val="002E7353"/>
    <w:rsid w:val="00304D1C"/>
    <w:rsid w:val="003364A9"/>
    <w:rsid w:val="00345FAC"/>
    <w:rsid w:val="003C43D3"/>
    <w:rsid w:val="00416CF2"/>
    <w:rsid w:val="00435E96"/>
    <w:rsid w:val="00455A77"/>
    <w:rsid w:val="004D7EE2"/>
    <w:rsid w:val="00534C42"/>
    <w:rsid w:val="005422DB"/>
    <w:rsid w:val="005A199B"/>
    <w:rsid w:val="006375BC"/>
    <w:rsid w:val="0068573D"/>
    <w:rsid w:val="006954E7"/>
    <w:rsid w:val="006E61AF"/>
    <w:rsid w:val="006F1AD9"/>
    <w:rsid w:val="00700CC7"/>
    <w:rsid w:val="00713169"/>
    <w:rsid w:val="00756E40"/>
    <w:rsid w:val="00763EF1"/>
    <w:rsid w:val="00783F2D"/>
    <w:rsid w:val="008004AA"/>
    <w:rsid w:val="008157C0"/>
    <w:rsid w:val="00875EBC"/>
    <w:rsid w:val="008D464E"/>
    <w:rsid w:val="008D78F0"/>
    <w:rsid w:val="008F1889"/>
    <w:rsid w:val="008F1FF9"/>
    <w:rsid w:val="00901233"/>
    <w:rsid w:val="00934B87"/>
    <w:rsid w:val="009527F0"/>
    <w:rsid w:val="009651CB"/>
    <w:rsid w:val="00997A80"/>
    <w:rsid w:val="009C78FD"/>
    <w:rsid w:val="009F689F"/>
    <w:rsid w:val="00A00F56"/>
    <w:rsid w:val="00A44DA4"/>
    <w:rsid w:val="00AA1437"/>
    <w:rsid w:val="00AC6873"/>
    <w:rsid w:val="00B872E6"/>
    <w:rsid w:val="00BA1294"/>
    <w:rsid w:val="00BB7655"/>
    <w:rsid w:val="00C409E5"/>
    <w:rsid w:val="00CA6F9D"/>
    <w:rsid w:val="00D44D01"/>
    <w:rsid w:val="00D724D2"/>
    <w:rsid w:val="00DE3AD9"/>
    <w:rsid w:val="00E0035A"/>
    <w:rsid w:val="00E32A70"/>
    <w:rsid w:val="00E370B5"/>
    <w:rsid w:val="00E37519"/>
    <w:rsid w:val="00E87726"/>
    <w:rsid w:val="00E92E49"/>
    <w:rsid w:val="00F62911"/>
    <w:rsid w:val="00F72B35"/>
    <w:rsid w:val="00FA23A4"/>
    <w:rsid w:val="00FB2DCD"/>
    <w:rsid w:val="00FB700E"/>
    <w:rsid w:val="00FD4D25"/>
    <w:rsid w:val="00FF6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DD295"/>
  <w15:chartTrackingRefBased/>
  <w15:docId w15:val="{A3B1C7D9-897E-438B-826D-130798A33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51CB"/>
    <w:pPr>
      <w:spacing w:after="0"/>
    </w:pPr>
    <w:rPr>
      <w:rFonts w:ascii="Calibri" w:hAnsi="Calibri" w:cs="Times New Roman"/>
    </w:rPr>
  </w:style>
  <w:style w:type="paragraph" w:styleId="Heading1">
    <w:name w:val="heading 1"/>
    <w:basedOn w:val="Normal"/>
    <w:next w:val="Normal"/>
    <w:link w:val="Heading1Char"/>
    <w:uiPriority w:val="9"/>
    <w:qFormat/>
    <w:rsid w:val="00E32A7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E599D"/>
    <w:pPr>
      <w:spacing w:after="0"/>
      <w:contextualSpacing/>
    </w:pPr>
  </w:style>
  <w:style w:type="paragraph" w:styleId="ListParagraph">
    <w:name w:val="List Paragraph"/>
    <w:basedOn w:val="Normal"/>
    <w:uiPriority w:val="34"/>
    <w:qFormat/>
    <w:rsid w:val="009651CB"/>
    <w:pPr>
      <w:ind w:left="720"/>
    </w:pPr>
  </w:style>
  <w:style w:type="character" w:customStyle="1" w:styleId="apple-converted-space">
    <w:name w:val="apple-converted-space"/>
    <w:basedOn w:val="DefaultParagraphFont"/>
    <w:rsid w:val="006E61AF"/>
  </w:style>
  <w:style w:type="character" w:styleId="Hyperlink">
    <w:name w:val="Hyperlink"/>
    <w:basedOn w:val="DefaultParagraphFont"/>
    <w:uiPriority w:val="99"/>
    <w:semiHidden/>
    <w:unhideWhenUsed/>
    <w:rsid w:val="006E61AF"/>
    <w:rPr>
      <w:color w:val="0000FF"/>
      <w:u w:val="single"/>
    </w:rPr>
  </w:style>
  <w:style w:type="character" w:styleId="CommentReference">
    <w:name w:val="annotation reference"/>
    <w:basedOn w:val="DefaultParagraphFont"/>
    <w:uiPriority w:val="99"/>
    <w:semiHidden/>
    <w:unhideWhenUsed/>
    <w:rsid w:val="008157C0"/>
    <w:rPr>
      <w:sz w:val="16"/>
      <w:szCs w:val="16"/>
    </w:rPr>
  </w:style>
  <w:style w:type="paragraph" w:styleId="CommentText">
    <w:name w:val="annotation text"/>
    <w:basedOn w:val="Normal"/>
    <w:link w:val="CommentTextChar"/>
    <w:uiPriority w:val="99"/>
    <w:semiHidden/>
    <w:unhideWhenUsed/>
    <w:rsid w:val="008157C0"/>
    <w:rPr>
      <w:sz w:val="20"/>
      <w:szCs w:val="20"/>
    </w:rPr>
  </w:style>
  <w:style w:type="character" w:customStyle="1" w:styleId="CommentTextChar">
    <w:name w:val="Comment Text Char"/>
    <w:basedOn w:val="DefaultParagraphFont"/>
    <w:link w:val="CommentText"/>
    <w:uiPriority w:val="99"/>
    <w:semiHidden/>
    <w:rsid w:val="008157C0"/>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157C0"/>
    <w:rPr>
      <w:b/>
      <w:bCs/>
    </w:rPr>
  </w:style>
  <w:style w:type="character" w:customStyle="1" w:styleId="CommentSubjectChar">
    <w:name w:val="Comment Subject Char"/>
    <w:basedOn w:val="CommentTextChar"/>
    <w:link w:val="CommentSubject"/>
    <w:uiPriority w:val="99"/>
    <w:semiHidden/>
    <w:rsid w:val="008157C0"/>
    <w:rPr>
      <w:rFonts w:ascii="Calibri" w:hAnsi="Calibri" w:cs="Times New Roman"/>
      <w:b/>
      <w:bCs/>
      <w:sz w:val="20"/>
      <w:szCs w:val="20"/>
    </w:rPr>
  </w:style>
  <w:style w:type="paragraph" w:styleId="BalloonText">
    <w:name w:val="Balloon Text"/>
    <w:basedOn w:val="Normal"/>
    <w:link w:val="BalloonTextChar"/>
    <w:uiPriority w:val="99"/>
    <w:semiHidden/>
    <w:unhideWhenUsed/>
    <w:rsid w:val="008157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57C0"/>
    <w:rPr>
      <w:rFonts w:ascii="Segoe UI" w:hAnsi="Segoe UI" w:cs="Segoe UI"/>
      <w:sz w:val="18"/>
      <w:szCs w:val="18"/>
    </w:rPr>
  </w:style>
  <w:style w:type="character" w:customStyle="1" w:styleId="Heading1Char">
    <w:name w:val="Heading 1 Char"/>
    <w:basedOn w:val="DefaultParagraphFont"/>
    <w:link w:val="Heading1"/>
    <w:uiPriority w:val="9"/>
    <w:rsid w:val="00E32A70"/>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E32A70"/>
    <w:pPr>
      <w:tabs>
        <w:tab w:val="center" w:pos="4680"/>
        <w:tab w:val="right" w:pos="9360"/>
      </w:tabs>
    </w:pPr>
  </w:style>
  <w:style w:type="character" w:customStyle="1" w:styleId="HeaderChar">
    <w:name w:val="Header Char"/>
    <w:basedOn w:val="DefaultParagraphFont"/>
    <w:link w:val="Header"/>
    <w:uiPriority w:val="99"/>
    <w:rsid w:val="00E32A70"/>
    <w:rPr>
      <w:rFonts w:ascii="Calibri" w:hAnsi="Calibri" w:cs="Times New Roman"/>
    </w:rPr>
  </w:style>
  <w:style w:type="paragraph" w:styleId="Footer">
    <w:name w:val="footer"/>
    <w:basedOn w:val="Normal"/>
    <w:link w:val="FooterChar"/>
    <w:uiPriority w:val="99"/>
    <w:unhideWhenUsed/>
    <w:rsid w:val="00E32A70"/>
    <w:pPr>
      <w:tabs>
        <w:tab w:val="center" w:pos="4680"/>
        <w:tab w:val="right" w:pos="9360"/>
      </w:tabs>
    </w:pPr>
  </w:style>
  <w:style w:type="character" w:customStyle="1" w:styleId="FooterChar">
    <w:name w:val="Footer Char"/>
    <w:basedOn w:val="DefaultParagraphFont"/>
    <w:link w:val="Footer"/>
    <w:uiPriority w:val="99"/>
    <w:rsid w:val="00E32A70"/>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21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861</Words>
  <Characters>4909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dc:creator>
  <cp:keywords/>
  <dc:description/>
  <cp:lastModifiedBy>GOPGuest</cp:lastModifiedBy>
  <cp:revision>2</cp:revision>
  <dcterms:created xsi:type="dcterms:W3CDTF">2017-03-06T18:22:00Z</dcterms:created>
  <dcterms:modified xsi:type="dcterms:W3CDTF">2017-03-06T18:22:00Z</dcterms:modified>
</cp:coreProperties>
</file>