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20" w:rsidRDefault="00E56020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rFonts w:ascii="Arial" w:hAnsi="Arial"/>
          <w:b/>
          <w:noProof/>
          <w:sz w:val="28"/>
        </w:rPr>
      </w:pPr>
      <w:r w:rsidRPr="00E56020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858000" cy="1143000"/>
            <wp:effectExtent l="0" t="0" r="0" b="0"/>
            <wp:wrapSquare wrapText="bothSides"/>
            <wp:docPr id="17" name="Picture 17" descr="Graphic saying House Research Bill Summary" title="House Research Bill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DUser\Documents\GroupWise\110116_HRD banner graphic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4A" w:rsidRDefault="009129D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Tahoma" w:hAnsi="Tahoma" w:cs="Tahoma"/>
          <w:b/>
          <w:sz w:val="26"/>
          <w:szCs w:val="26"/>
        </w:rPr>
        <w:tab/>
      </w:r>
      <w:r w:rsidR="000774FA" w:rsidRPr="00BF28E5">
        <w:rPr>
          <w:rFonts w:ascii="Tahoma" w:hAnsi="Tahoma" w:cs="Tahoma"/>
          <w:b/>
          <w:szCs w:val="24"/>
        </w:rPr>
        <w:t>File Number</w:t>
      </w:r>
      <w:r w:rsidR="002B114A" w:rsidRPr="00BF28E5">
        <w:rPr>
          <w:rFonts w:ascii="Tahoma" w:hAnsi="Tahoma" w:cs="Tahoma"/>
          <w:b/>
          <w:szCs w:val="24"/>
        </w:rPr>
        <w:t>:</w:t>
      </w:r>
      <w:r w:rsidR="000774FA">
        <w:tab/>
      </w:r>
      <w:r w:rsidR="002B114A">
        <w:t xml:space="preserve">H.F. </w:t>
      </w:r>
      <w:r w:rsidR="008F696D">
        <w:t>2952</w:t>
      </w:r>
      <w:r w:rsidR="002B114A">
        <w:tab/>
      </w:r>
      <w:r w:rsidR="00AB6828" w:rsidRPr="00904AA6">
        <w:rPr>
          <w:rFonts w:ascii="Tahoma" w:hAnsi="Tahoma" w:cs="Tahoma"/>
          <w:b/>
          <w:sz w:val="22"/>
          <w:szCs w:val="22"/>
        </w:rPr>
        <w:t>Date</w:t>
      </w:r>
      <w:r w:rsidR="002B114A" w:rsidRPr="00904AA6">
        <w:rPr>
          <w:rFonts w:ascii="Tahoma" w:hAnsi="Tahoma" w:cs="Tahoma"/>
          <w:b/>
          <w:sz w:val="22"/>
          <w:szCs w:val="22"/>
        </w:rPr>
        <w:t>:</w:t>
      </w:r>
      <w:r w:rsidR="002B114A">
        <w:rPr>
          <w:rFonts w:ascii="Arial" w:hAnsi="Arial"/>
          <w:b/>
          <w:sz w:val="28"/>
        </w:rPr>
        <w:tab/>
      </w:r>
      <w:r w:rsidR="008F696D">
        <w:rPr>
          <w:bCs/>
        </w:rPr>
        <w:t>February 23, 2018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Version:</w:t>
      </w:r>
      <w:r>
        <w:rPr>
          <w:rFonts w:ascii="Arial" w:hAnsi="Arial"/>
          <w:b/>
        </w:rPr>
        <w:tab/>
      </w:r>
      <w:r w:rsidR="008F696D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Authors:</w:t>
      </w:r>
      <w:r>
        <w:tab/>
      </w:r>
      <w:r w:rsidR="008F696D">
        <w:rPr>
          <w:bCs/>
        </w:rPr>
        <w:t>Kresha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 w:rsidRPr="009129D2">
        <w:rPr>
          <w:rFonts w:ascii="Tahoma" w:hAnsi="Tahoma" w:cs="Tahoma"/>
          <w:b/>
          <w:sz w:val="22"/>
          <w:szCs w:val="22"/>
        </w:rPr>
        <w:t>Subject:</w:t>
      </w:r>
      <w:r>
        <w:rPr>
          <w:rFonts w:ascii="Arial" w:hAnsi="Arial"/>
          <w:b/>
        </w:rPr>
        <w:tab/>
      </w:r>
      <w:r w:rsidR="008F696D">
        <w:rPr>
          <w:bCs/>
        </w:rPr>
        <w:t>Maltreatment of Minors Act Recodification</w:t>
      </w:r>
    </w:p>
    <w:p w:rsidR="002B114A" w:rsidRPr="00904AA6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rFonts w:ascii="Tahoma" w:hAnsi="Tahoma" w:cs="Tahoma"/>
          <w:sz w:val="22"/>
          <w:szCs w:val="22"/>
        </w:rPr>
      </w:pPr>
      <w:r>
        <w:rPr>
          <w:rFonts w:ascii="Arial" w:hAnsi="Arial"/>
          <w:b/>
        </w:rPr>
        <w:tab/>
      </w:r>
      <w:r w:rsidRPr="00904AA6">
        <w:rPr>
          <w:rFonts w:ascii="Tahoma" w:hAnsi="Tahoma" w:cs="Tahoma"/>
          <w:b/>
          <w:sz w:val="22"/>
          <w:szCs w:val="22"/>
        </w:rPr>
        <w:t>Analyst:</w:t>
      </w:r>
      <w:r w:rsidRPr="00904AA6">
        <w:rPr>
          <w:rFonts w:ascii="Tahoma" w:hAnsi="Tahoma" w:cs="Tahoma"/>
          <w:sz w:val="22"/>
          <w:szCs w:val="22"/>
        </w:rPr>
        <w:tab/>
      </w:r>
      <w:r w:rsidR="00D14C6F">
        <w:rPr>
          <w:bCs/>
        </w:rPr>
        <w:t>Sarah Sunderman</w:t>
      </w:r>
      <w:r w:rsidRPr="00904AA6">
        <w:rPr>
          <w:rFonts w:ascii="Tahoma" w:hAnsi="Tahoma" w:cs="Tahoma"/>
          <w:sz w:val="22"/>
          <w:szCs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5AC7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8F696D" w:rsidRPr="003C7112" w:rsidRDefault="008F696D" w:rsidP="008F696D">
      <w:pPr>
        <w:tabs>
          <w:tab w:val="left" w:pos="-360"/>
          <w:tab w:val="left" w:pos="0"/>
          <w:tab w:val="left" w:pos="1080"/>
        </w:tabs>
        <w:spacing w:after="0"/>
        <w:ind w:left="1080" w:right="1080"/>
        <w:rPr>
          <w:szCs w:val="24"/>
        </w:rPr>
      </w:pPr>
      <w:r w:rsidRPr="003C7112">
        <w:rPr>
          <w:szCs w:val="24"/>
        </w:rPr>
        <w:t xml:space="preserve">This bill recodifies the </w:t>
      </w:r>
      <w:r w:rsidR="00F53FDB">
        <w:rPr>
          <w:szCs w:val="24"/>
        </w:rPr>
        <w:t xml:space="preserve">Maltreatment of Minors Act, </w:t>
      </w:r>
      <w:r w:rsidR="007803E4">
        <w:rPr>
          <w:szCs w:val="24"/>
        </w:rPr>
        <w:t xml:space="preserve">Minnesota Statutes, </w:t>
      </w:r>
      <w:r w:rsidR="00F53FDB">
        <w:rPr>
          <w:szCs w:val="24"/>
        </w:rPr>
        <w:t>section 626.556</w:t>
      </w:r>
      <w:r w:rsidRPr="003C7112">
        <w:rPr>
          <w:szCs w:val="24"/>
        </w:rPr>
        <w:t xml:space="preserve"> (article 1) and makes conforming changes (article 2).</w:t>
      </w:r>
    </w:p>
    <w:p w:rsidR="008F696D" w:rsidRPr="003C7112" w:rsidRDefault="008F696D" w:rsidP="008F696D">
      <w:pPr>
        <w:tabs>
          <w:tab w:val="left" w:pos="-360"/>
          <w:tab w:val="left" w:pos="0"/>
          <w:tab w:val="left" w:pos="1080"/>
        </w:tabs>
        <w:spacing w:after="0"/>
        <w:ind w:left="1080" w:right="1080"/>
        <w:rPr>
          <w:szCs w:val="24"/>
        </w:rPr>
      </w:pPr>
    </w:p>
    <w:p w:rsidR="008F696D" w:rsidRDefault="008F696D" w:rsidP="00F53FDB">
      <w:pPr>
        <w:tabs>
          <w:tab w:val="left" w:pos="-360"/>
          <w:tab w:val="left" w:pos="0"/>
          <w:tab w:val="left" w:pos="1080"/>
        </w:tabs>
        <w:spacing w:after="0"/>
        <w:ind w:left="1080" w:right="1080"/>
      </w:pPr>
      <w:r w:rsidRPr="003C7112">
        <w:rPr>
          <w:szCs w:val="24"/>
        </w:rPr>
        <w:t>Laws 201</w:t>
      </w:r>
      <w:r w:rsidR="00F53FDB">
        <w:rPr>
          <w:szCs w:val="24"/>
        </w:rPr>
        <w:t>6,</w:t>
      </w:r>
      <w:r w:rsidRPr="003C7112">
        <w:rPr>
          <w:szCs w:val="24"/>
        </w:rPr>
        <w:t xml:space="preserve"> chapter </w:t>
      </w:r>
      <w:r w:rsidR="00F53FDB">
        <w:rPr>
          <w:szCs w:val="24"/>
        </w:rPr>
        <w:t>153</w:t>
      </w:r>
      <w:r w:rsidRPr="003C7112">
        <w:rPr>
          <w:szCs w:val="24"/>
        </w:rPr>
        <w:t xml:space="preserve">, </w:t>
      </w:r>
      <w:r w:rsidR="00F53FDB">
        <w:rPr>
          <w:szCs w:val="24"/>
        </w:rPr>
        <w:t>section 2</w:t>
      </w:r>
      <w:r w:rsidR="0067424B">
        <w:rPr>
          <w:szCs w:val="24"/>
        </w:rPr>
        <w:t>,</w:t>
      </w:r>
      <w:r w:rsidR="00F53FDB">
        <w:rPr>
          <w:szCs w:val="24"/>
        </w:rPr>
        <w:t xml:space="preserve"> </w:t>
      </w:r>
      <w:r w:rsidRPr="003C7112">
        <w:rPr>
          <w:szCs w:val="24"/>
        </w:rPr>
        <w:t xml:space="preserve">instructed the Revisor of Statutes, in consultation with </w:t>
      </w:r>
      <w:r w:rsidR="00F53FDB">
        <w:rPr>
          <w:szCs w:val="24"/>
        </w:rPr>
        <w:t>legislative and agency staff,</w:t>
      </w:r>
      <w:r w:rsidRPr="003C7112">
        <w:rPr>
          <w:szCs w:val="24"/>
        </w:rPr>
        <w:t xml:space="preserve"> to recodify </w:t>
      </w:r>
      <w:r w:rsidR="00F53FDB">
        <w:rPr>
          <w:szCs w:val="24"/>
        </w:rPr>
        <w:t xml:space="preserve">the </w:t>
      </w:r>
      <w:r w:rsidR="00F53FDB">
        <w:t>Maltreatment of Minors Act and to submit the recodification in bill form for introduction in the 2017 Legislative Session.</w:t>
      </w:r>
    </w:p>
    <w:p w:rsidR="00F53FDB" w:rsidRPr="003C7112" w:rsidRDefault="00F53FDB" w:rsidP="00F53FDB">
      <w:pPr>
        <w:tabs>
          <w:tab w:val="left" w:pos="-360"/>
          <w:tab w:val="left" w:pos="0"/>
          <w:tab w:val="left" w:pos="1080"/>
        </w:tabs>
        <w:spacing w:after="0"/>
        <w:ind w:left="1080" w:right="1080"/>
        <w:rPr>
          <w:szCs w:val="24"/>
        </w:rPr>
      </w:pPr>
    </w:p>
    <w:p w:rsidR="008F696D" w:rsidRPr="003C7112" w:rsidRDefault="00EE46B7" w:rsidP="008F696D">
      <w:pPr>
        <w:tabs>
          <w:tab w:val="left" w:pos="-360"/>
          <w:tab w:val="left" w:pos="0"/>
          <w:tab w:val="left" w:pos="1080"/>
        </w:tabs>
        <w:spacing w:after="0"/>
        <w:ind w:left="1080" w:right="1080"/>
        <w:rPr>
          <w:szCs w:val="24"/>
        </w:rPr>
      </w:pPr>
      <w:r>
        <w:rPr>
          <w:szCs w:val="24"/>
        </w:rPr>
        <w:t>S</w:t>
      </w:r>
      <w:r w:rsidR="008F696D" w:rsidRPr="003C7112">
        <w:rPr>
          <w:szCs w:val="24"/>
        </w:rPr>
        <w:t>taff have reorganized the language</w:t>
      </w:r>
      <w:r w:rsidR="003F4E6E">
        <w:rPr>
          <w:szCs w:val="24"/>
        </w:rPr>
        <w:t xml:space="preserve"> </w:t>
      </w:r>
      <w:r w:rsidR="00814E90" w:rsidRPr="00814E90">
        <w:rPr>
          <w:szCs w:val="24"/>
        </w:rPr>
        <w:t>to facilitate interpretation and application of the law</w:t>
      </w:r>
      <w:r w:rsidR="008F696D" w:rsidRPr="003C7112">
        <w:rPr>
          <w:szCs w:val="24"/>
        </w:rPr>
        <w:t xml:space="preserve">, </w:t>
      </w:r>
      <w:r w:rsidR="008F696D" w:rsidRPr="008F0133">
        <w:rPr>
          <w:szCs w:val="24"/>
        </w:rPr>
        <w:t xml:space="preserve">removed </w:t>
      </w:r>
      <w:r w:rsidR="0080033C" w:rsidRPr="008F0133">
        <w:rPr>
          <w:szCs w:val="24"/>
        </w:rPr>
        <w:t xml:space="preserve">duplicative and </w:t>
      </w:r>
      <w:r w:rsidR="008F696D" w:rsidRPr="008F0133">
        <w:rPr>
          <w:szCs w:val="24"/>
        </w:rPr>
        <w:t>obsolete language</w:t>
      </w:r>
      <w:r w:rsidR="008F696D" w:rsidRPr="003C7112">
        <w:rPr>
          <w:szCs w:val="24"/>
        </w:rPr>
        <w:t xml:space="preserve">, used consistent terminology, </w:t>
      </w:r>
      <w:r>
        <w:rPr>
          <w:szCs w:val="24"/>
        </w:rPr>
        <w:t xml:space="preserve">updated cross-references, </w:t>
      </w:r>
      <w:r w:rsidR="008F696D" w:rsidRPr="003C7112">
        <w:rPr>
          <w:szCs w:val="24"/>
        </w:rPr>
        <w:t>and redrafted languag</w:t>
      </w:r>
      <w:r w:rsidR="00F53FDB">
        <w:rPr>
          <w:szCs w:val="24"/>
        </w:rPr>
        <w:t xml:space="preserve">e for clarity and consistency. </w:t>
      </w:r>
      <w:r w:rsidR="008F696D" w:rsidRPr="003C7112">
        <w:rPr>
          <w:szCs w:val="24"/>
        </w:rPr>
        <w:t xml:space="preserve">Of particular note, </w:t>
      </w:r>
      <w:r w:rsidR="00491686">
        <w:rPr>
          <w:szCs w:val="24"/>
        </w:rPr>
        <w:t>the recodification adds a definition of “maltreatment,”</w:t>
      </w:r>
      <w:r w:rsidR="003E1534">
        <w:rPr>
          <w:szCs w:val="24"/>
        </w:rPr>
        <w:t xml:space="preserve"> which was previously defined for the purposes of only one subdivision,</w:t>
      </w:r>
      <w:r w:rsidR="00491686">
        <w:rPr>
          <w:szCs w:val="24"/>
        </w:rPr>
        <w:t xml:space="preserve"> to include physical abuse, sexual abuse, neglect, and mental injury, and uses the term throughout the </w:t>
      </w:r>
      <w:r w:rsidR="00A21179">
        <w:rPr>
          <w:szCs w:val="24"/>
        </w:rPr>
        <w:t xml:space="preserve">new </w:t>
      </w:r>
      <w:r w:rsidR="00491686">
        <w:rPr>
          <w:szCs w:val="24"/>
        </w:rPr>
        <w:t xml:space="preserve">chapter. </w:t>
      </w:r>
    </w:p>
    <w:p w:rsidR="008F696D" w:rsidRPr="003C7112" w:rsidRDefault="008F696D" w:rsidP="008F696D">
      <w:pPr>
        <w:tabs>
          <w:tab w:val="left" w:pos="-360"/>
          <w:tab w:val="left" w:pos="0"/>
          <w:tab w:val="left" w:pos="1080"/>
        </w:tabs>
        <w:spacing w:after="0"/>
        <w:ind w:left="1080" w:right="1080"/>
        <w:rPr>
          <w:szCs w:val="24"/>
        </w:rPr>
      </w:pPr>
    </w:p>
    <w:p w:rsidR="008F696D" w:rsidRDefault="008F696D" w:rsidP="008F696D">
      <w:pPr>
        <w:tabs>
          <w:tab w:val="left" w:pos="-360"/>
          <w:tab w:val="left" w:pos="0"/>
          <w:tab w:val="left" w:pos="1080"/>
        </w:tabs>
        <w:spacing w:after="0"/>
        <w:ind w:left="1080" w:right="1080"/>
        <w:rPr>
          <w:szCs w:val="24"/>
        </w:rPr>
        <w:sectPr w:rsidR="008F696D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  <w:r w:rsidRPr="003C7112">
        <w:rPr>
          <w:szCs w:val="24"/>
        </w:rPr>
        <w:t xml:space="preserve">The language in this bill is not intended to change existing policy or to have a fiscal impact.  </w:t>
      </w:r>
    </w:p>
    <w:p w:rsidR="002B114A" w:rsidRDefault="002B114A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</w:p>
    <w:p w:rsidR="002B114A" w:rsidRDefault="002B114A">
      <w:pPr>
        <w:pStyle w:val="Sectionnumber"/>
        <w:sectPr w:rsidR="002B114A">
          <w:headerReference w:type="default" r:id="rId11"/>
          <w:footerReference w:type="default" r:id="rId12"/>
          <w:footerReference w:type="first" r:id="rId13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CB0E1C" w:rsidRPr="0019674B" w:rsidRDefault="00CB0E1C" w:rsidP="0019674B">
      <w:pPr>
        <w:spacing w:after="0"/>
        <w:jc w:val="center"/>
        <w:rPr>
          <w:b/>
        </w:rPr>
      </w:pPr>
      <w:r w:rsidRPr="00C8004A">
        <w:rPr>
          <w:b/>
        </w:rPr>
        <w:lastRenderedPageBreak/>
        <w:t>Article 1: Maltreatment of Minors Act Recodification</w:t>
      </w:r>
    </w:p>
    <w:p w:rsidR="00CB0E1C" w:rsidRDefault="00CB0E1C" w:rsidP="00D151F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9C7CFF" w:rsidTr="008E6D71">
        <w:trPr>
          <w:tblHeader/>
        </w:trPr>
        <w:tc>
          <w:tcPr>
            <w:tcW w:w="4844" w:type="dxa"/>
            <w:shd w:val="clear" w:color="auto" w:fill="D9D9D9" w:themeFill="background1" w:themeFillShade="D9"/>
          </w:tcPr>
          <w:p w:rsidR="009C7CFF" w:rsidRDefault="009C7CFF" w:rsidP="009C7CFF">
            <w:pPr>
              <w:spacing w:after="0"/>
              <w:jc w:val="center"/>
            </w:pPr>
            <w:r w:rsidRPr="003D1B86">
              <w:rPr>
                <w:b/>
              </w:rPr>
              <w:t>New section coding</w:t>
            </w:r>
            <w:r>
              <w:rPr>
                <w:b/>
              </w:rPr>
              <w:t xml:space="preserve"> </w:t>
            </w:r>
            <w:r w:rsidRPr="003D1B86">
              <w:rPr>
                <w:b/>
              </w:rPr>
              <w:t>and headnote</w:t>
            </w:r>
          </w:p>
        </w:tc>
        <w:tc>
          <w:tcPr>
            <w:tcW w:w="4845" w:type="dxa"/>
            <w:shd w:val="clear" w:color="auto" w:fill="D9D9D9" w:themeFill="background1" w:themeFillShade="D9"/>
          </w:tcPr>
          <w:p w:rsidR="009C7CFF" w:rsidRDefault="009C7CFF" w:rsidP="009C7CFF">
            <w:pPr>
              <w:spacing w:after="0"/>
              <w:jc w:val="center"/>
            </w:pPr>
            <w:r w:rsidRPr="003D1B86">
              <w:rPr>
                <w:b/>
              </w:rPr>
              <w:t>New subdivision coding</w:t>
            </w:r>
            <w:r>
              <w:rPr>
                <w:b/>
              </w:rPr>
              <w:t xml:space="preserve"> </w:t>
            </w:r>
            <w:r w:rsidRPr="003D1B86">
              <w:rPr>
                <w:b/>
              </w:rPr>
              <w:t>and headnote</w:t>
            </w:r>
          </w:p>
        </w:tc>
        <w:tc>
          <w:tcPr>
            <w:tcW w:w="4845" w:type="dxa"/>
            <w:shd w:val="clear" w:color="auto" w:fill="D9D9D9" w:themeFill="background1" w:themeFillShade="D9"/>
          </w:tcPr>
          <w:p w:rsidR="009C7CFF" w:rsidRDefault="009C7CFF" w:rsidP="009C7CFF">
            <w:pPr>
              <w:tabs>
                <w:tab w:val="left" w:pos="1065"/>
                <w:tab w:val="center" w:pos="2314"/>
              </w:tabs>
              <w:spacing w:after="0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D1B86">
              <w:rPr>
                <w:b/>
              </w:rPr>
              <w:t>Current coding</w:t>
            </w:r>
          </w:p>
        </w:tc>
      </w:tr>
      <w:tr w:rsidR="009C7CFF" w:rsidTr="00D13CAA">
        <w:tc>
          <w:tcPr>
            <w:tcW w:w="4844" w:type="dxa"/>
            <w:tcBorders>
              <w:bottom w:val="single" w:sz="4" w:space="0" w:color="auto"/>
            </w:tcBorders>
          </w:tcPr>
          <w:p w:rsidR="009C7CFF" w:rsidRPr="00D13CAA" w:rsidRDefault="009C7CFF" w:rsidP="009C7CFF">
            <w:pPr>
              <w:spacing w:after="0"/>
            </w:pPr>
            <w:r w:rsidRPr="003F4E6E">
              <w:rPr>
                <w:b/>
              </w:rPr>
              <w:t>626B.01. Policy</w:t>
            </w:r>
            <w:r>
              <w:rPr>
                <w:b/>
              </w:rPr>
              <w:t>.</w:t>
            </w:r>
            <w:r w:rsidR="00D13CAA">
              <w:rPr>
                <w:b/>
              </w:rPr>
              <w:t xml:space="preserve"> </w:t>
            </w:r>
            <w:r w:rsidR="003B3DB6">
              <w:t>Consolidates declarations of public policy relating to child maltreatment.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None</w:t>
            </w:r>
          </w:p>
        </w:tc>
        <w:tc>
          <w:tcPr>
            <w:tcW w:w="4845" w:type="dxa"/>
          </w:tcPr>
          <w:p w:rsidR="009C7CFF" w:rsidRDefault="009C7CFF" w:rsidP="00562949">
            <w:pPr>
              <w:spacing w:after="0"/>
            </w:pPr>
            <w:r>
              <w:t>626.556, subd. 1(a); subd. 1(b)</w:t>
            </w:r>
          </w:p>
        </w:tc>
      </w:tr>
      <w:tr w:rsidR="009C7CFF" w:rsidTr="00D13CAA">
        <w:tc>
          <w:tcPr>
            <w:tcW w:w="4844" w:type="dxa"/>
            <w:tcBorders>
              <w:bottom w:val="nil"/>
            </w:tcBorders>
          </w:tcPr>
          <w:p w:rsidR="009C7CFF" w:rsidRDefault="009C7CFF" w:rsidP="009C7CFF">
            <w:pPr>
              <w:spacing w:after="0"/>
            </w:pPr>
            <w:r w:rsidRPr="003F4E6E">
              <w:rPr>
                <w:b/>
              </w:rPr>
              <w:t>626B.02. Definitions.</w:t>
            </w:r>
            <w:r>
              <w:t xml:space="preserve"> Reorganizes and consolidates definitions into new section.  Adds definition of “maltreatment.”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1. Scope</w:t>
            </w:r>
          </w:p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unlettered paragraph</w:t>
            </w:r>
          </w:p>
          <w:p w:rsidR="009C7CFF" w:rsidRDefault="009C7CFF" w:rsidP="009C7CFF">
            <w:pPr>
              <w:spacing w:after="0"/>
            </w:pP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2. Accidental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(a)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3. Child fatality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11d, para (a), clause (1)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4. Commissioner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(b)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5. Facility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(c)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6. Family assessment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(d)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7. Findings and information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11d, para (a), clause (3)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8. Immediately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3, para (e)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9. Interested person acting on behalf of the child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10i, para (g)</w:t>
            </w:r>
          </w:p>
          <w:p w:rsidR="009C7CFF" w:rsidRDefault="009C7CFF" w:rsidP="009C7CFF">
            <w:pPr>
              <w:spacing w:after="0"/>
            </w:pP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10. Investigation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(e)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11. Maltreatment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10e, para (f)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12. Mental injury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(f)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13. Near fatality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11d, para (a), clause (2)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14. Neglect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 xml:space="preserve">626.556, subd. 2, para (g) 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15. Person responsible for the child’s care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(j)</w:t>
            </w:r>
          </w:p>
          <w:p w:rsidR="009C7CFF" w:rsidRDefault="009C7CFF" w:rsidP="009C7CFF">
            <w:pPr>
              <w:spacing w:after="0"/>
            </w:pP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16. Physical abuse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(k)</w:t>
            </w:r>
          </w:p>
        </w:tc>
      </w:tr>
      <w:tr w:rsidR="003B3DB6" w:rsidTr="00D13CAA">
        <w:tc>
          <w:tcPr>
            <w:tcW w:w="4844" w:type="dxa"/>
            <w:tcBorders>
              <w:top w:val="nil"/>
              <w:bottom w:val="nil"/>
            </w:tcBorders>
          </w:tcPr>
          <w:p w:rsidR="003B3DB6" w:rsidRDefault="003B3DB6" w:rsidP="009C7CFF">
            <w:pPr>
              <w:spacing w:after="0"/>
            </w:pPr>
          </w:p>
        </w:tc>
        <w:tc>
          <w:tcPr>
            <w:tcW w:w="4845" w:type="dxa"/>
          </w:tcPr>
          <w:p w:rsidR="003B3DB6" w:rsidRDefault="003B3DB6" w:rsidP="009C7CFF">
            <w:pPr>
              <w:spacing w:after="0"/>
            </w:pPr>
            <w:r>
              <w:t>Subd. 17. Report</w:t>
            </w:r>
          </w:p>
        </w:tc>
        <w:tc>
          <w:tcPr>
            <w:tcW w:w="4845" w:type="dxa"/>
          </w:tcPr>
          <w:p w:rsidR="003B3DB6" w:rsidRDefault="003B3DB6" w:rsidP="009C7CFF">
            <w:pPr>
              <w:spacing w:after="0"/>
            </w:pPr>
            <w:r>
              <w:t>626.556, subd. 2, para (m)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18. Sexual abuse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(n)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19. Substantial child endangerment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(o)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20. Threatened injury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2, para (p)</w:t>
            </w:r>
          </w:p>
        </w:tc>
      </w:tr>
      <w:tr w:rsidR="009C7CFF" w:rsidTr="00D13CAA">
        <w:tc>
          <w:tcPr>
            <w:tcW w:w="4844" w:type="dxa"/>
            <w:tcBorders>
              <w:bottom w:val="nil"/>
            </w:tcBorders>
          </w:tcPr>
          <w:p w:rsidR="009C7CFF" w:rsidRDefault="009C7CFF" w:rsidP="0019674B">
            <w:pPr>
              <w:spacing w:after="0"/>
            </w:pPr>
            <w:r w:rsidRPr="003F4E6E">
              <w:rPr>
                <w:b/>
              </w:rPr>
              <w:t xml:space="preserve">626B.03. Reporters. </w:t>
            </w:r>
            <w:r>
              <w:t>Consolidates and reor</w:t>
            </w:r>
            <w:r w:rsidR="0019674B">
              <w:t>ganizes language relating to persons reporting maltreatment.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1. Mandatory reporters</w:t>
            </w:r>
          </w:p>
          <w:p w:rsidR="009C7CFF" w:rsidRDefault="00750464" w:rsidP="00750464">
            <w:pPr>
              <w:tabs>
                <w:tab w:val="left" w:pos="893"/>
              </w:tabs>
              <w:spacing w:after="0"/>
            </w:pPr>
            <w:r>
              <w:tab/>
            </w:r>
            <w:r w:rsidR="009C7CFF">
              <w:t>(b) Practice of social services defined</w:t>
            </w:r>
          </w:p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3, para (a)</w:t>
            </w:r>
          </w:p>
          <w:p w:rsidR="009C7CFF" w:rsidRDefault="009C7CFF" w:rsidP="009C7CFF">
            <w:pPr>
              <w:spacing w:after="0"/>
            </w:pPr>
            <w:r>
              <w:t>626.556, subd. 2, para (l)</w:t>
            </w:r>
          </w:p>
          <w:p w:rsidR="009C7CFF" w:rsidRDefault="009C7CFF" w:rsidP="009C7CFF">
            <w:pPr>
              <w:spacing w:after="0"/>
            </w:pP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2. Voluntary reporters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3, para (b)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3. Retaliation prohibited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4a, paras (a), (b), (c)</w:t>
            </w:r>
          </w:p>
        </w:tc>
      </w:tr>
      <w:tr w:rsidR="009C7CFF" w:rsidTr="00D13CAA">
        <w:tc>
          <w:tcPr>
            <w:tcW w:w="4844" w:type="dxa"/>
            <w:tcBorders>
              <w:bottom w:val="nil"/>
            </w:tcBorders>
          </w:tcPr>
          <w:p w:rsidR="009C7CFF" w:rsidRDefault="009C7CFF" w:rsidP="009C7CFF">
            <w:pPr>
              <w:spacing w:after="0"/>
            </w:pPr>
            <w:r w:rsidRPr="00B60EF6">
              <w:rPr>
                <w:b/>
              </w:rPr>
              <w:t>626B.04. Reports.</w:t>
            </w:r>
            <w:r>
              <w:t xml:space="preserve"> Consolidates and reorganizes requirements for reports of maltreatment.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1. Reports by mandated reporters</w:t>
            </w:r>
          </w:p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3, para (c); subd. 3a; subd. 9</w:t>
            </w:r>
          </w:p>
          <w:p w:rsidR="009C7CFF" w:rsidRDefault="009C7CFF" w:rsidP="009C7CFF">
            <w:pPr>
              <w:spacing w:after="0"/>
            </w:pP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2. Report requirements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7, paras (a) and (c)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3. Failure to report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6, paras (a), (b), (c)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nil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Subd. 4. False reports</w:t>
            </w:r>
          </w:p>
        </w:tc>
        <w:tc>
          <w:tcPr>
            <w:tcW w:w="4845" w:type="dxa"/>
          </w:tcPr>
          <w:p w:rsidR="009C7CFF" w:rsidRDefault="009C7CFF" w:rsidP="009C7CFF">
            <w:pPr>
              <w:spacing w:after="0"/>
            </w:pPr>
            <w:r>
              <w:t>626.556, subd. 5</w:t>
            </w:r>
          </w:p>
        </w:tc>
      </w:tr>
      <w:tr w:rsidR="009C7CFF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9C7CFF" w:rsidRDefault="009C7CFF" w:rsidP="009C7CFF">
            <w:pPr>
              <w:spacing w:after="0"/>
            </w:pPr>
          </w:p>
        </w:tc>
        <w:tc>
          <w:tcPr>
            <w:tcW w:w="4845" w:type="dxa"/>
          </w:tcPr>
          <w:p w:rsidR="009C7CFF" w:rsidRDefault="0019674B" w:rsidP="009C7CFF">
            <w:pPr>
              <w:spacing w:after="0"/>
            </w:pPr>
            <w:r>
              <w:t>Subd. 5. Notification requirements</w:t>
            </w:r>
          </w:p>
        </w:tc>
        <w:tc>
          <w:tcPr>
            <w:tcW w:w="4845" w:type="dxa"/>
          </w:tcPr>
          <w:p w:rsidR="009C7CFF" w:rsidRDefault="0019674B" w:rsidP="009C7CFF">
            <w:pPr>
              <w:spacing w:after="0"/>
            </w:pPr>
            <w:r>
              <w:t>626.556, subd 3, para (d)</w:t>
            </w:r>
          </w:p>
        </w:tc>
      </w:tr>
      <w:tr w:rsidR="0019674B" w:rsidTr="00D13CAA">
        <w:tc>
          <w:tcPr>
            <w:tcW w:w="4844" w:type="dxa"/>
            <w:tcBorders>
              <w:bottom w:val="nil"/>
            </w:tcBorders>
          </w:tcPr>
          <w:p w:rsidR="0019674B" w:rsidRDefault="0019674B" w:rsidP="000B5047">
            <w:pPr>
              <w:spacing w:after="0"/>
            </w:pPr>
            <w:r w:rsidRPr="00B60EF6">
              <w:rPr>
                <w:b/>
              </w:rPr>
              <w:t xml:space="preserve">626B.05. Actions upon receipt of report. </w:t>
            </w:r>
            <w:r>
              <w:t>Consolidates, reorganizes, and clarifies the actions required when a</w:t>
            </w:r>
            <w:r w:rsidR="000B5047">
              <w:t>n agency receives a report of maltreatment</w:t>
            </w:r>
            <w:r>
              <w:t>.</w:t>
            </w:r>
          </w:p>
        </w:tc>
        <w:tc>
          <w:tcPr>
            <w:tcW w:w="4845" w:type="dxa"/>
          </w:tcPr>
          <w:p w:rsidR="0019674B" w:rsidRDefault="0019674B" w:rsidP="0019674B">
            <w:pPr>
              <w:spacing w:after="0"/>
            </w:pPr>
            <w:r>
              <w:t>Subd. 1. Polic</w:t>
            </w:r>
            <w:r w:rsidR="00750464">
              <w:t>e department or county sheriff</w:t>
            </w:r>
          </w:p>
          <w:p w:rsidR="0019674B" w:rsidRDefault="0019674B" w:rsidP="009C7CFF">
            <w:pPr>
              <w:spacing w:after="0"/>
            </w:pPr>
          </w:p>
        </w:tc>
        <w:tc>
          <w:tcPr>
            <w:tcW w:w="4845" w:type="dxa"/>
          </w:tcPr>
          <w:p w:rsidR="0019674B" w:rsidRDefault="0019674B" w:rsidP="0019674B">
            <w:pPr>
              <w:spacing w:after="0"/>
            </w:pPr>
            <w:r>
              <w:t>626.556, subd. 10, para (a); subd. 7, para (c); subd. 10</w:t>
            </w:r>
            <w:r w:rsidR="000B5047">
              <w:t>a</w:t>
            </w:r>
            <w:r>
              <w:t>, para (c)</w:t>
            </w:r>
          </w:p>
          <w:p w:rsidR="0019674B" w:rsidRDefault="0019674B" w:rsidP="009C7CFF">
            <w:pPr>
              <w:spacing w:after="0"/>
            </w:pPr>
          </w:p>
        </w:tc>
      </w:tr>
      <w:tr w:rsidR="0019674B" w:rsidTr="00D13CAA">
        <w:tc>
          <w:tcPr>
            <w:tcW w:w="4844" w:type="dxa"/>
            <w:tcBorders>
              <w:top w:val="nil"/>
              <w:bottom w:val="nil"/>
            </w:tcBorders>
          </w:tcPr>
          <w:p w:rsidR="0019674B" w:rsidRDefault="0019674B" w:rsidP="009C7CFF">
            <w:pPr>
              <w:spacing w:after="0"/>
            </w:pP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Subd. 2. Local welfa</w:t>
            </w:r>
            <w:r w:rsidR="00750464">
              <w:t>re agency or agency responsible</w:t>
            </w: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 xml:space="preserve">626.556, subd. 10, para (a); subd. 7, para (c); </w:t>
            </w:r>
            <w:r w:rsidR="000B5047">
              <w:t xml:space="preserve">subd. 10a, para (a); </w:t>
            </w:r>
            <w:r>
              <w:t>subd. 3a</w:t>
            </w:r>
          </w:p>
        </w:tc>
      </w:tr>
      <w:tr w:rsidR="0019674B" w:rsidTr="00D13CAA">
        <w:tc>
          <w:tcPr>
            <w:tcW w:w="4844" w:type="dxa"/>
            <w:tcBorders>
              <w:top w:val="nil"/>
              <w:bottom w:val="nil"/>
            </w:tcBorders>
          </w:tcPr>
          <w:p w:rsidR="0019674B" w:rsidRDefault="0019674B" w:rsidP="009C7CFF">
            <w:pPr>
              <w:spacing w:after="0"/>
            </w:pP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Subd. 3. Report to ombudsman</w:t>
            </w: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626.556, subd. 10, para (c)</w:t>
            </w:r>
          </w:p>
        </w:tc>
      </w:tr>
      <w:tr w:rsidR="0019674B" w:rsidTr="00D13CAA">
        <w:tc>
          <w:tcPr>
            <w:tcW w:w="4844" w:type="dxa"/>
            <w:tcBorders>
              <w:top w:val="nil"/>
              <w:bottom w:val="nil"/>
            </w:tcBorders>
          </w:tcPr>
          <w:p w:rsidR="0019674B" w:rsidRDefault="0019674B" w:rsidP="009C7CFF">
            <w:pPr>
              <w:spacing w:after="0"/>
            </w:pP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Subd. 4. Request for assistance</w:t>
            </w: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626.556, subd. 3, para (c)</w:t>
            </w:r>
          </w:p>
        </w:tc>
      </w:tr>
      <w:tr w:rsidR="0019674B" w:rsidTr="00D13CAA">
        <w:tc>
          <w:tcPr>
            <w:tcW w:w="4844" w:type="dxa"/>
            <w:tcBorders>
              <w:top w:val="nil"/>
            </w:tcBorders>
          </w:tcPr>
          <w:p w:rsidR="0019674B" w:rsidRDefault="0019674B" w:rsidP="009C7CFF">
            <w:pPr>
              <w:spacing w:after="0"/>
            </w:pP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Subd. 5. Penalties for failure to notify</w:t>
            </w: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626.556, subd. 6a</w:t>
            </w:r>
          </w:p>
        </w:tc>
      </w:tr>
      <w:tr w:rsidR="0019674B" w:rsidTr="00D13CAA">
        <w:tc>
          <w:tcPr>
            <w:tcW w:w="4844" w:type="dxa"/>
            <w:tcBorders>
              <w:bottom w:val="single" w:sz="4" w:space="0" w:color="auto"/>
            </w:tcBorders>
          </w:tcPr>
          <w:p w:rsidR="0019674B" w:rsidRDefault="0019674B" w:rsidP="009C7CFF">
            <w:pPr>
              <w:spacing w:after="0"/>
            </w:pPr>
            <w:r w:rsidRPr="0019674B">
              <w:rPr>
                <w:b/>
              </w:rPr>
              <w:t>626B.06. Agency responsible for assessment or investigation.</w:t>
            </w:r>
            <w:r>
              <w:t xml:space="preserve"> Consolidates and reorganizes provisions specifying the agencies responsible for maltreatment responses in different settings and circumstances.</w:t>
            </w: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None</w:t>
            </w:r>
          </w:p>
        </w:tc>
        <w:tc>
          <w:tcPr>
            <w:tcW w:w="4845" w:type="dxa"/>
          </w:tcPr>
          <w:p w:rsidR="0019674B" w:rsidRDefault="0019674B" w:rsidP="009C7CFF">
            <w:pPr>
              <w:spacing w:after="0"/>
            </w:pPr>
            <w:r>
              <w:t>626.556, subd. 3c, paras (a), (b), (c)</w:t>
            </w:r>
          </w:p>
          <w:p w:rsidR="0019674B" w:rsidRDefault="0019674B" w:rsidP="009C7CFF">
            <w:pPr>
              <w:spacing w:after="0"/>
            </w:pPr>
            <w:r>
              <w:t>626.556, subd. 3b</w:t>
            </w:r>
          </w:p>
          <w:p w:rsidR="0019674B" w:rsidRDefault="0019674B" w:rsidP="009C7CFF">
            <w:pPr>
              <w:spacing w:after="0"/>
            </w:pPr>
            <w:r>
              <w:t>626.556, subd. 3e</w:t>
            </w:r>
          </w:p>
          <w:p w:rsidR="0019674B" w:rsidRDefault="0019674B" w:rsidP="009C7CFF">
            <w:pPr>
              <w:spacing w:after="0"/>
            </w:pPr>
            <w:r>
              <w:t>626.556, subd. 3f</w:t>
            </w:r>
          </w:p>
        </w:tc>
      </w:tr>
      <w:tr w:rsidR="0019674B" w:rsidTr="00D13CAA">
        <w:tc>
          <w:tcPr>
            <w:tcW w:w="4844" w:type="dxa"/>
            <w:tcBorders>
              <w:bottom w:val="nil"/>
            </w:tcBorders>
          </w:tcPr>
          <w:p w:rsidR="0019674B" w:rsidRDefault="0019674B" w:rsidP="009C7CFF">
            <w:pPr>
              <w:spacing w:after="0"/>
            </w:pPr>
            <w:r w:rsidRPr="0080033C">
              <w:rPr>
                <w:b/>
              </w:rPr>
              <w:t>626B.07. Screening.</w:t>
            </w:r>
            <w:r>
              <w:t xml:space="preserve"> </w:t>
            </w:r>
            <w:r w:rsidR="0080033C">
              <w:t>Consolidates and reorganizes provisions relating to screening processes for maltreatment reports.</w:t>
            </w:r>
          </w:p>
        </w:tc>
        <w:tc>
          <w:tcPr>
            <w:tcW w:w="4845" w:type="dxa"/>
          </w:tcPr>
          <w:p w:rsidR="0019674B" w:rsidRDefault="003B0500" w:rsidP="009C7CFF">
            <w:pPr>
              <w:spacing w:after="0"/>
            </w:pPr>
            <w:r>
              <w:t>Subd. 1. Screening procedure</w:t>
            </w:r>
          </w:p>
        </w:tc>
        <w:tc>
          <w:tcPr>
            <w:tcW w:w="4845" w:type="dxa"/>
          </w:tcPr>
          <w:p w:rsidR="0019674B" w:rsidRDefault="003B0500" w:rsidP="009C7CFF">
            <w:pPr>
              <w:spacing w:after="0"/>
            </w:pPr>
            <w:r>
              <w:t>626.556, subd. 10, para (b)</w:t>
            </w:r>
          </w:p>
          <w:p w:rsidR="003B0500" w:rsidRDefault="003B0500" w:rsidP="009C7CFF">
            <w:pPr>
              <w:spacing w:after="0"/>
            </w:pPr>
            <w:r>
              <w:t xml:space="preserve">626.556, subd. 10, unlettered </w:t>
            </w:r>
            <w:r w:rsidR="000B5047">
              <w:t>paras after (b)</w:t>
            </w:r>
          </w:p>
          <w:p w:rsidR="003B0500" w:rsidRDefault="003B0500" w:rsidP="003B0500">
            <w:pPr>
              <w:spacing w:after="0"/>
            </w:pPr>
            <w:r>
              <w:t>626.556, subd. 7a, paras (a) and (b)</w:t>
            </w:r>
          </w:p>
        </w:tc>
      </w:tr>
      <w:tr w:rsidR="0019674B" w:rsidTr="00D13CAA">
        <w:tc>
          <w:tcPr>
            <w:tcW w:w="4844" w:type="dxa"/>
            <w:tcBorders>
              <w:top w:val="nil"/>
              <w:bottom w:val="nil"/>
            </w:tcBorders>
          </w:tcPr>
          <w:p w:rsidR="0019674B" w:rsidRDefault="0019674B" w:rsidP="009C7CFF">
            <w:pPr>
              <w:spacing w:after="0"/>
            </w:pPr>
          </w:p>
        </w:tc>
        <w:tc>
          <w:tcPr>
            <w:tcW w:w="4845" w:type="dxa"/>
          </w:tcPr>
          <w:p w:rsidR="0019674B" w:rsidRDefault="003B0500" w:rsidP="009C7CFF">
            <w:pPr>
              <w:spacing w:after="0"/>
            </w:pPr>
            <w:r>
              <w:t>Subd. 2. Timeline</w:t>
            </w:r>
          </w:p>
        </w:tc>
        <w:tc>
          <w:tcPr>
            <w:tcW w:w="4845" w:type="dxa"/>
          </w:tcPr>
          <w:p w:rsidR="0019674B" w:rsidRDefault="003B0500" w:rsidP="009C7CFF">
            <w:pPr>
              <w:spacing w:after="0"/>
            </w:pPr>
            <w:r>
              <w:t>626.556, subd. 7, para (b)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3. Face-to-face contact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10, para (j)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4. Post-screening notification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7, para (d)</w:t>
            </w:r>
          </w:p>
        </w:tc>
      </w:tr>
      <w:tr w:rsidR="0080033C" w:rsidTr="00D13CAA">
        <w:tc>
          <w:tcPr>
            <w:tcW w:w="4844" w:type="dxa"/>
            <w:tcBorders>
              <w:bottom w:val="nil"/>
            </w:tcBorders>
          </w:tcPr>
          <w:p w:rsidR="0080033C" w:rsidRDefault="0080033C" w:rsidP="009C7CFF">
            <w:pPr>
              <w:spacing w:after="0"/>
            </w:pPr>
            <w:r w:rsidRPr="0080033C">
              <w:rPr>
                <w:b/>
              </w:rPr>
              <w:lastRenderedPageBreak/>
              <w:t>626B.08. Screened-out reports.</w:t>
            </w:r>
            <w:r>
              <w:t xml:space="preserve"> Reorganizes requirements for handling screened-out maltreatment reports.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1. Records</w:t>
            </w:r>
          </w:p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7, para (e)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2. Offer of social services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7, para (f)</w:t>
            </w:r>
          </w:p>
        </w:tc>
      </w:tr>
      <w:tr w:rsidR="0080033C" w:rsidTr="00D13CAA">
        <w:tc>
          <w:tcPr>
            <w:tcW w:w="4844" w:type="dxa"/>
            <w:tcBorders>
              <w:bottom w:val="nil"/>
            </w:tcBorders>
          </w:tcPr>
          <w:p w:rsidR="0080033C" w:rsidRDefault="0080033C" w:rsidP="009C7CFF">
            <w:pPr>
              <w:spacing w:after="0"/>
            </w:pPr>
            <w:r w:rsidRPr="009A2E20">
              <w:rPr>
                <w:b/>
              </w:rPr>
              <w:t>626B.09. Conducting assessment or investigation.</w:t>
            </w:r>
            <w:r>
              <w:t xml:space="preserve"> </w:t>
            </w:r>
            <w:r w:rsidR="009A2E20">
              <w:t>Consolidates and reorganizes requirements relating to assessment and investigation procedures.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1. Immediate assessment or investigation for alleged maltreatment in a facility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10b, para (a)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2. Consultation regarding alleged medical neglec</w:t>
            </w:r>
            <w:r w:rsidR="003663CC">
              <w:t>t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10c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3. Facility records</w:t>
            </w:r>
          </w:p>
        </w:tc>
        <w:tc>
          <w:tcPr>
            <w:tcW w:w="4845" w:type="dxa"/>
          </w:tcPr>
          <w:p w:rsidR="0080033C" w:rsidRDefault="0080033C" w:rsidP="000B5047">
            <w:pPr>
              <w:spacing w:after="0"/>
            </w:pPr>
            <w:r>
              <w:t>626.556, subd. 10</w:t>
            </w:r>
            <w:r w:rsidR="000B5047">
              <w:t>, para (h)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4. Collection of information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10, para (i)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5. Law enforcement fact finding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10a, para (b)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6. Access to information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10b, paras (c) and (d)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7. Conflict of interest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 14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Subd. 8. Cultural practices</w:t>
            </w:r>
          </w:p>
        </w:tc>
        <w:tc>
          <w:tcPr>
            <w:tcW w:w="4845" w:type="dxa"/>
          </w:tcPr>
          <w:p w:rsidR="0080033C" w:rsidRDefault="0080033C" w:rsidP="009C7CFF">
            <w:pPr>
              <w:spacing w:after="0"/>
            </w:pPr>
            <w:r>
              <w:t>626.556, subd.</w:t>
            </w:r>
            <w:r w:rsidR="009A2E20">
              <w:t xml:space="preserve"> 2, para (r)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9A2E20" w:rsidP="009C7CFF">
            <w:pPr>
              <w:spacing w:after="0"/>
            </w:pPr>
            <w:r>
              <w:t>Subd. 9. Assessment or investigation involving a school facility</w:t>
            </w:r>
          </w:p>
        </w:tc>
        <w:tc>
          <w:tcPr>
            <w:tcW w:w="4845" w:type="dxa"/>
          </w:tcPr>
          <w:p w:rsidR="0080033C" w:rsidRDefault="009A2E20" w:rsidP="009C7CFF">
            <w:pPr>
              <w:spacing w:after="0"/>
            </w:pPr>
            <w:r>
              <w:t>626.556, subd. 10, para (l)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nil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9A2E20" w:rsidP="009C7CFF">
            <w:pPr>
              <w:spacing w:after="0"/>
            </w:pPr>
            <w:r>
              <w:t>Subd. 10. Notification requirements for school facility</w:t>
            </w:r>
          </w:p>
        </w:tc>
        <w:tc>
          <w:tcPr>
            <w:tcW w:w="4845" w:type="dxa"/>
          </w:tcPr>
          <w:p w:rsidR="0080033C" w:rsidRDefault="009A2E20" w:rsidP="009C7CFF">
            <w:pPr>
              <w:spacing w:after="0"/>
            </w:pPr>
            <w:r>
              <w:t>626.556, subd. 7, para</w:t>
            </w:r>
            <w:r w:rsidR="008F0133">
              <w:t>s</w:t>
            </w:r>
            <w:r>
              <w:t xml:space="preserve"> (g)</w:t>
            </w:r>
            <w:r w:rsidR="008F0133">
              <w:t xml:space="preserve"> and (h)</w:t>
            </w:r>
          </w:p>
        </w:tc>
      </w:tr>
      <w:tr w:rsidR="0080033C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80033C" w:rsidRDefault="0080033C" w:rsidP="009C7CFF">
            <w:pPr>
              <w:spacing w:after="0"/>
            </w:pPr>
          </w:p>
        </w:tc>
        <w:tc>
          <w:tcPr>
            <w:tcW w:w="4845" w:type="dxa"/>
          </w:tcPr>
          <w:p w:rsidR="0080033C" w:rsidRDefault="008F0133" w:rsidP="009C7CFF">
            <w:pPr>
              <w:spacing w:after="0"/>
            </w:pPr>
            <w:r>
              <w:t>Subd. 11. Notification requirements for other types of facilities</w:t>
            </w:r>
          </w:p>
        </w:tc>
        <w:tc>
          <w:tcPr>
            <w:tcW w:w="4845" w:type="dxa"/>
          </w:tcPr>
          <w:p w:rsidR="0080033C" w:rsidRDefault="008F0133" w:rsidP="009C7CFF">
            <w:pPr>
              <w:spacing w:after="0"/>
            </w:pPr>
            <w:r>
              <w:t>626.556, subd. 10d, paras (a) and (b)</w:t>
            </w:r>
          </w:p>
        </w:tc>
      </w:tr>
      <w:tr w:rsidR="0080033C" w:rsidTr="00D13CAA">
        <w:tc>
          <w:tcPr>
            <w:tcW w:w="4844" w:type="dxa"/>
            <w:tcBorders>
              <w:bottom w:val="nil"/>
            </w:tcBorders>
          </w:tcPr>
          <w:p w:rsidR="0080033C" w:rsidRDefault="008F0133" w:rsidP="009C7CFF">
            <w:pPr>
              <w:spacing w:after="0"/>
            </w:pPr>
            <w:r w:rsidRPr="008F0133">
              <w:rPr>
                <w:b/>
              </w:rPr>
              <w:t>626B.10. Interviews.</w:t>
            </w:r>
            <w:r>
              <w:t xml:space="preserve"> Consolidates and reorganizes provisions governing interviews related to maltreatment assessments and investigations.</w:t>
            </w:r>
          </w:p>
        </w:tc>
        <w:tc>
          <w:tcPr>
            <w:tcW w:w="4845" w:type="dxa"/>
          </w:tcPr>
          <w:p w:rsidR="0080033C" w:rsidRDefault="008F0133" w:rsidP="009C7CFF">
            <w:pPr>
              <w:spacing w:after="0"/>
            </w:pPr>
            <w:r>
              <w:t>Subd. 1. Preinterview notification</w:t>
            </w:r>
          </w:p>
        </w:tc>
        <w:tc>
          <w:tcPr>
            <w:tcW w:w="4845" w:type="dxa"/>
          </w:tcPr>
          <w:p w:rsidR="0080033C" w:rsidRDefault="008F0133" w:rsidP="009C7CFF">
            <w:pPr>
              <w:spacing w:after="0"/>
            </w:pPr>
            <w:r>
              <w:t>626.556, subd. 10b, para (b)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2. Authority to interview</w:t>
            </w:r>
          </w:p>
        </w:tc>
        <w:tc>
          <w:tcPr>
            <w:tcW w:w="4845" w:type="dxa"/>
          </w:tcPr>
          <w:p w:rsidR="008F0133" w:rsidRDefault="008F0133" w:rsidP="000B5047">
            <w:pPr>
              <w:spacing w:after="0"/>
            </w:pPr>
            <w:r>
              <w:t>626.556, subd. 3d; subd. 10</w:t>
            </w:r>
            <w:r w:rsidR="000B5047">
              <w:t>, para (d)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3. Interview procedure</w:t>
            </w:r>
          </w:p>
        </w:tc>
        <w:tc>
          <w:tcPr>
            <w:tcW w:w="4845" w:type="dxa"/>
          </w:tcPr>
          <w:p w:rsidR="008F0133" w:rsidRDefault="008F0133" w:rsidP="000B5047">
            <w:pPr>
              <w:spacing w:after="0"/>
            </w:pPr>
            <w:r>
              <w:t>626.556, subd. 10</w:t>
            </w:r>
            <w:r w:rsidR="000B5047">
              <w:t>, para (d)</w:t>
            </w:r>
            <w:r>
              <w:t>; subd. 11a; subd. 10, paras (f), (g), (k)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4. Interviews on school property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 10, para (e)</w:t>
            </w:r>
          </w:p>
        </w:tc>
      </w:tr>
      <w:tr w:rsidR="008F0133" w:rsidTr="00D13CAA">
        <w:tc>
          <w:tcPr>
            <w:tcW w:w="4844" w:type="dxa"/>
            <w:tcBorders>
              <w:bottom w:val="nil"/>
            </w:tcBorders>
          </w:tcPr>
          <w:p w:rsidR="008F0133" w:rsidRDefault="008F0133" w:rsidP="009C7CFF">
            <w:pPr>
              <w:spacing w:after="0"/>
            </w:pPr>
            <w:r w:rsidRPr="003663CC">
              <w:rPr>
                <w:b/>
              </w:rPr>
              <w:lastRenderedPageBreak/>
              <w:t>626B.11. Conclusion of assessment or investigation.</w:t>
            </w:r>
            <w:r w:rsidR="003663CC">
              <w:t xml:space="preserve"> Consolidates and streamlines procedures required at the conclusion of an assessment or investigation in various circumstances.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1. Local welfare agency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 10e, paras (a), (b), (c), (h); subd. 10, para (i)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2. Commissioner of education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 10e, para (d)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3. Investigation involving a facility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 10e, para (e); subd. 12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4. Nonmaltreatment mistake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 2, para (h)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5. Child protective services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 10e, para (g)</w:t>
            </w:r>
          </w:p>
          <w:p w:rsidR="008F0133" w:rsidRDefault="008F0133" w:rsidP="009C7CFF">
            <w:pPr>
              <w:spacing w:after="0"/>
            </w:pP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Subd. 6. Mitigating factors in investigating facilities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 10e, paras (i) and (j)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8F0133" w:rsidP="00F20A94">
            <w:pPr>
              <w:spacing w:after="0"/>
            </w:pPr>
            <w:r>
              <w:t>Subd. 7. Notification when assessment or investigation is completed</w:t>
            </w:r>
            <w:r w:rsidR="003663CC">
              <w:t xml:space="preserve"> </w:t>
            </w:r>
          </w:p>
        </w:tc>
        <w:tc>
          <w:tcPr>
            <w:tcW w:w="4845" w:type="dxa"/>
          </w:tcPr>
          <w:p w:rsidR="008F0133" w:rsidRDefault="008F0133" w:rsidP="009C7CFF">
            <w:pPr>
              <w:spacing w:after="0"/>
            </w:pPr>
            <w:r>
              <w:t>626.556, subd.</w:t>
            </w:r>
            <w:r w:rsidR="003663CC">
              <w:t xml:space="preserve"> 10d, para (c)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3663CC" w:rsidP="009C7CFF">
            <w:pPr>
              <w:spacing w:after="0"/>
            </w:pPr>
            <w:r>
              <w:t>Subd. 8. Notification following assessment or investigation (local agencies)</w:t>
            </w:r>
          </w:p>
        </w:tc>
        <w:tc>
          <w:tcPr>
            <w:tcW w:w="4845" w:type="dxa"/>
          </w:tcPr>
          <w:p w:rsidR="008F0133" w:rsidRDefault="003663CC" w:rsidP="009C7CFF">
            <w:pPr>
              <w:spacing w:after="0"/>
            </w:pPr>
            <w:r>
              <w:t>626.556, subd. 10f</w:t>
            </w:r>
          </w:p>
        </w:tc>
      </w:tr>
      <w:tr w:rsidR="008F0133" w:rsidTr="00D13CAA">
        <w:tc>
          <w:tcPr>
            <w:tcW w:w="4844" w:type="dxa"/>
            <w:tcBorders>
              <w:top w:val="nil"/>
              <w:bottom w:val="nil"/>
            </w:tcBorders>
          </w:tcPr>
          <w:p w:rsidR="008F0133" w:rsidRDefault="008F0133" w:rsidP="009C7CFF">
            <w:pPr>
              <w:spacing w:after="0"/>
            </w:pPr>
          </w:p>
        </w:tc>
        <w:tc>
          <w:tcPr>
            <w:tcW w:w="4845" w:type="dxa"/>
          </w:tcPr>
          <w:p w:rsidR="008F0133" w:rsidRDefault="003663CC" w:rsidP="009C7CFF">
            <w:pPr>
              <w:spacing w:after="0"/>
            </w:pPr>
            <w:r>
              <w:t>Subd. 9. Final notifications</w:t>
            </w:r>
          </w:p>
        </w:tc>
        <w:tc>
          <w:tcPr>
            <w:tcW w:w="4845" w:type="dxa"/>
          </w:tcPr>
          <w:p w:rsidR="008F0133" w:rsidRDefault="003663CC" w:rsidP="009C7CFF">
            <w:pPr>
              <w:spacing w:after="0"/>
            </w:pPr>
            <w:r>
              <w:t>626.556, subd. 7, para (d)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10. Documentation of outcome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10l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11. Local welfare agency actions following determination that services are needed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10m, paras (a) and (b)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12. Child under age three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10n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13. Evidence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8</w:t>
            </w:r>
          </w:p>
        </w:tc>
      </w:tr>
      <w:tr w:rsidR="003663CC" w:rsidTr="00D13CAA">
        <w:tc>
          <w:tcPr>
            <w:tcW w:w="4844" w:type="dxa"/>
            <w:tcBorders>
              <w:bottom w:val="nil"/>
            </w:tcBorders>
          </w:tcPr>
          <w:p w:rsidR="003663CC" w:rsidRDefault="003663CC" w:rsidP="00EE46B7">
            <w:pPr>
              <w:spacing w:after="0"/>
            </w:pPr>
            <w:r w:rsidRPr="003663CC">
              <w:rPr>
                <w:b/>
              </w:rPr>
              <w:t>626B.12. Appeals.</w:t>
            </w:r>
            <w:r>
              <w:t xml:space="preserve"> Consolidates provisions </w:t>
            </w:r>
            <w:r w:rsidR="00EE46B7">
              <w:t>relating to</w:t>
            </w:r>
            <w:r>
              <w:t xml:space="preserve"> appeals of maltreatment determinations.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1. Following family assessment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10i, para (a)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2. Request for reconsideration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10i, para</w:t>
            </w:r>
            <w:r w:rsidR="00F20A94">
              <w:t>s</w:t>
            </w:r>
            <w:r>
              <w:t xml:space="preserve"> (a)</w:t>
            </w:r>
            <w:r w:rsidR="00F20A94">
              <w:t xml:space="preserve"> and (h)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3. Fair hearing request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10i, paras (b) and (d)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4. Change of final determination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10i, para (c)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5. Consolidation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10i, para (e)</w:t>
            </w:r>
          </w:p>
        </w:tc>
      </w:tr>
      <w:tr w:rsidR="003663CC" w:rsidTr="00D13CAA">
        <w:tc>
          <w:tcPr>
            <w:tcW w:w="4844" w:type="dxa"/>
            <w:tcBorders>
              <w:top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Subd. 6. Contested case hearing</w:t>
            </w:r>
          </w:p>
        </w:tc>
        <w:tc>
          <w:tcPr>
            <w:tcW w:w="4845" w:type="dxa"/>
          </w:tcPr>
          <w:p w:rsidR="003663CC" w:rsidRDefault="003663CC" w:rsidP="009C7CFF">
            <w:pPr>
              <w:spacing w:after="0"/>
            </w:pPr>
            <w:r>
              <w:t>626.556, subd. 10i, para (f)</w:t>
            </w:r>
          </w:p>
        </w:tc>
      </w:tr>
      <w:tr w:rsidR="003663CC" w:rsidTr="00D13CAA">
        <w:tc>
          <w:tcPr>
            <w:tcW w:w="4844" w:type="dxa"/>
            <w:tcBorders>
              <w:bottom w:val="single" w:sz="4" w:space="0" w:color="auto"/>
            </w:tcBorders>
          </w:tcPr>
          <w:p w:rsidR="003663CC" w:rsidRDefault="003663CC" w:rsidP="00EE46B7">
            <w:pPr>
              <w:spacing w:after="0"/>
            </w:pPr>
            <w:r w:rsidRPr="00EE46B7">
              <w:rPr>
                <w:b/>
              </w:rPr>
              <w:lastRenderedPageBreak/>
              <w:t>626B.13. Immunity.</w:t>
            </w:r>
            <w:r w:rsidR="00EE46B7">
              <w:t xml:space="preserve"> Moves subdivision governing immunity from civil and criminal liability throughout the reporting and investigation or assessment process.</w:t>
            </w: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None</w:t>
            </w: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626.556, subd. 4</w:t>
            </w:r>
          </w:p>
        </w:tc>
      </w:tr>
      <w:tr w:rsidR="003663CC" w:rsidTr="00D13CAA">
        <w:tc>
          <w:tcPr>
            <w:tcW w:w="4844" w:type="dxa"/>
            <w:tcBorders>
              <w:bottom w:val="nil"/>
            </w:tcBorders>
          </w:tcPr>
          <w:p w:rsidR="003663CC" w:rsidRDefault="00EE46B7" w:rsidP="009C7CFF">
            <w:pPr>
              <w:spacing w:after="0"/>
            </w:pPr>
            <w:r w:rsidRPr="00D13CAA">
              <w:rPr>
                <w:b/>
              </w:rPr>
              <w:t xml:space="preserve">626B.14. Data practices. </w:t>
            </w:r>
            <w:r>
              <w:t xml:space="preserve">Consolidates and reorganizes all provisions governing </w:t>
            </w:r>
            <w:r w:rsidR="00D13CAA">
              <w:t>data practices throughout the reporting and investigation or assessment process.</w:t>
            </w: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Subd. 1. Classification and release of data</w:t>
            </w:r>
          </w:p>
        </w:tc>
        <w:tc>
          <w:tcPr>
            <w:tcW w:w="4845" w:type="dxa"/>
          </w:tcPr>
          <w:p w:rsidR="003663CC" w:rsidRDefault="00EE46B7" w:rsidP="00E15223">
            <w:pPr>
              <w:spacing w:after="0"/>
            </w:pPr>
            <w:r>
              <w:t>626.556, subd. 7, para (i); subd. 10g; subd. 10h; subd. 10k; subd. 11</w:t>
            </w:r>
            <w:r w:rsidR="00F20A94">
              <w:t>, paras (a) and (b)</w:t>
            </w:r>
            <w:r>
              <w:t xml:space="preserve">; subd. 11b; subd. </w:t>
            </w:r>
            <w:bookmarkStart w:id="0" w:name="_GoBack"/>
            <w:bookmarkEnd w:id="0"/>
            <w:r>
              <w:t>3, para (c)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Subd. 2. Data disclosed to reporter</w:t>
            </w: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626.556, subd. 10j, paras (a) and (b)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Subd. 3. Data provided to the commissioner of education</w:t>
            </w: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626.556, subd. 11, para (c)</w:t>
            </w:r>
          </w:p>
        </w:tc>
      </w:tr>
      <w:tr w:rsidR="003663CC" w:rsidTr="00D13CAA">
        <w:tc>
          <w:tcPr>
            <w:tcW w:w="4844" w:type="dxa"/>
            <w:tcBorders>
              <w:top w:val="nil"/>
              <w:bottom w:val="nil"/>
            </w:tcBorders>
          </w:tcPr>
          <w:p w:rsidR="003663CC" w:rsidRDefault="003663CC" w:rsidP="009C7CFF">
            <w:pPr>
              <w:spacing w:after="0"/>
            </w:pP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Subd. 4. Data retention</w:t>
            </w:r>
          </w:p>
        </w:tc>
        <w:tc>
          <w:tcPr>
            <w:tcW w:w="4845" w:type="dxa"/>
          </w:tcPr>
          <w:p w:rsidR="003663CC" w:rsidRDefault="00EE46B7" w:rsidP="009C7CFF">
            <w:pPr>
              <w:spacing w:after="0"/>
            </w:pPr>
            <w:r>
              <w:t>626.556, subd. 11c, unlettered paragraph, paras (a), (b), (c), (d)</w:t>
            </w:r>
          </w:p>
        </w:tc>
      </w:tr>
      <w:tr w:rsidR="00EE46B7" w:rsidTr="00D13CAA">
        <w:tc>
          <w:tcPr>
            <w:tcW w:w="4844" w:type="dxa"/>
            <w:tcBorders>
              <w:top w:val="nil"/>
              <w:bottom w:val="nil"/>
            </w:tcBorders>
          </w:tcPr>
          <w:p w:rsidR="00EE46B7" w:rsidRDefault="00EE46B7" w:rsidP="009C7CFF">
            <w:pPr>
              <w:spacing w:after="0"/>
            </w:pPr>
          </w:p>
        </w:tc>
        <w:tc>
          <w:tcPr>
            <w:tcW w:w="4845" w:type="dxa"/>
          </w:tcPr>
          <w:p w:rsidR="00EE46B7" w:rsidRDefault="00EE46B7" w:rsidP="009C7CFF">
            <w:pPr>
              <w:spacing w:after="0"/>
            </w:pPr>
            <w:r>
              <w:t>Subd. 5. Disclosure to the public</w:t>
            </w:r>
          </w:p>
        </w:tc>
        <w:tc>
          <w:tcPr>
            <w:tcW w:w="4845" w:type="dxa"/>
          </w:tcPr>
          <w:p w:rsidR="00EE46B7" w:rsidRDefault="00EE46B7" w:rsidP="009C7CFF">
            <w:pPr>
              <w:spacing w:after="0"/>
            </w:pPr>
            <w:r>
              <w:t>626.556, subd. 11d, paras (b), (c), (d), (e), (f)</w:t>
            </w:r>
          </w:p>
        </w:tc>
      </w:tr>
      <w:tr w:rsidR="00EE46B7" w:rsidTr="00D13CAA">
        <w:tc>
          <w:tcPr>
            <w:tcW w:w="4844" w:type="dxa"/>
            <w:tcBorders>
              <w:top w:val="nil"/>
              <w:bottom w:val="single" w:sz="4" w:space="0" w:color="auto"/>
            </w:tcBorders>
          </w:tcPr>
          <w:p w:rsidR="00EE46B7" w:rsidRDefault="00EE46B7" w:rsidP="009C7CFF">
            <w:pPr>
              <w:spacing w:after="0"/>
            </w:pPr>
          </w:p>
        </w:tc>
        <w:tc>
          <w:tcPr>
            <w:tcW w:w="4845" w:type="dxa"/>
          </w:tcPr>
          <w:p w:rsidR="00EE46B7" w:rsidRDefault="00EE46B7" w:rsidP="009C7CFF">
            <w:pPr>
              <w:spacing w:after="0"/>
            </w:pPr>
            <w:r>
              <w:t>Subd. 6. Birth match data</w:t>
            </w:r>
          </w:p>
        </w:tc>
        <w:tc>
          <w:tcPr>
            <w:tcW w:w="4845" w:type="dxa"/>
          </w:tcPr>
          <w:p w:rsidR="00EE46B7" w:rsidRDefault="00EE46B7" w:rsidP="009C7CFF">
            <w:pPr>
              <w:spacing w:after="0"/>
            </w:pPr>
            <w:r>
              <w:t>626.556, subd. 2, para (q)</w:t>
            </w:r>
          </w:p>
        </w:tc>
      </w:tr>
      <w:tr w:rsidR="00EE46B7" w:rsidTr="00D13CAA">
        <w:tc>
          <w:tcPr>
            <w:tcW w:w="4844" w:type="dxa"/>
            <w:tcBorders>
              <w:bottom w:val="nil"/>
            </w:tcBorders>
          </w:tcPr>
          <w:p w:rsidR="00EE46B7" w:rsidRDefault="00EE46B7" w:rsidP="009C7CFF">
            <w:pPr>
              <w:spacing w:after="0"/>
            </w:pPr>
            <w:r w:rsidRPr="00D13CAA">
              <w:rPr>
                <w:b/>
              </w:rPr>
              <w:t>626B.15. Audit.</w:t>
            </w:r>
            <w:r w:rsidR="00D13CAA">
              <w:t xml:space="preserve"> Consolidates provisions relating to DHS maltreatment of minors audit requirements.</w:t>
            </w:r>
          </w:p>
        </w:tc>
        <w:tc>
          <w:tcPr>
            <w:tcW w:w="4845" w:type="dxa"/>
          </w:tcPr>
          <w:p w:rsidR="00EE46B7" w:rsidRDefault="00D13CAA" w:rsidP="009C7CFF">
            <w:pPr>
              <w:spacing w:after="0"/>
            </w:pPr>
            <w:r>
              <w:t>Subd. 1. Audit required</w:t>
            </w:r>
          </w:p>
        </w:tc>
        <w:tc>
          <w:tcPr>
            <w:tcW w:w="4845" w:type="dxa"/>
          </w:tcPr>
          <w:p w:rsidR="00EE46B7" w:rsidRDefault="00D13CAA" w:rsidP="009C7CFF">
            <w:pPr>
              <w:spacing w:after="0"/>
            </w:pPr>
            <w:r>
              <w:t>626.556, subd. 15</w:t>
            </w:r>
          </w:p>
        </w:tc>
      </w:tr>
      <w:tr w:rsidR="00EE46B7" w:rsidTr="00D13CAA">
        <w:tc>
          <w:tcPr>
            <w:tcW w:w="4844" w:type="dxa"/>
            <w:tcBorders>
              <w:top w:val="nil"/>
              <w:bottom w:val="nil"/>
            </w:tcBorders>
          </w:tcPr>
          <w:p w:rsidR="00EE46B7" w:rsidRDefault="00EE46B7" w:rsidP="009C7CFF">
            <w:pPr>
              <w:spacing w:after="0"/>
            </w:pPr>
          </w:p>
        </w:tc>
        <w:tc>
          <w:tcPr>
            <w:tcW w:w="4845" w:type="dxa"/>
          </w:tcPr>
          <w:p w:rsidR="00EE46B7" w:rsidRDefault="00D13CAA" w:rsidP="009C7CFF">
            <w:pPr>
              <w:spacing w:after="0"/>
            </w:pPr>
            <w:r>
              <w:t>Subd. 2. Audit procedure</w:t>
            </w:r>
          </w:p>
        </w:tc>
        <w:tc>
          <w:tcPr>
            <w:tcW w:w="4845" w:type="dxa"/>
          </w:tcPr>
          <w:p w:rsidR="00EE46B7" w:rsidRDefault="00D13CAA" w:rsidP="009C7CFF">
            <w:pPr>
              <w:spacing w:after="0"/>
            </w:pPr>
            <w:r>
              <w:t>626.556, subd. 16, para (a)</w:t>
            </w:r>
          </w:p>
        </w:tc>
      </w:tr>
      <w:tr w:rsidR="00EE46B7" w:rsidTr="00D13CAA">
        <w:tc>
          <w:tcPr>
            <w:tcW w:w="4844" w:type="dxa"/>
            <w:tcBorders>
              <w:top w:val="nil"/>
            </w:tcBorders>
          </w:tcPr>
          <w:p w:rsidR="00EE46B7" w:rsidRDefault="00EE46B7" w:rsidP="009C7CFF">
            <w:pPr>
              <w:spacing w:after="0"/>
            </w:pPr>
          </w:p>
        </w:tc>
        <w:tc>
          <w:tcPr>
            <w:tcW w:w="4845" w:type="dxa"/>
          </w:tcPr>
          <w:p w:rsidR="00EE46B7" w:rsidRDefault="00D13CAA" w:rsidP="009C7CFF">
            <w:pPr>
              <w:spacing w:after="0"/>
            </w:pPr>
            <w:r>
              <w:t>Subd. 3. Report required</w:t>
            </w:r>
          </w:p>
        </w:tc>
        <w:tc>
          <w:tcPr>
            <w:tcW w:w="4845" w:type="dxa"/>
          </w:tcPr>
          <w:p w:rsidR="00EE46B7" w:rsidRDefault="00D13CAA" w:rsidP="009C7CFF">
            <w:pPr>
              <w:spacing w:after="0"/>
            </w:pPr>
            <w:r>
              <w:t>626.556, subd. 16, para (b)</w:t>
            </w:r>
          </w:p>
        </w:tc>
      </w:tr>
      <w:tr w:rsidR="00D13CAA" w:rsidTr="009C7CFF">
        <w:tc>
          <w:tcPr>
            <w:tcW w:w="4844" w:type="dxa"/>
          </w:tcPr>
          <w:p w:rsidR="00D13CAA" w:rsidRDefault="00D13CAA" w:rsidP="00F20A94">
            <w:pPr>
              <w:spacing w:after="0"/>
            </w:pPr>
            <w:r w:rsidRPr="00D13CAA">
              <w:rPr>
                <w:b/>
              </w:rPr>
              <w:t xml:space="preserve">Repealer. </w:t>
            </w:r>
            <w:r>
              <w:t xml:space="preserve">Repeals </w:t>
            </w:r>
            <w:r w:rsidR="00F20A94">
              <w:t xml:space="preserve">Minnesota Statutes 2016 </w:t>
            </w:r>
            <w:r>
              <w:t>section 626.556</w:t>
            </w:r>
            <w:r w:rsidR="00F20A94">
              <w:t>, subdivisions 1, 3a, 3b, 3d, 3e, 3f, 4a, 5, 6,</w:t>
            </w:r>
            <w:r w:rsidR="00F20A94" w:rsidRPr="00F20A94">
              <w:t xml:space="preserve"> 6a, 7, 7a, 8, 9, 10, 10a, 10b, 10c, 10g, 10h, 10j, 10k, 10l, 10m, 10n, 11, 11a, 11b, 11c, 12, </w:t>
            </w:r>
            <w:r w:rsidR="00F20A94">
              <w:t>13, 14, 15, and 16.</w:t>
            </w:r>
          </w:p>
          <w:p w:rsidR="00F20A94" w:rsidRDefault="00F20A94" w:rsidP="00F20A94">
            <w:pPr>
              <w:spacing w:after="0"/>
            </w:pPr>
          </w:p>
          <w:p w:rsidR="00F20A94" w:rsidRPr="00F20A94" w:rsidRDefault="00F20A94" w:rsidP="00F20A94">
            <w:pPr>
              <w:spacing w:after="0"/>
            </w:pPr>
            <w:r>
              <w:t>Repeals Minnesota Statutes 2017 Supplement, section 626.556, subdivisions 2, 3, 3c, 4, 10d, 10e, 10f, 10i, and 11d.</w:t>
            </w:r>
          </w:p>
        </w:tc>
        <w:tc>
          <w:tcPr>
            <w:tcW w:w="4845" w:type="dxa"/>
          </w:tcPr>
          <w:p w:rsidR="00D13CAA" w:rsidRDefault="00D13CAA" w:rsidP="009C7CFF">
            <w:pPr>
              <w:spacing w:after="0"/>
            </w:pPr>
          </w:p>
        </w:tc>
        <w:tc>
          <w:tcPr>
            <w:tcW w:w="4845" w:type="dxa"/>
          </w:tcPr>
          <w:p w:rsidR="00D13CAA" w:rsidRDefault="00D13CAA" w:rsidP="009C7CFF">
            <w:pPr>
              <w:spacing w:after="0"/>
            </w:pPr>
          </w:p>
        </w:tc>
      </w:tr>
    </w:tbl>
    <w:p w:rsidR="00CB0E1C" w:rsidRDefault="00CB0E1C" w:rsidP="006A57F0">
      <w:pPr>
        <w:spacing w:after="0"/>
      </w:pPr>
    </w:p>
    <w:p w:rsidR="00F20A94" w:rsidRDefault="00F20A94" w:rsidP="00D13CAA">
      <w:pPr>
        <w:spacing w:after="0"/>
        <w:jc w:val="center"/>
        <w:rPr>
          <w:b/>
        </w:rPr>
      </w:pPr>
    </w:p>
    <w:p w:rsidR="00D13CAA" w:rsidRPr="00D13CAA" w:rsidRDefault="00D13CAA" w:rsidP="00D13CAA">
      <w:pPr>
        <w:spacing w:after="0"/>
        <w:jc w:val="center"/>
        <w:rPr>
          <w:b/>
        </w:rPr>
      </w:pPr>
      <w:r w:rsidRPr="00D13CAA">
        <w:rPr>
          <w:b/>
        </w:rPr>
        <w:lastRenderedPageBreak/>
        <w:t>Article 2: Conforming Changes</w:t>
      </w:r>
    </w:p>
    <w:p w:rsidR="00D13CAA" w:rsidRDefault="00D13CAA" w:rsidP="00D13CAA">
      <w:pPr>
        <w:spacing w:after="0"/>
        <w:jc w:val="center"/>
      </w:pPr>
    </w:p>
    <w:p w:rsidR="00D13CAA" w:rsidRDefault="00D13CAA" w:rsidP="00D13CAA">
      <w:pPr>
        <w:spacing w:after="0"/>
        <w:jc w:val="center"/>
      </w:pPr>
      <w:r>
        <w:t>This article makes conforming statutory changes related to the Maltreatment of Minors Act recodification.</w:t>
      </w:r>
    </w:p>
    <w:p w:rsidR="00CB0E1C" w:rsidRDefault="00CB0E1C" w:rsidP="006A57F0">
      <w:pPr>
        <w:spacing w:after="0"/>
      </w:pPr>
    </w:p>
    <w:p w:rsidR="00CB0E1C" w:rsidRPr="00CB0E1C" w:rsidRDefault="00CB0E1C" w:rsidP="00CB0E1C">
      <w:pPr>
        <w:tabs>
          <w:tab w:val="left" w:pos="1785"/>
        </w:tabs>
      </w:pPr>
    </w:p>
    <w:sectPr w:rsidR="00CB0E1C" w:rsidRPr="00CB0E1C" w:rsidSect="009E0E1A">
      <w:pgSz w:w="15840" w:h="12240" w:orient="landscape" w:code="1"/>
      <w:pgMar w:top="1080" w:right="720" w:bottom="1080" w:left="576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AA" w:rsidRDefault="00D13CAA">
      <w:pPr>
        <w:spacing w:after="0"/>
      </w:pPr>
      <w:r>
        <w:separator/>
      </w:r>
    </w:p>
  </w:endnote>
  <w:endnote w:type="continuationSeparator" w:id="0">
    <w:p w:rsidR="00D13CAA" w:rsidRDefault="00D13C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AA" w:rsidRDefault="00D13CAA" w:rsidP="00D13CAA">
    <w:pPr>
      <w:pStyle w:val="Header"/>
      <w:spacing w:line="240" w:lineRule="exact"/>
      <w:rPr>
        <w:noProof/>
      </w:rPr>
    </w:pPr>
  </w:p>
  <w:p w:rsidR="00D13CAA" w:rsidRDefault="00D13CAA" w:rsidP="00D13CAA">
    <w:pPr>
      <w:pStyle w:val="Footer"/>
      <w:tabs>
        <w:tab w:val="clear" w:pos="4320"/>
        <w:tab w:val="clear" w:pos="8640"/>
        <w:tab w:val="center" w:pos="6570"/>
        <w:tab w:val="right" w:pos="14130"/>
      </w:tabs>
      <w:ind w:left="360" w:right="-360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>
      <w:rPr>
        <w:rFonts w:ascii="Arial" w:hAnsi="Arial"/>
      </w:rPr>
      <w:t>Research</w:t>
    </w:r>
    <w:r w:rsidRPr="00045EF4">
      <w:rPr>
        <w:noProof/>
      </w:rPr>
      <w:t xml:space="preserve"> </w:t>
    </w:r>
    <w:r>
      <w:rPr>
        <w:rFonts w:ascii="Arial" w:hAnsi="Arial"/>
      </w:rPr>
      <w:t>Department</w:t>
    </w:r>
    <w:r>
      <w:rPr>
        <w:rFonts w:ascii="Arial" w:hAnsi="Arial"/>
      </w:rPr>
      <w:tab/>
      <w:t>Minnesota House of Representatives</w:t>
    </w:r>
    <w:r>
      <w:rPr>
        <w:rFonts w:ascii="Arial" w:hAnsi="Arial"/>
      </w:rPr>
      <w:tab/>
      <w:t>600 State Office Building</w:t>
    </w:r>
  </w:p>
  <w:p w:rsidR="00D13CAA" w:rsidRPr="002B04BC" w:rsidRDefault="00D13CAA" w:rsidP="00D13CAA">
    <w:pPr>
      <w:pStyle w:val="Footer"/>
      <w:tabs>
        <w:tab w:val="clear" w:pos="4320"/>
        <w:tab w:val="clear" w:pos="8640"/>
        <w:tab w:val="right" w:pos="14130"/>
      </w:tabs>
      <w:spacing w:before="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09C42" wp14:editId="768779D9">
              <wp:simplePos x="0" y="0"/>
              <wp:positionH relativeFrom="margin">
                <wp:align>center</wp:align>
              </wp:positionH>
              <wp:positionV relativeFrom="paragraph">
                <wp:posOffset>-228122</wp:posOffset>
              </wp:positionV>
              <wp:extent cx="8841740" cy="16510"/>
              <wp:effectExtent l="0" t="0" r="35560" b="21590"/>
              <wp:wrapNone/>
              <wp:docPr id="1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4174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3896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7.95pt" to="696.2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kCFwIAAC4EAAAOAAAAZHJzL2Uyb0RvYy54bWysU02P2yAQvVfqf0DcE9upk3WsOKvKTnpJ&#10;20i7/QEEcIyKAQGJE1X97x3Ih7LtparqAx6YmcebecPi+dRLdOTWCa0qnI1TjLiimgm1r/C31/Wo&#10;wMh5ohiRWvEKn7nDz8v37xaDKflEd1oybhGAKFcOpsKd96ZMEkc73hM31oYrcLba9sTD1u4TZskA&#10;6L1MJmk6SwZtmbGacufgtLk48TLity2n/mvbOu6RrDBw83G1cd2FNVkuSLm3xHSCXmmQf2DRE6Hg&#10;0jtUQzxBByv+gOoFtdrp1o+p7hPdtoLyWANUk6W/VfPSEcNjLdAcZ+5tcv8Pln45bi0SDLSbY6RI&#10;DxpthOJoElozGFdCRK22NhRHT+rFbDT97pDSdUfUnkeKr2cDaVnISN6khI0zcMFu+KwZxJCD17FP&#10;p9b2ARI6gE5RjvNdDn7yiMJhUeTZUw6qUfBls2kW5UpIeUs21vlPXPcoGBWWwDuCk+PG+UCGlLeQ&#10;cJfSayFlVFwqNISS02kaM5yWggVviHN2v6ulRUcShiZ+sTTwPIZZfVAsonWcsNXV9kTIiw23SxXw&#10;oB7gc7UuU/Fjns5XxarIR/lkthrladOMPq7rfDRbZ0/T5kNT1032M1DL8rITjHEV2N0mNMv/bgKu&#10;b+UyW/cZvfcheYseGwZkb/9IOgoaNLxMw06z89behIahjMHXBxSm/nEP9uMzX/4CAAD//wMAUEsD&#10;BBQABgAIAAAAIQCMfW0c3AAAAAkBAAAPAAAAZHJzL2Rvd25yZXYueG1sTI/BToNAEIbvJr7DZky8&#10;tYulNYAsjTbx0pvYqMcpOwKRnSXslsLbu5z0OPNPvvn+fD+ZTow0uNaygod1BIK4srrlWsHp/XWV&#10;gHAeWWNnmRTM5GBf3N7kmGl75TcaS1+LAGGXoYLG+z6T0lUNGXRr2xOH7NsOBn0Yh1rqAa8Bbjq5&#10;iaJHabDl8KHBng4NVT/lxQTK7jN5OWJymueu/Eq3h4/jyEap+7vp+QmEp8n/HcOiH9ShCE5ne2Ht&#10;RKcgFPEKVvEuBbHEcbrZgjgvqzgGWeTyf4PiFwAA//8DAFBLAQItABQABgAIAAAAIQC2gziS/gAA&#10;AOEBAAATAAAAAAAAAAAAAAAAAAAAAABbQ29udGVudF9UeXBlc10ueG1sUEsBAi0AFAAGAAgAAAAh&#10;ADj9If/WAAAAlAEAAAsAAAAAAAAAAAAAAAAALwEAAF9yZWxzLy5yZWxzUEsBAi0AFAAGAAgAAAAh&#10;AA8X2QIXAgAALgQAAA4AAAAAAAAAAAAAAAAALgIAAGRycy9lMm9Eb2MueG1sUEsBAi0AFAAGAAgA&#10;AAAhAIx9bRzcAAAACQEAAA8AAAAAAAAAAAAAAAAAcQQAAGRycy9kb3ducmV2LnhtbFBLBQYAAAAA&#10;BAAEAPMAAAB6BQAAAAA=&#10;" strokeweight="1.5pt">
              <w10:wrap anchorx="margin"/>
            </v:line>
          </w:pict>
        </mc:Fallback>
      </mc:AlternateContent>
    </w: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C:\Users\HRDUser\Documents\GroupWise\HF 2952 Summary.docx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2/23/2018 5:41:00 PM</w:t>
    </w:r>
    <w:r>
      <w:rPr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AA" w:rsidRDefault="00D13CAA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A6CFF" wp14:editId="16145386">
              <wp:simplePos x="0" y="0"/>
              <wp:positionH relativeFrom="column">
                <wp:posOffset>-291465</wp:posOffset>
              </wp:positionH>
              <wp:positionV relativeFrom="paragraph">
                <wp:posOffset>187325</wp:posOffset>
              </wp:positionV>
              <wp:extent cx="6858000" cy="0"/>
              <wp:effectExtent l="13335" t="16510" r="15240" b="1206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D25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4.75pt" to="51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7k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SOtMbV0BApXY21EbP6sVsNf3ukNJVS9SBR4avFwNpWchI3qSEjTOAv++/aAYx5Oh1bNO5&#10;sV2AhAagc1TjcleDnz2icDibT+dpCqLRwZeQYkg01vnPXHcoGCWWwDkCk9PW+UCEFENIuEfpjZAy&#10;ii0V6oHtIp2mMcNpKVjwhjhnD/tKWnQiYV7iF8sCz2OY1UfFIlrLCVvfbE+EvNpwu1QBD2oBPjfr&#10;OhA/FuliPV/P81E+ma1HeVrXo0+bKh/NNtnHaf2hrqo6+xmoZXnRCsa4CuyG4czyvxP/9kyuY3Uf&#10;z3sfkrfosWFAdvhH0lHMoN91EvaaXXZ2EBnmMQbf3k4Y+Mc92I8vfPULAAD//wMAUEsDBBQABgAI&#10;AAAAIQC+np/n3gAAAAoBAAAPAAAAZHJzL2Rvd25yZXYueG1sTI/BTsMwDIbvSLxDZCRuW7rRorZr&#10;OsEkLrvRTcAxa7y2InGqJuvatycTBzja/vX5+4vtZDQbcXCdJQGrZQQMqbaqo0bA8fC2SIE5L0lJ&#10;bQkFzOhgW97fFTJX9krvOFa+YQFCLpcCWu/7nHNXt2ikW9oeKdzOdjDSh3FouBrkNcCN5usoeuZG&#10;dhQ+tLLHXYv1d3UxgZJ8pq97mR7nWVdfWbz72I9khHh8mF42wDxO/i8MN/2gDmVwOtkLKce0gEWc&#10;ZCEqYJ0lwG6B6CleATv9bnhZ8P8Vyh8AAAD//wMAUEsBAi0AFAAGAAgAAAAhALaDOJL+AAAA4QEA&#10;ABMAAAAAAAAAAAAAAAAAAAAAAFtDb250ZW50X1R5cGVzXS54bWxQSwECLQAUAAYACAAAACEAOP0h&#10;/9YAAACUAQAACwAAAAAAAAAAAAAAAAAvAQAAX3JlbHMvLnJlbHNQSwECLQAUAAYACAAAACEAnquO&#10;5BECAAApBAAADgAAAAAAAAAAAAAAAAAuAgAAZHJzL2Uyb0RvYy54bWxQSwECLQAUAAYACAAAACEA&#10;vp6f594AAAAKAQAADwAAAAAAAAAAAAAAAABrBAAAZHJzL2Rvd25yZXYueG1sUEsFBgAAAAAEAAQA&#10;8wAAAHYFAAAAAA==&#10;" strokeweight="1.5pt"/>
          </w:pict>
        </mc:Fallback>
      </mc:AlternateContent>
    </w:r>
  </w:p>
  <w:p w:rsidR="00D13CAA" w:rsidRDefault="00D13CAA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</w:rPr>
          <w:t>Research Department</w:t>
        </w:r>
      </w:smartTag>
      <w:r>
        <w:rPr>
          <w:rFonts w:ascii="Arial" w:hAnsi="Arial"/>
        </w:rPr>
        <w:tab/>
      </w:r>
      <w:smartTag w:uri="urn:schemas-microsoft-com:office:smarttags" w:element="State">
        <w:r>
          <w:rPr>
            <w:rFonts w:ascii="Arial" w:hAnsi="Arial"/>
          </w:rPr>
          <w:t>Minnesota</w:t>
        </w:r>
      </w:smartTag>
    </w:smartTag>
    <w:r>
      <w:rPr>
        <w:rFonts w:ascii="Arial" w:hAnsi="Arial"/>
      </w:rPr>
      <w:t xml:space="preserve"> House of Representatives</w:t>
    </w:r>
    <w:r>
      <w:rPr>
        <w:rFonts w:ascii="Arial" w:hAnsi="Arial"/>
      </w:rPr>
      <w:tab/>
      <w:t>600 State Office Building</w:t>
    </w:r>
  </w:p>
  <w:p w:rsidR="00D13CAA" w:rsidRDefault="00D13CA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C:\Users\HRDUser\Documents\GroupWise\HF 2952 Summary.docx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2/23/2018 5:41:00 PM</w:t>
    </w:r>
    <w:r>
      <w:rPr>
        <w:snapToGrid w:val="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AA" w:rsidRDefault="00D13CAA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187325</wp:posOffset>
              </wp:positionV>
              <wp:extent cx="9692640" cy="0"/>
              <wp:effectExtent l="0" t="0" r="2286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926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176C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14.75pt" to="746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Bk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w9hM70xhUQUKmtDbXRk3o2G01/OqR01RK155Hhy9lAWhYyklcpYeMM4O/6r5pBDDl4Hdt0&#10;amwXIKEB6BTVON/U4CePKBzOp/PJNAfR6OBLSDEkGuv8F647FIwSS+Acgclx43wgQoohJNyj9FpI&#10;GcWWCvXAdp4+pjHDaSlY8IY4Z/e7Slp0JGFe4hfLAs99mNUHxSJaywlbXW1PhLzYcLtUAQ9qAT5X&#10;6zIQv+bpfDVbzfJRPpmuRnla16PP6yofTdfZp8f6oa6qOvsdqGV50QrGuArshuHM8reJf30ml7G6&#10;jeetD8lr9NgwIDv8I+koZtDvMgk7zc5bO4gM8xiDr28nDPz9Huz7F778AwAA//8DAFBLAwQUAAYA&#10;CAAAACEALmnoBN0AAAAKAQAADwAAAGRycy9kb3ducmV2LnhtbEyPTU+DQBCG7yb+h82YeGsXaWsA&#10;WRpt4qU3aaMep+wKRHaWsFsK/95pPOhtPp6880y+nWwnRjP41pGCh2UEwlDldEu1guPhdZGA8AFJ&#10;Y+fIKJiNh21xe5Njpt2F3sxYhlpwCPkMFTQh9JmUvmqMRb90vSHefbnBYuB2qKUe8MLhtpNxFD1K&#10;iy3xhQZ7s2tM9V2eLadsPpKXPSbHee7Kz3S9e9+PZJW6v5uen0AEM4U/GK76rA4FO53cmbQXnYLF&#10;apUyqiBONyCuwDqNuTr9TmSRy/8vFD8AAAD//wMAUEsBAi0AFAAGAAgAAAAhALaDOJL+AAAA4QEA&#10;ABMAAAAAAAAAAAAAAAAAAAAAAFtDb250ZW50X1R5cGVzXS54bWxQSwECLQAUAAYACAAAACEAOP0h&#10;/9YAAACUAQAACwAAAAAAAAAAAAAAAAAvAQAAX3JlbHMvLnJlbHNQSwECLQAUAAYACAAAACEA4/Gw&#10;ZBICAAApBAAADgAAAAAAAAAAAAAAAAAuAgAAZHJzL2Uyb0RvYy54bWxQSwECLQAUAAYACAAAACEA&#10;LmnoBN0AAAAKAQAADwAAAAAAAAAAAAAAAABsBAAAZHJzL2Rvd25yZXYueG1sUEsFBgAAAAAEAAQA&#10;8wAAAHYFAAAAAA==&#10;" strokeweight="1.5pt"/>
          </w:pict>
        </mc:Fallback>
      </mc:AlternateContent>
    </w:r>
  </w:p>
  <w:p w:rsidR="00D13CAA" w:rsidRDefault="00D13CAA" w:rsidP="009E0E1A">
    <w:pPr>
      <w:pStyle w:val="Footer"/>
      <w:tabs>
        <w:tab w:val="clear" w:pos="4320"/>
        <w:tab w:val="clear" w:pos="8640"/>
        <w:tab w:val="center" w:pos="4950"/>
        <w:tab w:val="right" w:pos="148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>
      <w:rPr>
        <w:rFonts w:ascii="Arial" w:hAnsi="Arial"/>
      </w:rPr>
      <w:fldChar w:fldCharType="begin"/>
    </w:r>
    <w:r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Pr="009129D2">
      <w:rPr>
        <w:rFonts w:ascii="Tahoma" w:hAnsi="Tahoma" w:cs="Tahoma"/>
        <w:sz w:val="18"/>
        <w:szCs w:val="18"/>
      </w:rPr>
      <w:t>Research Department</w:t>
    </w:r>
    <w:r w:rsidRPr="009129D2">
      <w:rPr>
        <w:rFonts w:ascii="Tahoma" w:hAnsi="Tahoma" w:cs="Tahoma"/>
        <w:sz w:val="18"/>
        <w:szCs w:val="18"/>
      </w:rPr>
      <w:tab/>
      <w:t>Minnesota House of Representatives</w:t>
    </w:r>
    <w:r w:rsidRPr="009129D2">
      <w:rPr>
        <w:rFonts w:ascii="Tahoma" w:hAnsi="Tahoma" w:cs="Tahoma"/>
        <w:sz w:val="18"/>
        <w:szCs w:val="18"/>
      </w:rPr>
      <w:tab/>
      <w:t>600 State Office Building</w:t>
    </w:r>
  </w:p>
  <w:p w:rsidR="00D13CAA" w:rsidRDefault="00D13CAA" w:rsidP="009E0E1A">
    <w:pPr>
      <w:pStyle w:val="Footer"/>
      <w:tabs>
        <w:tab w:val="clear" w:pos="4320"/>
        <w:tab w:val="clear" w:pos="8640"/>
        <w:tab w:val="right" w:pos="10080"/>
      </w:tabs>
      <w:spacing w:before="0"/>
      <w:ind w:right="-306"/>
      <w:jc w:val="right"/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C:\Users\HRDUser\Documents\GroupWise\HF 2952 Summary.docx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2/23/2018 5:41:00 PM</w:t>
    </w:r>
    <w:r>
      <w:rPr>
        <w:snapToGrid w:val="0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AA" w:rsidRDefault="00D13CAA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8CB6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5pt,14.75pt" to="52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f/rRU3QAAAAoBAAAPAAAAZHJzL2Rvd25yZXYueG1sTI9NT8MwDIbvSPyHyEjctnSfakvT&#10;CSZx2Y0yAUevMW1F41RN1rX/nkwc2NH2q8fPm+1G04qBetdYVrCYRyCIS6sbrhQc319nMQjnkTW2&#10;lknBRA52+f1dhqm2F36jofCVCBB2KSqove9SKV1Zk0E3tx1xuH3b3qAPY19J3eMlwE0rl1G0lQYb&#10;Dh9q7GhfU/lTnE2gbD7jlwPGx2lqi69kvf84DGyUenwYn59AeBr9fxiu+kEd8uB0smfWTrQKZqtt&#10;EqIKlskGxDUQrVcLEKe/jcwzeVsh/wUAAP//AwBQSwECLQAUAAYACAAAACEAtoM4kv4AAADhAQAA&#10;EwAAAAAAAAAAAAAAAAAAAAAAW0NvbnRlbnRfVHlwZXNdLnhtbFBLAQItABQABgAIAAAAIQA4/SH/&#10;1gAAAJQBAAALAAAAAAAAAAAAAAAAAC8BAABfcmVscy8ucmVsc1BLAQItABQABgAIAAAAIQD3KAeM&#10;EQIAACkEAAAOAAAAAAAAAAAAAAAAAC4CAABkcnMvZTJvRG9jLnhtbFBLAQItABQABgAIAAAAIQCf&#10;/rRU3QAAAAoBAAAPAAAAAAAAAAAAAAAAAGsEAABkcnMvZG93bnJldi54bWxQSwUGAAAAAAQABADz&#10;AAAAdQUAAAAA&#10;" strokeweight="1.5pt"/>
          </w:pict>
        </mc:Fallback>
      </mc:AlternateContent>
    </w:r>
  </w:p>
  <w:p w:rsidR="00D13CAA" w:rsidRDefault="00D13CAA" w:rsidP="0031102F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Pr="009129D2">
      <w:rPr>
        <w:rFonts w:ascii="Tahoma" w:hAnsi="Tahoma" w:cs="Tahoma"/>
        <w:sz w:val="18"/>
        <w:szCs w:val="18"/>
      </w:rPr>
      <w:t>Research Department</w:t>
    </w:r>
    <w:r w:rsidRPr="009129D2">
      <w:rPr>
        <w:rFonts w:ascii="Tahoma" w:hAnsi="Tahoma" w:cs="Tahoma"/>
        <w:sz w:val="18"/>
        <w:szCs w:val="18"/>
      </w:rPr>
      <w:tab/>
      <w:t>Minnesota House of Representatives</w:t>
    </w:r>
    <w:r w:rsidRPr="009129D2">
      <w:rPr>
        <w:rFonts w:ascii="Tahoma" w:hAnsi="Tahoma" w:cs="Tahoma"/>
        <w:sz w:val="18"/>
        <w:szCs w:val="18"/>
      </w:rPr>
      <w:tab/>
      <w:t>600 State Office Building</w:t>
    </w:r>
  </w:p>
  <w:p w:rsidR="00D13CAA" w:rsidRDefault="00D13CAA" w:rsidP="006A57F0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C:\Users\HRDUser\Documents\GroupWise\HF 2952 Summary.docx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170D73">
      <w:rPr>
        <w:noProof/>
        <w:snapToGrid w:val="0"/>
        <w:sz w:val="18"/>
      </w:rPr>
      <w:t>2/23/2018 5:41:00 PM</w:t>
    </w:r>
    <w:r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AA" w:rsidRDefault="00D13CAA">
      <w:pPr>
        <w:spacing w:after="0"/>
      </w:pPr>
      <w:r>
        <w:separator/>
      </w:r>
    </w:p>
  </w:footnote>
  <w:footnote w:type="continuationSeparator" w:id="0">
    <w:p w:rsidR="00D13CAA" w:rsidRDefault="00D13C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AA" w:rsidRDefault="00D13CAA" w:rsidP="00D13CAA">
    <w:pPr>
      <w:pStyle w:val="Header"/>
      <w:tabs>
        <w:tab w:val="clear" w:pos="806"/>
        <w:tab w:val="clear" w:pos="10080"/>
        <w:tab w:val="left" w:pos="1260"/>
        <w:tab w:val="left" w:pos="1625"/>
        <w:tab w:val="left" w:pos="7913"/>
        <w:tab w:val="right" w:pos="14130"/>
      </w:tabs>
      <w:ind w:left="450"/>
    </w:pPr>
    <w:r w:rsidRPr="00A65845">
      <w:t>H.F. 2851</w:t>
    </w:r>
    <w:r w:rsidRPr="00A65845">
      <w:tab/>
    </w:r>
    <w:r>
      <w:tab/>
    </w:r>
    <w:r>
      <w:tab/>
    </w:r>
    <w:r>
      <w:tab/>
    </w:r>
    <w:r w:rsidRPr="00A65845">
      <w:t>March 10, 2016</w:t>
    </w:r>
  </w:p>
  <w:p w:rsidR="00D13CAA" w:rsidRDefault="00D13CAA" w:rsidP="00D13CAA">
    <w:pPr>
      <w:pStyle w:val="Header"/>
      <w:tabs>
        <w:tab w:val="clear" w:pos="806"/>
        <w:tab w:val="clear" w:pos="10080"/>
        <w:tab w:val="left" w:pos="1260"/>
        <w:tab w:val="right" w:pos="14130"/>
      </w:tabs>
      <w:ind w:left="450"/>
    </w:pPr>
    <w:r>
      <w:t xml:space="preserve">Version: </w:t>
    </w:r>
    <w:r w:rsidRPr="00A65845">
      <w:t>As introduced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70D73">
      <w:rPr>
        <w:noProof/>
      </w:rPr>
      <w:t>6</w:t>
    </w:r>
    <w:r>
      <w:fldChar w:fldCharType="end"/>
    </w:r>
  </w:p>
  <w:p w:rsidR="00D13CAA" w:rsidRDefault="00D13C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AA" w:rsidRDefault="00A72902" w:rsidP="00A72902">
    <w:pPr>
      <w:pStyle w:val="Header"/>
      <w:tabs>
        <w:tab w:val="clear" w:pos="10080"/>
        <w:tab w:val="right" w:pos="14544"/>
      </w:tabs>
      <w:rPr>
        <w:rStyle w:val="PageNumber"/>
      </w:rPr>
    </w:pPr>
    <w:r w:rsidRPr="00A72902">
      <w:rPr>
        <w:rStyle w:val="PageNumber"/>
      </w:rPr>
      <w:t>H.F. 2952</w:t>
    </w:r>
    <w:r w:rsidRPr="00A72902">
      <w:rPr>
        <w:rStyle w:val="PageNumber"/>
      </w:rPr>
      <w:tab/>
    </w:r>
    <w:r>
      <w:rPr>
        <w:rStyle w:val="PageNumber"/>
      </w:rPr>
      <w:tab/>
    </w:r>
    <w:r w:rsidRPr="00A72902">
      <w:rPr>
        <w:rStyle w:val="PageNumber"/>
      </w:rPr>
      <w:t>February 23, 2018</w:t>
    </w:r>
  </w:p>
  <w:p w:rsidR="00A72902" w:rsidRDefault="00A72902" w:rsidP="00A72902">
    <w:pPr>
      <w:pStyle w:val="Header"/>
      <w:tabs>
        <w:tab w:val="clear" w:pos="10080"/>
        <w:tab w:val="right" w:pos="14544"/>
      </w:tabs>
      <w:rPr>
        <w:rStyle w:val="PageNumber"/>
      </w:rPr>
    </w:pPr>
    <w:r w:rsidRPr="00A72902">
      <w:rPr>
        <w:rStyle w:val="PageNumber"/>
      </w:rPr>
      <w:t>Version:</w:t>
    </w:r>
    <w:r w:rsidRPr="00A72902">
      <w:rPr>
        <w:rStyle w:val="PageNumber"/>
      </w:rPr>
      <w:tab/>
      <w:t>As introduced</w:t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E15223">
      <w:rPr>
        <w:rStyle w:val="PageNumber"/>
        <w:noProof/>
      </w:rPr>
      <w:t>7</w:t>
    </w:r>
    <w:r>
      <w:rPr>
        <w:rStyle w:val="PageNumber"/>
      </w:rPr>
      <w:fldChar w:fldCharType="end"/>
    </w:r>
  </w:p>
  <w:p w:rsidR="00A72902" w:rsidRDefault="00A72902" w:rsidP="00A72902">
    <w:pPr>
      <w:pStyle w:val="Header"/>
      <w:tabs>
        <w:tab w:val="clear" w:pos="10080"/>
        <w:tab w:val="right" w:pos="14544"/>
      </w:tabs>
      <w:rPr>
        <w:rStyle w:val="PageNumber"/>
      </w:rPr>
    </w:pPr>
  </w:p>
  <w:p w:rsidR="00A72902" w:rsidRPr="00A72902" w:rsidRDefault="00A72902" w:rsidP="00A72902">
    <w:pPr>
      <w:pStyle w:val="Header"/>
      <w:tabs>
        <w:tab w:val="clear" w:pos="10080"/>
        <w:tab w:val="right" w:pos="14544"/>
      </w:tabs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6D"/>
    <w:rsid w:val="00017133"/>
    <w:rsid w:val="0002163B"/>
    <w:rsid w:val="000774FA"/>
    <w:rsid w:val="000A1513"/>
    <w:rsid w:val="000B5047"/>
    <w:rsid w:val="001216B0"/>
    <w:rsid w:val="00162B42"/>
    <w:rsid w:val="00170D73"/>
    <w:rsid w:val="0019674B"/>
    <w:rsid w:val="0026479C"/>
    <w:rsid w:val="00266735"/>
    <w:rsid w:val="00266B4B"/>
    <w:rsid w:val="0028618B"/>
    <w:rsid w:val="00290C36"/>
    <w:rsid w:val="002B114A"/>
    <w:rsid w:val="0030374E"/>
    <w:rsid w:val="0031102F"/>
    <w:rsid w:val="003160E0"/>
    <w:rsid w:val="00365AA0"/>
    <w:rsid w:val="003663CC"/>
    <w:rsid w:val="003B0500"/>
    <w:rsid w:val="003B3DB6"/>
    <w:rsid w:val="003D120D"/>
    <w:rsid w:val="003E1534"/>
    <w:rsid w:val="003F4E6E"/>
    <w:rsid w:val="00405797"/>
    <w:rsid w:val="0044673E"/>
    <w:rsid w:val="00475268"/>
    <w:rsid w:val="00491686"/>
    <w:rsid w:val="004C51B2"/>
    <w:rsid w:val="00512097"/>
    <w:rsid w:val="00555213"/>
    <w:rsid w:val="00560958"/>
    <w:rsid w:val="00562949"/>
    <w:rsid w:val="005E4BEA"/>
    <w:rsid w:val="00616D28"/>
    <w:rsid w:val="00630E3C"/>
    <w:rsid w:val="006719EA"/>
    <w:rsid w:val="0067424B"/>
    <w:rsid w:val="006A57F0"/>
    <w:rsid w:val="006B1887"/>
    <w:rsid w:val="006F13AE"/>
    <w:rsid w:val="006F7B30"/>
    <w:rsid w:val="00711F6B"/>
    <w:rsid w:val="00721873"/>
    <w:rsid w:val="0074665F"/>
    <w:rsid w:val="00750464"/>
    <w:rsid w:val="007673C2"/>
    <w:rsid w:val="007803E4"/>
    <w:rsid w:val="00784AAC"/>
    <w:rsid w:val="007B116E"/>
    <w:rsid w:val="007C22D8"/>
    <w:rsid w:val="007C5461"/>
    <w:rsid w:val="007D79A5"/>
    <w:rsid w:val="007F37AD"/>
    <w:rsid w:val="0080033C"/>
    <w:rsid w:val="00814E90"/>
    <w:rsid w:val="008345F2"/>
    <w:rsid w:val="008424A4"/>
    <w:rsid w:val="008E6D71"/>
    <w:rsid w:val="008F0133"/>
    <w:rsid w:val="008F696D"/>
    <w:rsid w:val="00904AA6"/>
    <w:rsid w:val="0091055C"/>
    <w:rsid w:val="009129D2"/>
    <w:rsid w:val="0098613B"/>
    <w:rsid w:val="0099298F"/>
    <w:rsid w:val="009A2E20"/>
    <w:rsid w:val="009B3D82"/>
    <w:rsid w:val="009B799F"/>
    <w:rsid w:val="009C7CFF"/>
    <w:rsid w:val="009D4386"/>
    <w:rsid w:val="009E0E1A"/>
    <w:rsid w:val="009F572B"/>
    <w:rsid w:val="00A21179"/>
    <w:rsid w:val="00A22D30"/>
    <w:rsid w:val="00A5364A"/>
    <w:rsid w:val="00A72902"/>
    <w:rsid w:val="00A76D6A"/>
    <w:rsid w:val="00A8513B"/>
    <w:rsid w:val="00A96A3C"/>
    <w:rsid w:val="00AA551F"/>
    <w:rsid w:val="00AB6828"/>
    <w:rsid w:val="00AB78BA"/>
    <w:rsid w:val="00AD17F7"/>
    <w:rsid w:val="00AE465F"/>
    <w:rsid w:val="00AF1245"/>
    <w:rsid w:val="00AF3D8E"/>
    <w:rsid w:val="00B47BAB"/>
    <w:rsid w:val="00B60EF6"/>
    <w:rsid w:val="00B80D2B"/>
    <w:rsid w:val="00B81146"/>
    <w:rsid w:val="00B911B2"/>
    <w:rsid w:val="00BE5753"/>
    <w:rsid w:val="00BF28E5"/>
    <w:rsid w:val="00C8004A"/>
    <w:rsid w:val="00CB0E1C"/>
    <w:rsid w:val="00CB22A1"/>
    <w:rsid w:val="00CC53F6"/>
    <w:rsid w:val="00D13CAA"/>
    <w:rsid w:val="00D14C6F"/>
    <w:rsid w:val="00D151FD"/>
    <w:rsid w:val="00D53003"/>
    <w:rsid w:val="00D87E86"/>
    <w:rsid w:val="00DB114F"/>
    <w:rsid w:val="00DB5C9E"/>
    <w:rsid w:val="00E15223"/>
    <w:rsid w:val="00E154A4"/>
    <w:rsid w:val="00E25632"/>
    <w:rsid w:val="00E45A55"/>
    <w:rsid w:val="00E56020"/>
    <w:rsid w:val="00EC4E16"/>
    <w:rsid w:val="00EE46B7"/>
    <w:rsid w:val="00EE5435"/>
    <w:rsid w:val="00EF6E58"/>
    <w:rsid w:val="00F20A94"/>
    <w:rsid w:val="00F43E68"/>
    <w:rsid w:val="00F44D8C"/>
    <w:rsid w:val="00F5014C"/>
    <w:rsid w:val="00F53FDB"/>
    <w:rsid w:val="00F609B2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5:docId w15:val="{7F3FDD42-EF0A-47F0-B07D-14395A2E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  <w:style w:type="character" w:customStyle="1" w:styleId="HeaderChar">
    <w:name w:val="Header Char"/>
    <w:basedOn w:val="DefaultParagraphFont"/>
    <w:link w:val="Header"/>
    <w:rsid w:val="008F696D"/>
  </w:style>
  <w:style w:type="table" w:styleId="TableGrid">
    <w:name w:val="Table Grid"/>
    <w:basedOn w:val="TableNormal"/>
    <w:uiPriority w:val="59"/>
    <w:rsid w:val="00CB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1</TotalTime>
  <Pages>7</Pages>
  <Words>1490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Children</dc:subject>
  <dc:creator>Sarah Sunderman</dc:creator>
  <cp:keywords>Protection</cp:keywords>
  <dc:description/>
  <cp:lastModifiedBy>Julie Fastner</cp:lastModifiedBy>
  <cp:revision>3</cp:revision>
  <cp:lastPrinted>2018-02-23T23:41:00Z</cp:lastPrinted>
  <dcterms:created xsi:type="dcterms:W3CDTF">2018-02-25T21:09:00Z</dcterms:created>
  <dcterms:modified xsi:type="dcterms:W3CDTF">2018-02-25T21:10:00Z</dcterms:modified>
  <cp:category>Health and Human Services</cp:category>
</cp:coreProperties>
</file>