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March 12, 2018</w:t>
      </w:r>
    </w:p>
    <w:p w:rsid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I am writing today in support of HF3403. My name is Heidi </w:t>
      </w:r>
      <w:proofErr w:type="spellStart"/>
      <w:r w:rsidRPr="006B2FD5">
        <w:rPr>
          <w:rFonts w:ascii="Segoe UI" w:hAnsi="Segoe UI" w:cs="Segoe UI"/>
          <w:sz w:val="24"/>
          <w:szCs w:val="24"/>
        </w:rPr>
        <w:t>Highet</w:t>
      </w:r>
      <w:proofErr w:type="spellEnd"/>
      <w:r w:rsidRPr="006B2FD5">
        <w:rPr>
          <w:rFonts w:ascii="Segoe UI" w:hAnsi="Segoe UI" w:cs="Segoe UI"/>
          <w:sz w:val="24"/>
          <w:szCs w:val="24"/>
        </w:rPr>
        <w:t xml:space="preserve"> and I am a child care provider from Rochester. My husband and I have been operating as a C3 for the past year. For a year prior to that, I had another adult on my license allowing us to operate as a C3. I have been licensed for over 12 years. When I operated as the sole provider, I could care for 10-12 children on my own, depending on how many infants I cared for. (2 of these being school age spots)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As a C3 with 2 full time adults, we can currently only have up to 14 children, 4 of those being school age.  So the increase to 2 adults allows a little bit more flexibility in under age 2, but not in total numbers overall. Only 10 can be under school age.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This bill makes the biggest increase in the, desperately needed, infant and toddler age groups but also fairly allows more total children under school age.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The only consideration that needs to be looked at in the language of the bill is how many of the 17 spots would be allowed for under school age. I would suggest it be 2 or 3 of the spots. At that it would allow 6 under age 2, with no more than 4 being infants. 8 or 9 preschool and 2-3 school age children. Currently the language only addresses the under 2 category and the total capacity, not how they will be broken down between school age and preschoolers.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As a provider with many years of experience, I can assure you these are completely reasonable amounts of children for 2 trained adults to care for.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I know there are many providers who have looked at the option of expanding their program to a C3, but with the increased costs, couldn’t afford to do so with such a small increase in children.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>This bill could go a long way towards fixing our severe shortage of infant and toddler care in this state. Especially if DHS/county licensing widely publicizes this change and helps existing providers expand their programs. This bill will make it financially feasible for providers to hire a second person (payroll, workman’s comp insurance and other additional expenses).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I also support the changes in this bill to the swaddling language as well as liability notification requirements.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>Thank you for looking for real ways to solve our child care shortage. This bill co</w:t>
      </w:r>
      <w:r>
        <w:rPr>
          <w:rFonts w:ascii="Segoe UI" w:hAnsi="Segoe UI" w:cs="Segoe UI"/>
          <w:sz w:val="24"/>
          <w:szCs w:val="24"/>
        </w:rPr>
        <w:t xml:space="preserve">uld make a significant impact. </w:t>
      </w: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 xml:space="preserve">Heidi </w:t>
      </w:r>
      <w:proofErr w:type="spellStart"/>
      <w:r w:rsidRPr="006B2FD5">
        <w:rPr>
          <w:rFonts w:ascii="Segoe UI" w:hAnsi="Segoe UI" w:cs="Segoe UI"/>
          <w:sz w:val="24"/>
          <w:szCs w:val="24"/>
        </w:rPr>
        <w:t>Highet</w:t>
      </w:r>
      <w:proofErr w:type="spellEnd"/>
    </w:p>
    <w:p w:rsidR="006B2FD5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sz w:val="24"/>
          <w:szCs w:val="24"/>
        </w:rPr>
        <w:t>Rochester, MN</w:t>
      </w:r>
    </w:p>
    <w:p w:rsidR="006F2A3F" w:rsidRPr="006B2FD5" w:rsidRDefault="006B2FD5" w:rsidP="006B2FD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6B2FD5">
        <w:rPr>
          <w:rFonts w:ascii="Segoe UI" w:hAnsi="Segoe UI" w:cs="Segoe UI"/>
          <w:color w:val="0000FF"/>
          <w:sz w:val="24"/>
          <w:szCs w:val="24"/>
          <w:u w:val="single"/>
        </w:rPr>
        <w:t>Jch-16@msn.com</w:t>
      </w:r>
      <w:r w:rsidRPr="006B2FD5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</w:p>
    <w:sectPr w:rsidR="006F2A3F" w:rsidRPr="006B2FD5" w:rsidSect="001319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D5"/>
    <w:rsid w:val="006B2FD5"/>
    <w:rsid w:val="006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88336-7319-4C5C-A6D9-87F017D3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cp:lastPrinted>2018-03-12T21:37:00Z</cp:lastPrinted>
  <dcterms:created xsi:type="dcterms:W3CDTF">2018-03-12T21:36:00Z</dcterms:created>
  <dcterms:modified xsi:type="dcterms:W3CDTF">2018-03-12T21:38:00Z</dcterms:modified>
</cp:coreProperties>
</file>