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9B2" w:rsidRPr="005179B2" w:rsidRDefault="005179B2" w:rsidP="000711FC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proofErr w:type="spellStart"/>
      <w:r w:rsidRPr="005179B2">
        <w:rPr>
          <w:rFonts w:ascii="Franklin Gothic Book" w:eastAsia="Times New Roman" w:hAnsi="Franklin Gothic Book" w:cs="Times New Roman"/>
          <w:sz w:val="18"/>
          <w:szCs w:val="18"/>
        </w:rPr>
        <w:t>Aeon</w:t>
      </w:r>
      <w:proofErr w:type="spellEnd"/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Affordable Housing Coalition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proofErr w:type="spellStart"/>
      <w:r w:rsidRPr="005179B2">
        <w:rPr>
          <w:rFonts w:ascii="Franklin Gothic Book" w:eastAsia="Times New Roman" w:hAnsi="Franklin Gothic Book" w:cs="Times New Roman"/>
          <w:sz w:val="18"/>
          <w:szCs w:val="18"/>
        </w:rPr>
        <w:t>Ain</w:t>
      </w:r>
      <w:proofErr w:type="spellEnd"/>
      <w:r w:rsidRPr="005179B2">
        <w:rPr>
          <w:rFonts w:ascii="Franklin Gothic Book" w:eastAsia="Times New Roman" w:hAnsi="Franklin Gothic Book" w:cs="Times New Roman"/>
          <w:sz w:val="18"/>
          <w:szCs w:val="18"/>
        </w:rPr>
        <w:t xml:space="preserve"> </w:t>
      </w:r>
      <w:proofErr w:type="spellStart"/>
      <w:r w:rsidRPr="005179B2">
        <w:rPr>
          <w:rFonts w:ascii="Franklin Gothic Book" w:eastAsia="Times New Roman" w:hAnsi="Franklin Gothic Book" w:cs="Times New Roman"/>
          <w:sz w:val="18"/>
          <w:szCs w:val="18"/>
        </w:rPr>
        <w:t>Dah</w:t>
      </w:r>
      <w:proofErr w:type="spellEnd"/>
      <w:r w:rsidRPr="005179B2">
        <w:rPr>
          <w:rFonts w:ascii="Franklin Gothic Book" w:eastAsia="Times New Roman" w:hAnsi="Franklin Gothic Book" w:cs="Times New Roman"/>
          <w:sz w:val="18"/>
          <w:szCs w:val="18"/>
        </w:rPr>
        <w:t xml:space="preserve"> Yung Center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Alliance Housing Inc.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Altair ACO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Amherst H. Wilder Foundation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Anoka County CAP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Arrowhead Economic Opportunity Agency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ASANDC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Avenues for Homeless Youth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Beacon Interfaith Housing Collaborative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Bluff Country Family Resources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Catholic Charities of St. Paul and Minneapolis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Center City Housing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CHUM - Churches United in Ministry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Churches United for the Homeless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City of Lakes Community Land Trust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City of St. Paul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Clare Housing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Clay County HRA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CLUES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Commission on Disabilities City of Duluth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proofErr w:type="spellStart"/>
      <w:r w:rsidRPr="005179B2">
        <w:rPr>
          <w:rFonts w:ascii="Franklin Gothic Book" w:eastAsia="Times New Roman" w:hAnsi="Franklin Gothic Book" w:cs="Times New Roman"/>
          <w:sz w:val="18"/>
          <w:szCs w:val="18"/>
        </w:rPr>
        <w:t>CommonBond</w:t>
      </w:r>
      <w:proofErr w:type="spellEnd"/>
      <w:r w:rsidRPr="005179B2">
        <w:rPr>
          <w:rFonts w:ascii="Franklin Gothic Book" w:eastAsia="Times New Roman" w:hAnsi="Franklin Gothic Book" w:cs="Times New Roman"/>
          <w:sz w:val="18"/>
          <w:szCs w:val="18"/>
        </w:rPr>
        <w:t xml:space="preserve"> Communities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Community Action Duluth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Community Action Partnership of Ramsey and Washington Counties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Community Action Partnership of Suburban Hennepin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Council on Black Minnesotans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D.W. Jones, Inc.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Dominium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Downtown Congregations to End Homelessness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Duluth LISC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East Side Neighborhood Development Company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Emerge Community Development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Evergreen Youth &amp; Family Services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Face to Face Health and Counseling Service, Inc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Fargo-Moorhead Coalition for Homeless Persons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Fargo-Moorhead Dorothy Day House of Hospitality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proofErr w:type="spellStart"/>
      <w:r w:rsidRPr="005179B2">
        <w:rPr>
          <w:rFonts w:ascii="Franklin Gothic Book" w:eastAsia="Times New Roman" w:hAnsi="Franklin Gothic Book" w:cs="Times New Roman"/>
          <w:sz w:val="18"/>
          <w:szCs w:val="18"/>
        </w:rPr>
        <w:t>Frogtown</w:t>
      </w:r>
      <w:proofErr w:type="spellEnd"/>
      <w:r w:rsidRPr="005179B2">
        <w:rPr>
          <w:rFonts w:ascii="Franklin Gothic Book" w:eastAsia="Times New Roman" w:hAnsi="Franklin Gothic Book" w:cs="Times New Roman"/>
          <w:sz w:val="18"/>
          <w:szCs w:val="18"/>
        </w:rPr>
        <w:t xml:space="preserve"> Connection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proofErr w:type="spellStart"/>
      <w:r w:rsidRPr="005179B2">
        <w:rPr>
          <w:rFonts w:ascii="Franklin Gothic Book" w:eastAsia="Times New Roman" w:hAnsi="Franklin Gothic Book" w:cs="Times New Roman"/>
          <w:sz w:val="18"/>
          <w:szCs w:val="18"/>
        </w:rPr>
        <w:t>Frogtown</w:t>
      </w:r>
      <w:proofErr w:type="spellEnd"/>
      <w:r w:rsidRPr="005179B2">
        <w:rPr>
          <w:rFonts w:ascii="Franklin Gothic Book" w:eastAsia="Times New Roman" w:hAnsi="Franklin Gothic Book" w:cs="Times New Roman"/>
          <w:sz w:val="18"/>
          <w:szCs w:val="18"/>
        </w:rPr>
        <w:t xml:space="preserve"> Rondo Home Fund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Goodwill-Easter Seals Minnesota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Greater Metropolitan Housing Corporation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Hearth Connection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Heartland Community Action Agency, Inc.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Heartland Girls Ranch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Homes Within Reach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HOPE Coalition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Hope Community, Inc.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lastRenderedPageBreak/>
        <w:t>Hope for the Journey Home Family Shelter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House of Charity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Housing for All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HRA of Koochiching County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Human Development Center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Human Rights</w:t>
      </w:r>
      <w:r w:rsidR="00D31002">
        <w:rPr>
          <w:rFonts w:ascii="Franklin Gothic Book" w:eastAsia="Times New Roman" w:hAnsi="Franklin Gothic Book" w:cs="Times New Roman"/>
          <w:sz w:val="18"/>
          <w:szCs w:val="18"/>
        </w:rPr>
        <w:t xml:space="preserve"> </w:t>
      </w:r>
      <w:r w:rsidRPr="005179B2">
        <w:rPr>
          <w:rFonts w:ascii="Franklin Gothic Book" w:eastAsia="Times New Roman" w:hAnsi="Franklin Gothic Book" w:cs="Times New Roman"/>
          <w:sz w:val="18"/>
          <w:szCs w:val="18"/>
        </w:rPr>
        <w:t>Commission City of Duluth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Integrated Community Solutions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Inter-County Community Council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Itasca County HRA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Jefferson People's House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JOBS NOW Coalition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proofErr w:type="spellStart"/>
      <w:r w:rsidRPr="005179B2">
        <w:rPr>
          <w:rFonts w:ascii="Franklin Gothic Book" w:eastAsia="Times New Roman" w:hAnsi="Franklin Gothic Book" w:cs="Times New Roman"/>
          <w:sz w:val="18"/>
          <w:szCs w:val="18"/>
        </w:rPr>
        <w:t>Kootasca</w:t>
      </w:r>
      <w:proofErr w:type="spellEnd"/>
      <w:r w:rsidRPr="005179B2">
        <w:rPr>
          <w:rFonts w:ascii="Franklin Gothic Book" w:eastAsia="Times New Roman" w:hAnsi="Franklin Gothic Book" w:cs="Times New Roman"/>
          <w:sz w:val="18"/>
          <w:szCs w:val="18"/>
        </w:rPr>
        <w:t xml:space="preserve"> Community Action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Lakes &amp; Prairies Community Action Partnership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Lakes and Pines Community Action Council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Listening House of St. Paul, Inc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EA62F7">
        <w:rPr>
          <w:rFonts w:ascii="Franklin Gothic Book" w:eastAsia="Times New Roman" w:hAnsi="Franklin Gothic Book" w:cs="Times New Roman"/>
          <w:sz w:val="18"/>
          <w:szCs w:val="18"/>
        </w:rPr>
        <w:t>Lutheran Advocacy - Minnesota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Lutheran Social Service of MN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proofErr w:type="spellStart"/>
      <w:r w:rsidRPr="005179B2">
        <w:rPr>
          <w:rFonts w:ascii="Franklin Gothic Book" w:eastAsia="Times New Roman" w:hAnsi="Franklin Gothic Book" w:cs="Times New Roman"/>
          <w:sz w:val="18"/>
          <w:szCs w:val="18"/>
        </w:rPr>
        <w:t>Mahube-Otwa</w:t>
      </w:r>
      <w:proofErr w:type="spellEnd"/>
      <w:r w:rsidRPr="005179B2">
        <w:rPr>
          <w:rFonts w:ascii="Franklin Gothic Book" w:eastAsia="Times New Roman" w:hAnsi="Franklin Gothic Book" w:cs="Times New Roman"/>
          <w:sz w:val="18"/>
          <w:szCs w:val="18"/>
        </w:rPr>
        <w:t xml:space="preserve"> Community Action Partnership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Mental Health Association of Minnesota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Metropolitan Consortium of Community Developers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MICAH- Metropolitan Interfaith Council on Affordable Housing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Minneapolis Public Schools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Minnesota AFL-CIO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Minnesota Catholic Conference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Minnesota Coalition for the Homeless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Minnesota Community Action Partnership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Minnesota Council of Child Caring Agencies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Minnesota Housing Partnership</w:t>
      </w:r>
    </w:p>
    <w:p w:rsidR="005179B2" w:rsidRPr="005179B2" w:rsidRDefault="00F64F65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>
        <w:rPr>
          <w:rFonts w:ascii="Franklin Gothic Book" w:eastAsia="Times New Roman" w:hAnsi="Franklin Gothic Book" w:cs="Times New Roman"/>
          <w:sz w:val="18"/>
          <w:szCs w:val="18"/>
        </w:rPr>
        <w:t>Mi</w:t>
      </w:r>
      <w:r w:rsidR="005179B2" w:rsidRPr="005179B2">
        <w:rPr>
          <w:rFonts w:ascii="Franklin Gothic Book" w:eastAsia="Times New Roman" w:hAnsi="Franklin Gothic Book" w:cs="Times New Roman"/>
          <w:sz w:val="18"/>
          <w:szCs w:val="18"/>
        </w:rPr>
        <w:t>nnesota NAHRO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Minnesota Psychiatric Society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Minnesota Psychological Association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Minnesota Recovery Connection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Minnesota Valley Action Council, Inc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Missions Inc.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MN Association of Home Care Social Workers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MN Coalition for Battered Women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MN Community Land Trust Coalition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MN Disability Law Center/Mid-MN Legal Aid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MNSTEP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Model Cities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MSCSW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NAMI Minnesota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Neighborhood Development Alliance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proofErr w:type="spellStart"/>
      <w:r w:rsidRPr="005179B2">
        <w:rPr>
          <w:rFonts w:ascii="Franklin Gothic Book" w:eastAsia="Times New Roman" w:hAnsi="Franklin Gothic Book" w:cs="Times New Roman"/>
          <w:sz w:val="18"/>
          <w:szCs w:val="18"/>
        </w:rPr>
        <w:t>NeighborWorks</w:t>
      </w:r>
      <w:proofErr w:type="spellEnd"/>
      <w:r w:rsidRPr="005179B2">
        <w:rPr>
          <w:rFonts w:ascii="Franklin Gothic Book" w:eastAsia="Times New Roman" w:hAnsi="Franklin Gothic Book" w:cs="Times New Roman"/>
          <w:sz w:val="18"/>
          <w:szCs w:val="18"/>
        </w:rPr>
        <w:t xml:space="preserve"> Home Partners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North Buffalo Lutheran Church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North Shore Horizons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proofErr w:type="spellStart"/>
      <w:r w:rsidRPr="005179B2">
        <w:rPr>
          <w:rFonts w:ascii="Franklin Gothic Book" w:eastAsia="Times New Roman" w:hAnsi="Franklin Gothic Book" w:cs="Times New Roman"/>
          <w:sz w:val="18"/>
          <w:szCs w:val="18"/>
        </w:rPr>
        <w:lastRenderedPageBreak/>
        <w:t>Northcountry</w:t>
      </w:r>
      <w:proofErr w:type="spellEnd"/>
      <w:r w:rsidRPr="005179B2">
        <w:rPr>
          <w:rFonts w:ascii="Franklin Gothic Book" w:eastAsia="Times New Roman" w:hAnsi="Franklin Gothic Book" w:cs="Times New Roman"/>
          <w:sz w:val="18"/>
          <w:szCs w:val="18"/>
        </w:rPr>
        <w:t xml:space="preserve"> Cooperative Foundation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Northern Pines MHC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Northland Counseling Center, Inc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Northwest Community Action, Inc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NP Community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One Roof Community Housing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Open Access Communications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 xml:space="preserve">Our </w:t>
      </w:r>
      <w:proofErr w:type="spellStart"/>
      <w:r w:rsidRPr="005179B2">
        <w:rPr>
          <w:rFonts w:ascii="Franklin Gothic Book" w:eastAsia="Times New Roman" w:hAnsi="Franklin Gothic Book" w:cs="Times New Roman"/>
          <w:sz w:val="18"/>
          <w:szCs w:val="18"/>
        </w:rPr>
        <w:t>Saviour's</w:t>
      </w:r>
      <w:proofErr w:type="spellEnd"/>
      <w:r w:rsidRPr="005179B2">
        <w:rPr>
          <w:rFonts w:ascii="Franklin Gothic Book" w:eastAsia="Times New Roman" w:hAnsi="Franklin Gothic Book" w:cs="Times New Roman"/>
          <w:sz w:val="18"/>
          <w:szCs w:val="18"/>
        </w:rPr>
        <w:t xml:space="preserve"> Community Services/Our </w:t>
      </w:r>
      <w:proofErr w:type="spellStart"/>
      <w:r w:rsidRPr="005179B2">
        <w:rPr>
          <w:rFonts w:ascii="Franklin Gothic Book" w:eastAsia="Times New Roman" w:hAnsi="Franklin Gothic Book" w:cs="Times New Roman"/>
          <w:sz w:val="18"/>
          <w:szCs w:val="18"/>
        </w:rPr>
        <w:t>Saviour's</w:t>
      </w:r>
      <w:proofErr w:type="spellEnd"/>
      <w:r w:rsidRPr="005179B2">
        <w:rPr>
          <w:rFonts w:ascii="Franklin Gothic Book" w:eastAsia="Times New Roman" w:hAnsi="Franklin Gothic Book" w:cs="Times New Roman"/>
          <w:sz w:val="18"/>
          <w:szCs w:val="18"/>
        </w:rPr>
        <w:t xml:space="preserve"> Housing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Partners for Affordable Housing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People Incorporated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People Serving People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Prairie Five CAC, Inc.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PRG, Inc.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Project for Pride in Living (PPL)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Ramsey County Continuum of Care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Range Transitional Housing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Rise, Inc.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Rochester Area Habitat for Humanity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Saint Paul Area Council of Churches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Saint Paul Promise Neighborhood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Sand Companies, Inc.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proofErr w:type="spellStart"/>
      <w:r w:rsidRPr="005179B2">
        <w:rPr>
          <w:rFonts w:ascii="Franklin Gothic Book" w:eastAsia="Times New Roman" w:hAnsi="Franklin Gothic Book" w:cs="Times New Roman"/>
          <w:sz w:val="18"/>
          <w:szCs w:val="18"/>
        </w:rPr>
        <w:t>Semcac</w:t>
      </w:r>
      <w:proofErr w:type="spellEnd"/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Servants of Shelter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Simpson Housing Services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Solid Ground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Southwest Minnesota Housing Partnership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Southwestern Minnesota Opportunity Council - SMOC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St. Stephen's Human Services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Start Today Hennepin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The Arc Greater Twin Cities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The Arc Minnesota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The Bridge for Youth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 xml:space="preserve">The Larry </w:t>
      </w:r>
      <w:proofErr w:type="spellStart"/>
      <w:r w:rsidRPr="005179B2">
        <w:rPr>
          <w:rFonts w:ascii="Franklin Gothic Book" w:eastAsia="Times New Roman" w:hAnsi="Franklin Gothic Book" w:cs="Times New Roman"/>
          <w:sz w:val="18"/>
          <w:szCs w:val="18"/>
        </w:rPr>
        <w:t>Lucio</w:t>
      </w:r>
      <w:proofErr w:type="spellEnd"/>
      <w:r w:rsidRPr="005179B2">
        <w:rPr>
          <w:rFonts w:ascii="Franklin Gothic Book" w:eastAsia="Times New Roman" w:hAnsi="Franklin Gothic Book" w:cs="Times New Roman"/>
          <w:sz w:val="18"/>
          <w:szCs w:val="18"/>
        </w:rPr>
        <w:t xml:space="preserve"> Scholarship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The Lift Garage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The Link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proofErr w:type="gramStart"/>
      <w:r w:rsidRPr="005179B2">
        <w:rPr>
          <w:rFonts w:ascii="Franklin Gothic Book" w:eastAsia="Times New Roman" w:hAnsi="Franklin Gothic Book" w:cs="Times New Roman"/>
          <w:sz w:val="18"/>
          <w:szCs w:val="18"/>
        </w:rPr>
        <w:t>Therapeutic Services Agency, Inc.</w:t>
      </w:r>
      <w:proofErr w:type="gramEnd"/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proofErr w:type="gramStart"/>
      <w:r w:rsidRPr="005179B2">
        <w:rPr>
          <w:rFonts w:ascii="Franklin Gothic Book" w:eastAsia="Times New Roman" w:hAnsi="Franklin Gothic Book" w:cs="Times New Roman"/>
          <w:sz w:val="18"/>
          <w:szCs w:val="18"/>
        </w:rPr>
        <w:t>Three Rivers Community Action, Inc.</w:t>
      </w:r>
      <w:proofErr w:type="gramEnd"/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Touchstone Mental Health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Tri-County Action Program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Tri-Valley Opportunity Council, Inc.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Twin Cities Habitat for Humanity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 xml:space="preserve">Urban </w:t>
      </w:r>
      <w:proofErr w:type="spellStart"/>
      <w:r w:rsidRPr="005179B2">
        <w:rPr>
          <w:rFonts w:ascii="Franklin Gothic Book" w:eastAsia="Times New Roman" w:hAnsi="Franklin Gothic Book" w:cs="Times New Roman"/>
          <w:sz w:val="18"/>
          <w:szCs w:val="18"/>
        </w:rPr>
        <w:t>Homeworks</w:t>
      </w:r>
      <w:proofErr w:type="spellEnd"/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Vail Place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Village of Hope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proofErr w:type="spellStart"/>
      <w:r w:rsidRPr="005179B2">
        <w:rPr>
          <w:rFonts w:ascii="Franklin Gothic Book" w:eastAsia="Times New Roman" w:hAnsi="Franklin Gothic Book" w:cs="Times New Roman"/>
          <w:sz w:val="18"/>
          <w:szCs w:val="18"/>
        </w:rPr>
        <w:t>Vohs</w:t>
      </w:r>
      <w:proofErr w:type="spellEnd"/>
      <w:r w:rsidRPr="005179B2">
        <w:rPr>
          <w:rFonts w:ascii="Franklin Gothic Book" w:eastAsia="Times New Roman" w:hAnsi="Franklin Gothic Book" w:cs="Times New Roman"/>
          <w:sz w:val="18"/>
          <w:szCs w:val="18"/>
        </w:rPr>
        <w:t xml:space="preserve"> Consulting, Inc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Wayside House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Wellness in the Woods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West Central Minnesota Communities Action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Western Community Action, Inc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Western Lake Superior Habitat for Humanity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Women Planting Seeds</w:t>
      </w:r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proofErr w:type="gramStart"/>
      <w:r w:rsidRPr="005179B2">
        <w:rPr>
          <w:rFonts w:ascii="Franklin Gothic Book" w:eastAsia="Times New Roman" w:hAnsi="Franklin Gothic Book" w:cs="Times New Roman"/>
          <w:sz w:val="18"/>
          <w:szCs w:val="18"/>
        </w:rPr>
        <w:t>Women's Shelter, Inc.</w:t>
      </w:r>
      <w:proofErr w:type="gramEnd"/>
    </w:p>
    <w:p w:rsidR="005179B2" w:rsidRPr="005179B2" w:rsidRDefault="005179B2" w:rsidP="005179B2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  <w:r w:rsidRPr="005179B2">
        <w:rPr>
          <w:rFonts w:ascii="Franklin Gothic Book" w:eastAsia="Times New Roman" w:hAnsi="Franklin Gothic Book" w:cs="Times New Roman"/>
          <w:sz w:val="18"/>
          <w:szCs w:val="18"/>
        </w:rPr>
        <w:t>Youth Moving Forward</w:t>
      </w:r>
    </w:p>
    <w:p w:rsidR="005179B2" w:rsidRPr="00EA62F7" w:rsidRDefault="001358DF" w:rsidP="00EA62F7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  <w:sectPr w:rsidR="005179B2" w:rsidRPr="00EA62F7" w:rsidSect="00847A78">
          <w:headerReference w:type="default" r:id="rId7"/>
          <w:footerReference w:type="default" r:id="rId8"/>
          <w:pgSz w:w="12240" w:h="15840"/>
          <w:pgMar w:top="720" w:right="1440" w:bottom="900" w:left="1440" w:header="270" w:footer="360" w:gutter="0"/>
          <w:cols w:num="3" w:space="720"/>
          <w:docGrid w:linePitch="360"/>
        </w:sectPr>
      </w:pPr>
      <w:proofErr w:type="spellStart"/>
      <w:r>
        <w:rPr>
          <w:rFonts w:ascii="Franklin Gothic Book" w:eastAsia="Times New Roman" w:hAnsi="Franklin Gothic Book" w:cs="Times New Roman"/>
          <w:sz w:val="18"/>
          <w:szCs w:val="18"/>
        </w:rPr>
        <w:t>YouthLink</w:t>
      </w:r>
      <w:proofErr w:type="spellEnd"/>
    </w:p>
    <w:p w:rsidR="00815EE2" w:rsidRDefault="001E0161"/>
    <w:sectPr w:rsidR="00815EE2" w:rsidSect="005179B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161" w:rsidRDefault="001E0161" w:rsidP="000711FC">
      <w:pPr>
        <w:spacing w:after="0" w:line="240" w:lineRule="auto"/>
      </w:pPr>
      <w:r>
        <w:separator/>
      </w:r>
    </w:p>
  </w:endnote>
  <w:endnote w:type="continuationSeparator" w:id="0">
    <w:p w:rsidR="001E0161" w:rsidRDefault="001E0161" w:rsidP="00071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1FC" w:rsidRPr="000711FC" w:rsidRDefault="000711FC" w:rsidP="00847A78">
    <w:pPr>
      <w:pStyle w:val="Footer"/>
      <w:rPr>
        <w:rFonts w:ascii="Franklin Gothic Book" w:hAnsi="Franklin Gothic Book"/>
        <w:i/>
        <w:sz w:val="16"/>
        <w:szCs w:val="16"/>
      </w:rPr>
    </w:pPr>
    <w:r w:rsidRPr="000711FC">
      <w:rPr>
        <w:rFonts w:ascii="Franklin Gothic Book" w:hAnsi="Franklin Gothic Book"/>
        <w:i/>
        <w:sz w:val="16"/>
        <w:szCs w:val="16"/>
      </w:rPr>
      <w:t>Homes for All advances shared policy initiatives that lead to housing stability for all Minnesotans and includes over 150 organizations.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161" w:rsidRDefault="001E0161" w:rsidP="000711FC">
      <w:pPr>
        <w:spacing w:after="0" w:line="240" w:lineRule="auto"/>
      </w:pPr>
      <w:r>
        <w:separator/>
      </w:r>
    </w:p>
  </w:footnote>
  <w:footnote w:type="continuationSeparator" w:id="0">
    <w:p w:rsidR="001E0161" w:rsidRDefault="001E0161" w:rsidP="00071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1FC" w:rsidRDefault="000711FC" w:rsidP="00847A78">
    <w:pPr>
      <w:pStyle w:val="Header"/>
      <w:tabs>
        <w:tab w:val="clear" w:pos="4680"/>
        <w:tab w:val="clear" w:pos="9360"/>
        <w:tab w:val="left" w:pos="735"/>
      </w:tabs>
      <w:jc w:val="center"/>
      <w:rPr>
        <w:rFonts w:ascii="Franklin Gothic Book" w:hAnsi="Franklin Gothic Book"/>
        <w:b/>
        <w:sz w:val="24"/>
        <w:szCs w:val="24"/>
      </w:rPr>
    </w:pPr>
    <w:r>
      <w:rPr>
        <w:rFonts w:ascii="Franklin Gothic Book" w:hAnsi="Franklin Gothic Book"/>
        <w:b/>
        <w:noProof/>
        <w:sz w:val="24"/>
        <w:szCs w:val="24"/>
      </w:rPr>
      <w:drawing>
        <wp:inline distT="0" distB="0" distL="0" distR="0">
          <wp:extent cx="1390650" cy="783397"/>
          <wp:effectExtent l="0" t="0" r="0" b="0"/>
          <wp:docPr id="3" name="Picture 2" descr="C:\Users\Dan\Desktop\Docs\HFA_Logo_final_noYear1-300x16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an\Desktop\Docs\HFA_Logo_final_noYear1-300x169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2705" cy="784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47A78" w:rsidRDefault="00847A78" w:rsidP="00847A78">
    <w:pPr>
      <w:pStyle w:val="Header"/>
      <w:tabs>
        <w:tab w:val="clear" w:pos="4680"/>
        <w:tab w:val="clear" w:pos="9360"/>
        <w:tab w:val="left" w:pos="735"/>
      </w:tabs>
      <w:jc w:val="center"/>
      <w:rPr>
        <w:rFonts w:ascii="Franklin Gothic Book" w:hAnsi="Franklin Gothic Book"/>
        <w:b/>
        <w:sz w:val="24"/>
        <w:szCs w:val="24"/>
      </w:rPr>
    </w:pPr>
    <w:r>
      <w:rPr>
        <w:rFonts w:ascii="Franklin Gothic Book" w:hAnsi="Franklin Gothic Book"/>
        <w:b/>
        <w:sz w:val="24"/>
        <w:szCs w:val="24"/>
      </w:rPr>
      <w:t>2015 Campaign Endorsers</w:t>
    </w:r>
  </w:p>
  <w:p w:rsidR="00847A78" w:rsidRPr="000711FC" w:rsidRDefault="00847A78" w:rsidP="00847A78">
    <w:pPr>
      <w:pStyle w:val="Header"/>
      <w:tabs>
        <w:tab w:val="clear" w:pos="4680"/>
        <w:tab w:val="clear" w:pos="9360"/>
        <w:tab w:val="left" w:pos="735"/>
      </w:tabs>
      <w:jc w:val="center"/>
      <w:rPr>
        <w:rFonts w:ascii="Franklin Gothic Book" w:hAnsi="Franklin Gothic Book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5179B2"/>
    <w:rsid w:val="00046719"/>
    <w:rsid w:val="000711FC"/>
    <w:rsid w:val="000D5CD2"/>
    <w:rsid w:val="001358DF"/>
    <w:rsid w:val="001E0161"/>
    <w:rsid w:val="00384E97"/>
    <w:rsid w:val="005179B2"/>
    <w:rsid w:val="00847A78"/>
    <w:rsid w:val="008D4A22"/>
    <w:rsid w:val="009400A8"/>
    <w:rsid w:val="00D31002"/>
    <w:rsid w:val="00EA62F7"/>
    <w:rsid w:val="00F64F65"/>
    <w:rsid w:val="00FB4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E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711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11FC"/>
  </w:style>
  <w:style w:type="paragraph" w:styleId="Footer">
    <w:name w:val="footer"/>
    <w:basedOn w:val="Normal"/>
    <w:link w:val="FooterChar"/>
    <w:uiPriority w:val="99"/>
    <w:semiHidden/>
    <w:unhideWhenUsed/>
    <w:rsid w:val="000711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11FC"/>
  </w:style>
  <w:style w:type="paragraph" w:styleId="BalloonText">
    <w:name w:val="Balloon Text"/>
    <w:basedOn w:val="Normal"/>
    <w:link w:val="BalloonTextChar"/>
    <w:uiPriority w:val="99"/>
    <w:semiHidden/>
    <w:unhideWhenUsed/>
    <w:rsid w:val="00071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1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3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6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8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5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2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4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0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6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4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35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8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66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06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06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6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15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2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8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4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8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49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6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6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55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0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8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9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7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3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2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7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7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4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7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2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7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5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8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9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9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4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9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46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5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5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7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4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3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1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4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0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3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23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4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66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2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9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2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7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2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2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3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46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4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9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1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7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2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6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7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7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5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2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6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5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8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56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4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5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4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5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8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3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7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75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0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0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3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5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71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4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07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6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8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9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2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7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8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5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0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53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5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9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05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42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34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85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0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9C08C0-6C12-4A50-8827-DAB8B587E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Kitzberger</dc:creator>
  <cp:lastModifiedBy>Dan Kitzberger</cp:lastModifiedBy>
  <cp:revision>10</cp:revision>
  <cp:lastPrinted>2015-02-17T23:09:00Z</cp:lastPrinted>
  <dcterms:created xsi:type="dcterms:W3CDTF">2015-02-17T22:05:00Z</dcterms:created>
  <dcterms:modified xsi:type="dcterms:W3CDTF">2015-02-17T23:09:00Z</dcterms:modified>
</cp:coreProperties>
</file>