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1ED0" w:rsidRDefault="003A21A0">
      <w:pPr>
        <w:pStyle w:val="Title"/>
        <w:jc w:val="center"/>
        <w:rPr>
          <w:rFonts w:ascii="Times New Roman" w:eastAsia="Times New Roman" w:hAnsi="Times New Roman" w:cs="Times New Roman"/>
          <w:color w:val="073763"/>
          <w:sz w:val="28"/>
          <w:szCs w:val="28"/>
        </w:rPr>
      </w:pPr>
      <w:bookmarkStart w:id="0" w:name="_hh6vb2ilopzl" w:colFirst="0" w:colLast="0"/>
      <w:bookmarkStart w:id="1" w:name="_GoBack"/>
      <w:bookmarkEnd w:id="0"/>
      <w:bookmarkEnd w:id="1"/>
      <w:r>
        <w:rPr>
          <w:rFonts w:ascii="Times New Roman" w:eastAsia="Times New Roman" w:hAnsi="Times New Roman" w:cs="Times New Roman"/>
          <w:b/>
          <w:color w:val="073763"/>
          <w:sz w:val="48"/>
          <w:szCs w:val="48"/>
        </w:rPr>
        <w:t>A Resolution Supporting Local Control for Local Elections</w:t>
      </w:r>
      <w:r w:rsidR="006E5BB8">
        <w:rPr>
          <w:noProof/>
        </w:rPr>
        <w:pict w14:anchorId="25007AE8">
          <v:rect id="_x0000_i1025" alt="" style="width:468pt;height:.05pt;mso-width-percent:0;mso-height-percent:0;mso-width-percent:0;mso-height-percent:0" o:hralign="center" o:hrstd="t" o:hr="t" fillcolor="#a0a0a0" stroked="f"/>
        </w:pic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all townships and school districts, 86 of 87 counties, and 85 percent of cities fall under the statutory rule for the conduct of local elections and must ask permission of the Legislature to make changes to these rules;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local charter (or home rule) cities that hold elections in even years along with state and federal elections must comply with restrictive state partisan ballot design requirements;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there are no consistent rules for the administration of Ranked Choice Voting in local jurisdictions in Minnesota;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Ranked Choice Voting (RCV) Local Options bill aims to remove regulatory barriers and extend the authority to adopt Ranked Choice Voting to local statutory jurisdictions;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RCV Local Options bill contains no mandates;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RCV Local Options bill provides for the flexibility to efficiently include ranked and non-ranked elections on a single ballot;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RCV Local Options bill provides consistent standards for the administration of RCV in cities that choose to use it;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League of Minnesota Cities supports the need for consistent RCV rules for use in Minnesota cities;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RCV local options bill contain no mandates, but simply provides local jurisdictions with the permission and tools they need to consider and implement RCV if we wish; and</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 xml:space="preserve">a growing number of cities are exploring RCV because it provides a number of benefits over current expensive and low-participation local elections, including: </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Making voting simpler for voters by eliminating the need for local nonpartisan primaries and consolidating two elections into one;</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Saving the cost of primaries altogether in cities with odd-year local elections;</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Demonstrably increasing voter participation;</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Ensuring majority winners in a single election. Voters rank their preferences on the ballot, 1st, 2nd, 3rd and so on. If no candidate receives a majority of first choices, then </w:t>
      </w:r>
      <w:r>
        <w:rPr>
          <w:rFonts w:ascii="Times New Roman" w:eastAsia="Times New Roman" w:hAnsi="Times New Roman" w:cs="Times New Roman"/>
          <w:sz w:val="24"/>
          <w:szCs w:val="24"/>
        </w:rPr>
        <w:lastRenderedPageBreak/>
        <w:t>the least popular candidate is defeated and their ballots are reassigned to those voters’ second choices; and this process is repeated until one candidate receives a majority of continuing ballots;</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Making voting easier for deployed military members and other citizens abroad by requiring one less election for them to receive and return their ballots on time; </w:t>
      </w:r>
    </w:p>
    <w:p w:rsidR="00F11ED0" w:rsidRDefault="003A21A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the civility of campaigning; and</w:t>
      </w:r>
    </w:p>
    <w:p w:rsidR="00F11ED0" w:rsidRDefault="003A21A0">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the influence of outside money in campaigns.</w:t>
      </w:r>
    </w:p>
    <w:p w:rsidR="00F11ED0" w:rsidRDefault="003A21A0">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more than 87 percent of polled voters in the Twin Cities say that RCV is simple to use;</w:t>
      </w:r>
    </w:p>
    <w:p w:rsidR="00F11ED0"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 Local Options measure is a significant opportunity to improve elections in cities, counties, townships, and school districts throughout the state.</w:t>
      </w:r>
    </w:p>
    <w:p w:rsidR="00B360D8" w:rsidRDefault="003A21A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NOW, THEREFORE, BE IT RESOLVED BY </w:t>
      </w:r>
      <w:r w:rsidR="00FD53CC">
        <w:rPr>
          <w:rFonts w:ascii="Times New Roman" w:eastAsia="Times New Roman" w:hAnsi="Times New Roman" w:cs="Times New Roman"/>
          <w:b/>
          <w:sz w:val="24"/>
          <w:szCs w:val="24"/>
        </w:rPr>
        <w:t>THE ROCHESTER CITY COUNCIL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 support removing regulatory barriers and giving all local jurisdictions in Minnesota the option to use Ranked Choice Voting</w:t>
      </w:r>
      <w:r w:rsidR="006F7EAA">
        <w:rPr>
          <w:rFonts w:ascii="Times New Roman" w:eastAsia="Times New Roman" w:hAnsi="Times New Roman" w:cs="Times New Roman"/>
          <w:sz w:val="24"/>
          <w:szCs w:val="24"/>
        </w:rPr>
        <w:t xml:space="preserve">. </w:t>
      </w:r>
    </w:p>
    <w:p w:rsidR="00F11ED0" w:rsidRDefault="00EF50A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NOW, THEREFORE, BE IT RESOLVED BY THE ROCHESTER CITY COUNCIL</w:t>
      </w:r>
      <w:r>
        <w:rPr>
          <w:rFonts w:ascii="Times New Roman" w:eastAsia="Times New Roman" w:hAnsi="Times New Roman" w:cs="Times New Roman"/>
          <w:sz w:val="24"/>
          <w:szCs w:val="24"/>
        </w:rPr>
        <w:t xml:space="preserve"> to </w:t>
      </w:r>
      <w:r w:rsidR="00FD53CC">
        <w:rPr>
          <w:rFonts w:ascii="Times New Roman" w:eastAsia="Times New Roman" w:hAnsi="Times New Roman" w:cs="Times New Roman"/>
          <w:sz w:val="24"/>
          <w:szCs w:val="24"/>
        </w:rPr>
        <w:t>add</w:t>
      </w:r>
      <w:r>
        <w:rPr>
          <w:rFonts w:ascii="Times New Roman" w:eastAsia="Times New Roman" w:hAnsi="Times New Roman" w:cs="Times New Roman"/>
          <w:sz w:val="24"/>
          <w:szCs w:val="24"/>
        </w:rPr>
        <w:t xml:space="preserve"> </w:t>
      </w:r>
      <w:r w:rsidR="00FD53CC">
        <w:rPr>
          <w:rFonts w:ascii="Times New Roman" w:eastAsia="Times New Roman" w:hAnsi="Times New Roman" w:cs="Times New Roman"/>
          <w:sz w:val="24"/>
          <w:szCs w:val="24"/>
        </w:rPr>
        <w:t xml:space="preserve">this legislation as a priority in the Rochester Legislative Agenda until passed. </w:t>
      </w:r>
    </w:p>
    <w:p w:rsidR="00FD53CC" w:rsidRDefault="00FD53CC">
      <w:pPr>
        <w:spacing w:after="200"/>
        <w:rPr>
          <w:sz w:val="24"/>
          <w:szCs w:val="24"/>
        </w:rPr>
      </w:pPr>
    </w:p>
    <w:p w:rsidR="00FD53CC" w:rsidRDefault="00FD53CC">
      <w:pPr>
        <w:spacing w:after="200"/>
        <w:rPr>
          <w:sz w:val="24"/>
          <w:szCs w:val="24"/>
        </w:rPr>
      </w:pPr>
    </w:p>
    <w:sectPr w:rsidR="00FD53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BB8" w:rsidRDefault="006E5BB8" w:rsidP="00FD53CC">
      <w:pPr>
        <w:spacing w:line="240" w:lineRule="auto"/>
      </w:pPr>
      <w:r>
        <w:separator/>
      </w:r>
    </w:p>
  </w:endnote>
  <w:endnote w:type="continuationSeparator" w:id="0">
    <w:p w:rsidR="006E5BB8" w:rsidRDefault="006E5BB8" w:rsidP="00FD5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BB8" w:rsidRDefault="006E5BB8" w:rsidP="00FD53CC">
      <w:pPr>
        <w:spacing w:line="240" w:lineRule="auto"/>
      </w:pPr>
      <w:r>
        <w:separator/>
      </w:r>
    </w:p>
  </w:footnote>
  <w:footnote w:type="continuationSeparator" w:id="0">
    <w:p w:rsidR="006E5BB8" w:rsidRDefault="006E5BB8" w:rsidP="00FD53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CC" w:rsidRDefault="00FD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88B"/>
    <w:multiLevelType w:val="multilevel"/>
    <w:tmpl w:val="BF887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D0"/>
    <w:rsid w:val="000424D7"/>
    <w:rsid w:val="00083593"/>
    <w:rsid w:val="000C2ABB"/>
    <w:rsid w:val="000E00F0"/>
    <w:rsid w:val="0015757E"/>
    <w:rsid w:val="001E51E1"/>
    <w:rsid w:val="003A21A0"/>
    <w:rsid w:val="006E5BB8"/>
    <w:rsid w:val="006F7EAA"/>
    <w:rsid w:val="008630CF"/>
    <w:rsid w:val="0097174B"/>
    <w:rsid w:val="00B360D8"/>
    <w:rsid w:val="00B66A60"/>
    <w:rsid w:val="00B907C3"/>
    <w:rsid w:val="00E06867"/>
    <w:rsid w:val="00E14022"/>
    <w:rsid w:val="00EF50A6"/>
    <w:rsid w:val="00F11ED0"/>
    <w:rsid w:val="00FD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4C5FA-2B0C-4C8C-B282-C4CC37D4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D53CC"/>
    <w:pPr>
      <w:tabs>
        <w:tab w:val="center" w:pos="4680"/>
        <w:tab w:val="right" w:pos="9360"/>
      </w:tabs>
      <w:spacing w:line="240" w:lineRule="auto"/>
    </w:pPr>
  </w:style>
  <w:style w:type="character" w:customStyle="1" w:styleId="HeaderChar">
    <w:name w:val="Header Char"/>
    <w:basedOn w:val="DefaultParagraphFont"/>
    <w:link w:val="Header"/>
    <w:uiPriority w:val="99"/>
    <w:rsid w:val="00FD53CC"/>
  </w:style>
  <w:style w:type="paragraph" w:styleId="Footer">
    <w:name w:val="footer"/>
    <w:basedOn w:val="Normal"/>
    <w:link w:val="FooterChar"/>
    <w:uiPriority w:val="99"/>
    <w:unhideWhenUsed/>
    <w:rsid w:val="00FD53CC"/>
    <w:pPr>
      <w:tabs>
        <w:tab w:val="center" w:pos="4680"/>
        <w:tab w:val="right" w:pos="9360"/>
      </w:tabs>
      <w:spacing w:line="240" w:lineRule="auto"/>
    </w:pPr>
  </w:style>
  <w:style w:type="character" w:customStyle="1" w:styleId="FooterChar">
    <w:name w:val="Footer Char"/>
    <w:basedOn w:val="DefaultParagraphFont"/>
    <w:link w:val="Footer"/>
    <w:uiPriority w:val="99"/>
    <w:rsid w:val="00FD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DFLUser</dc:creator>
  <cp:lastModifiedBy>Jim Gelbmann</cp:lastModifiedBy>
  <cp:revision>2</cp:revision>
  <dcterms:created xsi:type="dcterms:W3CDTF">2020-03-10T15:56:00Z</dcterms:created>
  <dcterms:modified xsi:type="dcterms:W3CDTF">2020-03-10T15:56:00Z</dcterms:modified>
</cp:coreProperties>
</file>