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AB" w:rsidRPr="0077282C" w:rsidRDefault="007E33AB" w:rsidP="007E33AB">
      <w:pPr>
        <w:rPr>
          <w:rFonts w:ascii="Arial" w:eastAsia="Arial" w:hAnsi="Arial" w:cs="Arial"/>
          <w:b/>
          <w:color w:val="000000" w:themeColor="text1"/>
          <w:szCs w:val="24"/>
        </w:rPr>
      </w:pPr>
      <w:r w:rsidRPr="0077282C">
        <w:rPr>
          <w:rFonts w:ascii="Arial" w:hAnsi="Arial" w:cs="Arial"/>
          <w:noProof/>
          <w:color w:val="000000" w:themeColor="text1"/>
          <w:szCs w:val="24"/>
        </w:rPr>
        <w:drawing>
          <wp:anchor distT="0" distB="0" distL="114300" distR="114300" simplePos="0" relativeHeight="251661312" behindDoc="0" locked="0" layoutInCell="1" allowOverlap="0" wp14:anchorId="3EDA9541" wp14:editId="629CC1D1">
            <wp:simplePos x="0" y="0"/>
            <wp:positionH relativeFrom="margin">
              <wp:posOffset>2088108</wp:posOffset>
            </wp:positionH>
            <wp:positionV relativeFrom="paragraph">
              <wp:posOffset>477</wp:posOffset>
            </wp:positionV>
            <wp:extent cx="1141565" cy="1143800"/>
            <wp:effectExtent l="0" t="0" r="1905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565" cy="11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82C">
        <w:rPr>
          <w:rFonts w:ascii="Arial" w:eastAsia="Times New Roman" w:hAnsi="Arial" w:cs="Arial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EF14A" wp14:editId="23EB648C">
                <wp:simplePos x="0" y="0"/>
                <wp:positionH relativeFrom="margin">
                  <wp:posOffset>3848669</wp:posOffset>
                </wp:positionH>
                <wp:positionV relativeFrom="paragraph">
                  <wp:posOffset>417</wp:posOffset>
                </wp:positionV>
                <wp:extent cx="1748790" cy="10490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82C" w:rsidRPr="00DE1FB9" w:rsidRDefault="0077282C" w:rsidP="007E33AB">
                            <w:pPr>
                              <w:jc w:val="center"/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Minnesota </w:t>
                            </w:r>
                            <w:r w:rsidRPr="00DE1FB9">
                              <w:rPr>
                                <w:rFonts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House of Representatives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EF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05pt;margin-top:.05pt;width:137.7pt;height:8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" stroked="f">
                <v:textbox>
                  <w:txbxContent>
                    <w:p w:rsidR="0077282C" w:rsidRPr="00DE1FB9" w:rsidRDefault="0077282C" w:rsidP="007E33AB">
                      <w:pPr>
                        <w:jc w:val="center"/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 xml:space="preserve">Minnesota </w:t>
                      </w:r>
                      <w:r w:rsidRPr="00DE1FB9">
                        <w:rPr>
                          <w:rFonts w:cs="Times New Roman"/>
                          <w:color w:val="2E74B5" w:themeColor="accent1" w:themeShade="BF"/>
                          <w:sz w:val="36"/>
                          <w:szCs w:val="36"/>
                        </w:rPr>
                        <w:t>House of Representatives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33AB" w:rsidRPr="0077282C" w:rsidRDefault="007E33AB" w:rsidP="007E33AB">
      <w:pPr>
        <w:rPr>
          <w:rFonts w:ascii="Arial" w:eastAsia="Arial" w:hAnsi="Arial" w:cs="Arial"/>
          <w:b/>
          <w:color w:val="000000" w:themeColor="text1"/>
          <w:szCs w:val="24"/>
        </w:rPr>
      </w:pPr>
      <w:r w:rsidRPr="0077282C">
        <w:rPr>
          <w:rFonts w:ascii="Arial" w:eastAsia="Arial" w:hAnsi="Arial" w:cs="Arial"/>
          <w:b/>
          <w:color w:val="000000" w:themeColor="text1"/>
          <w:szCs w:val="24"/>
        </w:rPr>
        <w:t xml:space="preserve">   </w:t>
      </w:r>
      <w:r w:rsidR="0027110C" w:rsidRPr="0077282C">
        <w:rPr>
          <w:rFonts w:ascii="Arial" w:eastAsia="Arial" w:hAnsi="Arial" w:cs="Arial"/>
          <w:b/>
          <w:color w:val="000000" w:themeColor="text1"/>
          <w:szCs w:val="24"/>
        </w:rPr>
        <w:t xml:space="preserve">  </w:t>
      </w:r>
      <w:r w:rsidRPr="0077282C">
        <w:rPr>
          <w:rFonts w:ascii="Arial" w:eastAsia="Arial" w:hAnsi="Arial" w:cs="Arial"/>
          <w:b/>
          <w:color w:val="000000" w:themeColor="text1"/>
          <w:szCs w:val="24"/>
        </w:rPr>
        <w:t>Tina Liebling</w:t>
      </w:r>
      <w:r w:rsidRPr="0077282C">
        <w:rPr>
          <w:rFonts w:ascii="Arial" w:eastAsia="Arial" w:hAnsi="Arial" w:cs="Arial"/>
          <w:b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b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b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b/>
          <w:color w:val="000000" w:themeColor="text1"/>
          <w:szCs w:val="24"/>
        </w:rPr>
        <w:tab/>
      </w:r>
    </w:p>
    <w:p w:rsidR="007E33AB" w:rsidRPr="0077282C" w:rsidRDefault="007E33AB" w:rsidP="007E33AB">
      <w:pPr>
        <w:spacing w:after="47"/>
        <w:ind w:right="4405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eastAsia="Arial" w:hAnsi="Arial" w:cs="Arial"/>
          <w:b/>
          <w:color w:val="000000" w:themeColor="text1"/>
          <w:szCs w:val="24"/>
        </w:rPr>
        <w:t xml:space="preserve">     State Representative</w:t>
      </w:r>
    </w:p>
    <w:p w:rsidR="007E33AB" w:rsidRPr="0077282C" w:rsidRDefault="007E33AB" w:rsidP="007E33AB">
      <w:pPr>
        <w:spacing w:after="222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eastAsia="Arial" w:hAnsi="Arial" w:cs="Arial"/>
          <w:color w:val="000000" w:themeColor="text1"/>
          <w:szCs w:val="24"/>
        </w:rPr>
        <w:t xml:space="preserve">     District 26A</w:t>
      </w:r>
      <w:r w:rsidRPr="0077282C">
        <w:rPr>
          <w:rFonts w:ascii="Arial" w:eastAsia="Arial" w:hAnsi="Arial" w:cs="Arial"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color w:val="000000" w:themeColor="text1"/>
          <w:szCs w:val="24"/>
        </w:rPr>
        <w:tab/>
      </w:r>
      <w:r w:rsidRPr="0077282C">
        <w:rPr>
          <w:rFonts w:ascii="Arial" w:eastAsia="Arial" w:hAnsi="Arial" w:cs="Arial"/>
          <w:color w:val="000000" w:themeColor="text1"/>
          <w:szCs w:val="24"/>
        </w:rPr>
        <w:tab/>
      </w:r>
    </w:p>
    <w:p w:rsidR="007E33AB" w:rsidRPr="0077282C" w:rsidRDefault="007E33AB" w:rsidP="007E33AB">
      <w:pPr>
        <w:spacing w:after="333"/>
        <w:ind w:left="311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7E33AB" w:rsidRPr="0077282C" w:rsidRDefault="007E33AB" w:rsidP="007E33AB">
      <w:pPr>
        <w:spacing w:after="333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  <w:r w:rsidRPr="0077282C">
        <w:rPr>
          <w:rFonts w:ascii="Arial" w:eastAsia="Times New Roman" w:hAnsi="Arial" w:cs="Arial"/>
          <w:b/>
          <w:color w:val="000000" w:themeColor="text1"/>
          <w:szCs w:val="24"/>
        </w:rPr>
        <w:t>Chair: House Health and Human Services Finance Division</w:t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Date:</w:t>
      </w:r>
      <w:r w:rsidRPr="0077282C">
        <w:rPr>
          <w:rFonts w:ascii="Arial" w:hAnsi="Arial" w:cs="Arial"/>
          <w:color w:val="000000" w:themeColor="text1"/>
          <w:szCs w:val="24"/>
        </w:rPr>
        <w:tab/>
      </w:r>
      <w:r w:rsidR="0027110C" w:rsidRPr="0077282C">
        <w:rPr>
          <w:rFonts w:ascii="Arial" w:hAnsi="Arial" w:cs="Arial"/>
          <w:color w:val="000000" w:themeColor="text1"/>
          <w:szCs w:val="24"/>
        </w:rPr>
        <w:t xml:space="preserve">March </w:t>
      </w:r>
      <w:r w:rsidR="0077282C" w:rsidRPr="0077282C">
        <w:rPr>
          <w:rFonts w:ascii="Arial" w:hAnsi="Arial" w:cs="Arial"/>
          <w:color w:val="000000" w:themeColor="text1"/>
          <w:szCs w:val="24"/>
        </w:rPr>
        <w:t>2</w:t>
      </w:r>
      <w:r w:rsidR="008A513B" w:rsidRPr="0077282C">
        <w:rPr>
          <w:rFonts w:ascii="Arial" w:hAnsi="Arial" w:cs="Arial"/>
          <w:color w:val="000000" w:themeColor="text1"/>
          <w:szCs w:val="24"/>
        </w:rPr>
        <w:t>5</w:t>
      </w:r>
      <w:r w:rsidR="00E74CC1" w:rsidRPr="0077282C">
        <w:rPr>
          <w:rFonts w:ascii="Arial" w:hAnsi="Arial" w:cs="Arial"/>
          <w:color w:val="000000" w:themeColor="text1"/>
          <w:szCs w:val="24"/>
        </w:rPr>
        <w:t xml:space="preserve">, </w:t>
      </w:r>
      <w:r w:rsidRPr="0077282C">
        <w:rPr>
          <w:rFonts w:ascii="Arial" w:hAnsi="Arial" w:cs="Arial"/>
          <w:color w:val="000000" w:themeColor="text1"/>
          <w:szCs w:val="24"/>
        </w:rPr>
        <w:t>2019</w:t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To:</w:t>
      </w:r>
      <w:r w:rsidRPr="0077282C">
        <w:rPr>
          <w:rFonts w:ascii="Arial" w:hAnsi="Arial" w:cs="Arial"/>
          <w:color w:val="000000" w:themeColor="text1"/>
          <w:szCs w:val="24"/>
        </w:rPr>
        <w:tab/>
        <w:t xml:space="preserve">Rep. Jennifer Schultz, Chair, </w:t>
      </w:r>
      <w:proofErr w:type="gramStart"/>
      <w:r w:rsidR="00257E4D" w:rsidRPr="0077282C">
        <w:rPr>
          <w:rFonts w:ascii="Arial" w:hAnsi="Arial" w:cs="Arial"/>
          <w:color w:val="000000" w:themeColor="text1"/>
          <w:szCs w:val="24"/>
        </w:rPr>
        <w:t>Long</w:t>
      </w:r>
      <w:proofErr w:type="gramEnd"/>
      <w:r w:rsidR="00257E4D" w:rsidRPr="0077282C">
        <w:rPr>
          <w:rFonts w:ascii="Arial" w:hAnsi="Arial" w:cs="Arial"/>
          <w:color w:val="000000" w:themeColor="text1"/>
          <w:szCs w:val="24"/>
        </w:rPr>
        <w:t>-</w:t>
      </w:r>
      <w:r w:rsidRPr="0077282C">
        <w:rPr>
          <w:rFonts w:ascii="Arial" w:hAnsi="Arial" w:cs="Arial"/>
          <w:color w:val="000000" w:themeColor="text1"/>
          <w:szCs w:val="24"/>
        </w:rPr>
        <w:t>Term Care Division</w:t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ab/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From:</w:t>
      </w:r>
      <w:r w:rsidRPr="0077282C">
        <w:rPr>
          <w:rFonts w:ascii="Arial" w:hAnsi="Arial" w:cs="Arial"/>
          <w:color w:val="000000" w:themeColor="text1"/>
          <w:szCs w:val="24"/>
        </w:rPr>
        <w:tab/>
        <w:t xml:space="preserve">Rep. Tina Liebling, Chair, </w:t>
      </w:r>
      <w:proofErr w:type="gramStart"/>
      <w:r w:rsidRPr="0077282C">
        <w:rPr>
          <w:rFonts w:ascii="Arial" w:hAnsi="Arial" w:cs="Arial"/>
          <w:color w:val="000000" w:themeColor="text1"/>
          <w:szCs w:val="24"/>
        </w:rPr>
        <w:t>Health</w:t>
      </w:r>
      <w:proofErr w:type="gramEnd"/>
      <w:r w:rsidRPr="0077282C">
        <w:rPr>
          <w:rFonts w:ascii="Arial" w:hAnsi="Arial" w:cs="Arial"/>
          <w:color w:val="000000" w:themeColor="text1"/>
          <w:szCs w:val="24"/>
        </w:rPr>
        <w:t xml:space="preserve"> and Human Services Finance Division</w:t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RE:</w:t>
      </w:r>
      <w:r w:rsidRPr="0077282C">
        <w:rPr>
          <w:rFonts w:ascii="Arial" w:hAnsi="Arial" w:cs="Arial"/>
          <w:color w:val="000000" w:themeColor="text1"/>
          <w:szCs w:val="24"/>
        </w:rPr>
        <w:tab/>
        <w:t>Bill Referrals</w:t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</w:p>
    <w:p w:rsidR="007E33AB" w:rsidRPr="0077282C" w:rsidRDefault="007E33AB" w:rsidP="007E33AB">
      <w:pPr>
        <w:rPr>
          <w:rFonts w:ascii="Arial" w:hAnsi="Arial" w:cs="Arial"/>
          <w:b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As of </w:t>
      </w:r>
      <w:r w:rsidR="0077282C">
        <w:rPr>
          <w:rFonts w:ascii="Arial" w:hAnsi="Arial" w:cs="Arial"/>
          <w:color w:val="000000" w:themeColor="text1"/>
          <w:szCs w:val="24"/>
        </w:rPr>
        <w:t>Mon</w:t>
      </w:r>
      <w:bookmarkStart w:id="0" w:name="_GoBack"/>
      <w:bookmarkEnd w:id="0"/>
      <w:r w:rsidRPr="0077282C">
        <w:rPr>
          <w:rFonts w:ascii="Arial" w:hAnsi="Arial" w:cs="Arial"/>
          <w:color w:val="000000" w:themeColor="text1"/>
          <w:szCs w:val="24"/>
        </w:rPr>
        <w:t xml:space="preserve">day, </w:t>
      </w:r>
      <w:r w:rsidR="0077282C">
        <w:rPr>
          <w:rFonts w:ascii="Arial" w:hAnsi="Arial" w:cs="Arial"/>
          <w:color w:val="000000" w:themeColor="text1"/>
          <w:szCs w:val="24"/>
        </w:rPr>
        <w:t>March 2</w:t>
      </w:r>
      <w:r w:rsidR="008A513B" w:rsidRPr="0077282C">
        <w:rPr>
          <w:rFonts w:ascii="Arial" w:hAnsi="Arial" w:cs="Arial"/>
          <w:color w:val="000000" w:themeColor="text1"/>
          <w:szCs w:val="24"/>
        </w:rPr>
        <w:t>5</w:t>
      </w:r>
      <w:r w:rsidR="00C2529A" w:rsidRPr="0077282C">
        <w:rPr>
          <w:rFonts w:ascii="Arial" w:hAnsi="Arial" w:cs="Arial"/>
          <w:color w:val="000000" w:themeColor="text1"/>
          <w:szCs w:val="24"/>
        </w:rPr>
        <w:t xml:space="preserve">, 2019, the following bills is </w:t>
      </w:r>
      <w:r w:rsidRPr="0077282C">
        <w:rPr>
          <w:rFonts w:ascii="Arial" w:hAnsi="Arial" w:cs="Arial"/>
          <w:color w:val="000000" w:themeColor="text1"/>
          <w:szCs w:val="24"/>
        </w:rPr>
        <w:t xml:space="preserve">hereby referred to the </w:t>
      </w:r>
      <w:r w:rsidR="00257E4D" w:rsidRPr="0077282C">
        <w:rPr>
          <w:rFonts w:ascii="Arial" w:hAnsi="Arial" w:cs="Arial"/>
          <w:b/>
          <w:color w:val="000000" w:themeColor="text1"/>
          <w:szCs w:val="24"/>
        </w:rPr>
        <w:t>Long-</w:t>
      </w:r>
      <w:r w:rsidRPr="0077282C">
        <w:rPr>
          <w:rFonts w:ascii="Arial" w:hAnsi="Arial" w:cs="Arial"/>
          <w:b/>
          <w:color w:val="000000" w:themeColor="text1"/>
          <w:szCs w:val="24"/>
        </w:rPr>
        <w:t>Term Care Division.</w:t>
      </w: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</w:p>
    <w:p w:rsidR="0027110C" w:rsidRPr="0077282C" w:rsidRDefault="008A513B" w:rsidP="008A513B">
      <w:p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77282C">
        <w:rPr>
          <w:rFonts w:ascii="Arial" w:hAnsi="Arial" w:cs="Arial"/>
          <w:color w:val="000000" w:themeColor="text1"/>
          <w:szCs w:val="24"/>
        </w:rPr>
        <w:t>HF</w:t>
      </w:r>
      <w:r w:rsidR="0077282C" w:rsidRPr="0077282C">
        <w:rPr>
          <w:rFonts w:ascii="Arial" w:hAnsi="Arial" w:cs="Arial"/>
          <w:color w:val="000000" w:themeColor="text1"/>
          <w:szCs w:val="24"/>
        </w:rPr>
        <w:t>90</w:t>
      </w:r>
      <w:r w:rsidRPr="0077282C">
        <w:rPr>
          <w:rFonts w:ascii="Arial" w:hAnsi="Arial" w:cs="Arial"/>
          <w:color w:val="000000" w:themeColor="text1"/>
          <w:szCs w:val="24"/>
        </w:rPr>
        <w:t xml:space="preserve"> (Schultz)</w:t>
      </w:r>
      <w:r w:rsidRPr="0077282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77282C" w:rsidRPr="0077282C">
        <w:rPr>
          <w:rFonts w:ascii="Arial" w:hAnsi="Arial" w:cs="Arial"/>
          <w:color w:val="212529"/>
          <w:szCs w:val="24"/>
          <w:shd w:val="clear" w:color="auto" w:fill="FFFFFF"/>
        </w:rPr>
        <w:t>Assisted living resident consumer protections established, assisted living establishment license established, penalties provided, rulemaking authority granted, and reports required.</w:t>
      </w:r>
    </w:p>
    <w:p w:rsidR="0077282C" w:rsidRPr="0077282C" w:rsidRDefault="0077282C" w:rsidP="008A513B">
      <w:pPr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:rsidR="0077282C" w:rsidRPr="0077282C" w:rsidRDefault="0077282C" w:rsidP="0077282C">
      <w:pPr>
        <w:rPr>
          <w:rFonts w:ascii="Arial" w:eastAsia="Times New Roman" w:hAnsi="Arial" w:cs="Arial"/>
          <w:color w:val="212529"/>
          <w:szCs w:val="24"/>
        </w:rPr>
      </w:pPr>
      <w:r w:rsidRPr="0077282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HF2548 (Schultz) </w:t>
      </w:r>
      <w:r w:rsidRPr="0077282C">
        <w:rPr>
          <w:rFonts w:ascii="Arial" w:eastAsia="Times New Roman" w:hAnsi="Arial" w:cs="Arial"/>
          <w:color w:val="212529"/>
          <w:szCs w:val="24"/>
        </w:rPr>
        <w:t>Older adult continuing care provisions modified.</w:t>
      </w:r>
    </w:p>
    <w:p w:rsidR="0077282C" w:rsidRPr="0077282C" w:rsidRDefault="0077282C" w:rsidP="008A513B">
      <w:pPr>
        <w:rPr>
          <w:rFonts w:ascii="Arial" w:hAnsi="Arial" w:cs="Arial"/>
          <w:color w:val="000000" w:themeColor="text1"/>
          <w:szCs w:val="24"/>
        </w:rPr>
      </w:pPr>
    </w:p>
    <w:p w:rsidR="007E33AB" w:rsidRPr="0077282C" w:rsidRDefault="007E33AB" w:rsidP="007E33AB">
      <w:pPr>
        <w:rPr>
          <w:rFonts w:ascii="Arial" w:hAnsi="Arial" w:cs="Arial"/>
          <w:color w:val="000000" w:themeColor="text1"/>
          <w:szCs w:val="24"/>
        </w:rPr>
      </w:pP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All Chief Author’s LAs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Rep. Joe </w:t>
      </w:r>
      <w:proofErr w:type="spellStart"/>
      <w:r w:rsidRPr="0077282C">
        <w:rPr>
          <w:rFonts w:ascii="Arial" w:hAnsi="Arial" w:cs="Arial"/>
          <w:color w:val="000000" w:themeColor="text1"/>
          <w:szCs w:val="24"/>
        </w:rPr>
        <w:t>Schomaker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>, Health and Human Services Finance Division GOP Lead</w:t>
      </w:r>
    </w:p>
    <w:p w:rsidR="007E33AB" w:rsidRPr="0077282C" w:rsidRDefault="007E33AB" w:rsidP="00C7326B">
      <w:pPr>
        <w:ind w:left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Rep. </w:t>
      </w:r>
      <w:r w:rsidR="003A4BD0" w:rsidRPr="0077282C">
        <w:rPr>
          <w:rFonts w:ascii="Arial" w:hAnsi="Arial" w:cs="Arial"/>
          <w:color w:val="000000" w:themeColor="text1"/>
          <w:szCs w:val="24"/>
        </w:rPr>
        <w:t xml:space="preserve">Glenn </w:t>
      </w:r>
      <w:proofErr w:type="spellStart"/>
      <w:r w:rsidR="003A4BD0" w:rsidRPr="0077282C">
        <w:rPr>
          <w:rFonts w:ascii="Arial" w:hAnsi="Arial" w:cs="Arial"/>
          <w:color w:val="000000" w:themeColor="text1"/>
          <w:szCs w:val="24"/>
        </w:rPr>
        <w:t>Gruenhagen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 xml:space="preserve">, </w:t>
      </w:r>
      <w:r w:rsidR="00115CF6" w:rsidRPr="0077282C">
        <w:rPr>
          <w:rFonts w:ascii="Arial" w:hAnsi="Arial" w:cs="Arial"/>
          <w:color w:val="000000" w:themeColor="text1"/>
          <w:szCs w:val="24"/>
        </w:rPr>
        <w:t xml:space="preserve">Long-Term Care </w:t>
      </w:r>
      <w:r w:rsidRPr="0077282C">
        <w:rPr>
          <w:rFonts w:ascii="Arial" w:hAnsi="Arial" w:cs="Arial"/>
          <w:color w:val="000000" w:themeColor="text1"/>
          <w:szCs w:val="24"/>
        </w:rPr>
        <w:t>Division GOP Lead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Carl </w:t>
      </w:r>
      <w:proofErr w:type="spellStart"/>
      <w:r w:rsidRPr="0077282C">
        <w:rPr>
          <w:rFonts w:ascii="Arial" w:hAnsi="Arial" w:cs="Arial"/>
          <w:color w:val="000000" w:themeColor="text1"/>
          <w:szCs w:val="24"/>
        </w:rPr>
        <w:t>Hamre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>, House Index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Ryan Inman, </w:t>
      </w:r>
      <w:proofErr w:type="spellStart"/>
      <w:r w:rsidRPr="0077282C">
        <w:rPr>
          <w:rFonts w:ascii="Arial" w:hAnsi="Arial" w:cs="Arial"/>
          <w:color w:val="000000" w:themeColor="text1"/>
          <w:szCs w:val="24"/>
        </w:rPr>
        <w:t>Revisor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 xml:space="preserve"> of Statutes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Jeremiah </w:t>
      </w:r>
      <w:proofErr w:type="spellStart"/>
      <w:r w:rsidRPr="0077282C">
        <w:rPr>
          <w:rFonts w:ascii="Arial" w:hAnsi="Arial" w:cs="Arial"/>
          <w:color w:val="000000" w:themeColor="text1"/>
          <w:szCs w:val="24"/>
        </w:rPr>
        <w:t>Wingstedt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>, GOP Research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Joe </w:t>
      </w:r>
      <w:proofErr w:type="spellStart"/>
      <w:r w:rsidRPr="0077282C">
        <w:rPr>
          <w:rFonts w:ascii="Arial" w:hAnsi="Arial" w:cs="Arial"/>
          <w:color w:val="000000" w:themeColor="text1"/>
          <w:szCs w:val="24"/>
        </w:rPr>
        <w:t>Durheim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>, DFL Research</w:t>
      </w:r>
    </w:p>
    <w:p w:rsidR="00257E4D" w:rsidRPr="0077282C" w:rsidRDefault="00257E4D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Erik Anderson, DFL Research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>Susy Bates, Legislative Director to the Speaker</w:t>
      </w:r>
    </w:p>
    <w:p w:rsidR="007E33AB" w:rsidRPr="0077282C" w:rsidRDefault="007E33AB" w:rsidP="007E33AB">
      <w:pPr>
        <w:ind w:firstLine="720"/>
        <w:rPr>
          <w:rFonts w:ascii="Arial" w:hAnsi="Arial" w:cs="Arial"/>
          <w:color w:val="000000" w:themeColor="text1"/>
          <w:szCs w:val="24"/>
        </w:rPr>
      </w:pPr>
      <w:r w:rsidRPr="0077282C">
        <w:rPr>
          <w:rFonts w:ascii="Arial" w:hAnsi="Arial" w:cs="Arial"/>
          <w:color w:val="000000" w:themeColor="text1"/>
          <w:szCs w:val="24"/>
        </w:rPr>
        <w:t xml:space="preserve">Sean </w:t>
      </w:r>
      <w:proofErr w:type="spellStart"/>
      <w:r w:rsidRPr="0077282C">
        <w:rPr>
          <w:rFonts w:ascii="Arial" w:hAnsi="Arial" w:cs="Arial"/>
          <w:color w:val="000000" w:themeColor="text1"/>
          <w:szCs w:val="24"/>
        </w:rPr>
        <w:t>Rahn</w:t>
      </w:r>
      <w:proofErr w:type="spellEnd"/>
      <w:r w:rsidRPr="0077282C">
        <w:rPr>
          <w:rFonts w:ascii="Arial" w:hAnsi="Arial" w:cs="Arial"/>
          <w:color w:val="000000" w:themeColor="text1"/>
          <w:szCs w:val="24"/>
        </w:rPr>
        <w:t>, Executive Director Majority Caucus</w:t>
      </w:r>
    </w:p>
    <w:p w:rsidR="00D71819" w:rsidRPr="0077282C" w:rsidRDefault="00D71819">
      <w:pPr>
        <w:rPr>
          <w:rFonts w:ascii="Arial" w:hAnsi="Arial" w:cs="Arial"/>
          <w:color w:val="000000" w:themeColor="text1"/>
          <w:szCs w:val="24"/>
        </w:rPr>
      </w:pPr>
    </w:p>
    <w:sectPr w:rsidR="00D71819" w:rsidRPr="0077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AB"/>
    <w:rsid w:val="00115CF6"/>
    <w:rsid w:val="00257E4D"/>
    <w:rsid w:val="0027110C"/>
    <w:rsid w:val="002C3B7C"/>
    <w:rsid w:val="003A4BD0"/>
    <w:rsid w:val="006F23A6"/>
    <w:rsid w:val="007652EE"/>
    <w:rsid w:val="0077282C"/>
    <w:rsid w:val="007E33AB"/>
    <w:rsid w:val="008A513B"/>
    <w:rsid w:val="00992A7E"/>
    <w:rsid w:val="00BB475D"/>
    <w:rsid w:val="00BD7772"/>
    <w:rsid w:val="00C2529A"/>
    <w:rsid w:val="00C7326B"/>
    <w:rsid w:val="00CE647D"/>
    <w:rsid w:val="00D71819"/>
    <w:rsid w:val="00E74CC1"/>
    <w:rsid w:val="00E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0902B-496D-4968-9AFC-55CBC1E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2</cp:revision>
  <cp:lastPrinted>2019-03-25T17:56:00Z</cp:lastPrinted>
  <dcterms:created xsi:type="dcterms:W3CDTF">2019-03-25T17:59:00Z</dcterms:created>
  <dcterms:modified xsi:type="dcterms:W3CDTF">2019-03-25T17:59:00Z</dcterms:modified>
</cp:coreProperties>
</file>