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5697" w14:textId="61DA5F1F" w:rsidR="00E76981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March 2</w:t>
      </w:r>
      <w:r w:rsidR="00CD3D87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8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, 2023</w:t>
      </w:r>
    </w:p>
    <w:p w14:paraId="11801429" w14:textId="77777777" w:rsidR="00CD3D87" w:rsidRPr="00B91B84" w:rsidRDefault="00CD3D87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</w:p>
    <w:p w14:paraId="10801F64" w14:textId="77777777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</w:p>
    <w:p w14:paraId="7BA89F27" w14:textId="7DCD224A" w:rsidR="00E76981" w:rsidRPr="00B91B84" w:rsidRDefault="00E76981" w:rsidP="00CD3D87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To: 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ab/>
        <w:t xml:space="preserve">Chair, </w:t>
      </w:r>
      <w:r w:rsidR="00CD3D87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Tina Liebling</w:t>
      </w:r>
    </w:p>
    <w:p w14:paraId="410EF2D0" w14:textId="1DCA79A0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</w:t>
      </w:r>
    </w:p>
    <w:p w14:paraId="7585EC54" w14:textId="6A17B2A2" w:rsidR="00E76981" w:rsidRPr="00B91B84" w:rsidRDefault="00B91B84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I am</w:t>
      </w:r>
      <w:r w:rsidR="00E76981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Suzanne Wheeler, President of the Minnesota ME/CFS Alliance, U.S. Army Veteran (UH-60 Blackhawk helicopter pilot) and mom of </w:t>
      </w:r>
      <w:r w:rsidR="00321082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three</w:t>
      </w:r>
      <w:r w:rsidR="00E76981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young women.  I </w:t>
      </w:r>
      <w:r w:rsidR="00321082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live in</w:t>
      </w:r>
      <w:r w:rsidR="00E76981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New Hope</w:t>
      </w:r>
      <w:r w:rsidR="002C4BAE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, </w:t>
      </w:r>
      <w:r w:rsidR="00CD3D87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MN</w:t>
      </w:r>
      <w:r w:rsidR="00E76981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and am a person living with Myalgic Encephalomyelitis/Chronic Fatigue Syndrome (ME/CFS).</w:t>
      </w:r>
    </w:p>
    <w:p w14:paraId="2DC83965" w14:textId="77777777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</w:p>
    <w:p w14:paraId="754E9A4D" w14:textId="21CC2FBF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As COVID-19 and its variants continue to affect Minnesotans, long COVID is emerging as a crisis. Many </w:t>
      </w:r>
      <w:r w:rsidR="0083045F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individuals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with Long Covid also receive the same diagnosis as me</w:t>
      </w:r>
      <w:r w:rsidR="002C4BAE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(ME/CFS)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which is life altering – some are homebound/bedbound, unable to work or care for their own families. Current resources at the M</w:t>
      </w:r>
      <w:r w:rsidR="00321082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innesota Department of Health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are inadequate to address the impact of long COVID, which may have affected up to 20% of all infected Minnesotans, including children, adolescents, and young adults. Disproportionate impacts have been felt by Black, Indigenous and other nonwhite communities, as well as low-income, rural, disabled, and elder populations, and more data is needed to understand these impacts.  </w:t>
      </w:r>
    </w:p>
    <w:p w14:paraId="6382682B" w14:textId="77777777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</w:p>
    <w:p w14:paraId="1CE31E8D" w14:textId="40B19592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I became ill in late 2002 yet wasn’t diagnosed with ME/CFS until Oct</w:t>
      </w:r>
      <w:r w:rsidR="00B91B84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ober 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2017.  During those years I continued to work in a corporate leadership role but suffered immensely with extreme levels of chronic pain and fatigue.  I had a team of physicians, physical therapists, and chronic pain specialists, yet remained undiagnosed.  Eventually I had to leave my corporate career due to illness and remained homebound/50% bedbound for over two (2) years.  It was through Stanford University Medical Center in Palo Alto, CA that I was finally diagnosed and receive treatment to this day.  It is unfortunate to be so </w:t>
      </w:r>
      <w:r w:rsidR="00321082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ill yet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</w:t>
      </w:r>
      <w:r w:rsidR="00B91B84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must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travel to another state for medical care.</w:t>
      </w:r>
      <w:r w:rsidR="00321082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I’m grateful that I had the means and support from family that allowed me to leave my job and travel to a physician that could help.  I am writing because I do not want anyone else to have to wait for </w:t>
      </w:r>
      <w:r w:rsidR="00B91B84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14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years for a diagnosis. Minnesota can do better but needs </w:t>
      </w:r>
      <w:r w:rsidR="0083045F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consistent </w:t>
      </w: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funding for services for the long COVID community.</w:t>
      </w:r>
      <w:r w:rsidR="00B91B84"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 xml:space="preserve">  My story from 2019 is linked below:</w:t>
      </w:r>
    </w:p>
    <w:p w14:paraId="5B4CA796" w14:textId="26C608D9" w:rsidR="00B91B84" w:rsidRPr="00B91B84" w:rsidRDefault="00B91B84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</w:p>
    <w:p w14:paraId="164E4121" w14:textId="16871275" w:rsidR="00B91B84" w:rsidRPr="00B91B84" w:rsidRDefault="00000000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hyperlink r:id="rId4" w:history="1">
        <w:r w:rsidR="00B91B84" w:rsidRPr="00B91B84">
          <w:rPr>
            <w:rStyle w:val="Hyperlink"/>
            <w:sz w:val="20"/>
            <w:szCs w:val="20"/>
          </w:rPr>
          <w:t>https://www.hometownsource.com/sun_post/community/new-hope-woman-with-fatigue-condition-honors-fellow-millions-missing-from-jobs-social-spheres/article_88e794b2-7d6c-11e9-af1d-5343894f40c8.html</w:t>
        </w:r>
      </w:hyperlink>
    </w:p>
    <w:p w14:paraId="5017D466" w14:textId="77777777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</w:p>
    <w:p w14:paraId="3D3C2A57" w14:textId="77777777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The Governor's budget proposes funding to raise awareness, develop consensus guidance, and support long COVID survivors and communities. I urge you to support this funding, as it is critical to Minnesota's response to this crisis. Thank you.</w:t>
      </w:r>
    </w:p>
    <w:p w14:paraId="48312AEA" w14:textId="77777777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</w:p>
    <w:p w14:paraId="21482EA6" w14:textId="2CE00AC3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Sincerely,</w:t>
      </w:r>
    </w:p>
    <w:p w14:paraId="59D7BA5A" w14:textId="7A209820" w:rsidR="00E76981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</w:p>
    <w:p w14:paraId="4A1CE5A1" w14:textId="77777777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Suzanne Wheeler</w:t>
      </w:r>
    </w:p>
    <w:p w14:paraId="51A228B4" w14:textId="77777777" w:rsidR="00E76981" w:rsidRPr="00B91B84" w:rsidRDefault="00E76981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President, Minnesota ME/CFS Alliance</w:t>
      </w:r>
    </w:p>
    <w:p w14:paraId="55006BB7" w14:textId="77777777" w:rsidR="00E76981" w:rsidRPr="00B91B84" w:rsidRDefault="00000000" w:rsidP="00E76981">
      <w:pPr>
        <w:rPr>
          <w:rFonts w:ascii="Segoe UI" w:hAnsi="Segoe UI" w:cs="Segoe UI"/>
          <w:color w:val="374151"/>
          <w:sz w:val="20"/>
          <w:szCs w:val="20"/>
          <w:shd w:val="clear" w:color="auto" w:fill="F7F7F8"/>
        </w:rPr>
      </w:pPr>
      <w:hyperlink r:id="rId5" w:history="1">
        <w:r w:rsidR="00E76981" w:rsidRPr="00B91B84">
          <w:rPr>
            <w:rStyle w:val="Hyperlink"/>
            <w:rFonts w:ascii="Segoe UI" w:hAnsi="Segoe UI" w:cs="Segoe UI"/>
            <w:sz w:val="20"/>
            <w:szCs w:val="20"/>
            <w:shd w:val="clear" w:color="auto" w:fill="F7F7F8"/>
          </w:rPr>
          <w:t>Suz.wheeler@gmail.com</w:t>
        </w:r>
      </w:hyperlink>
    </w:p>
    <w:p w14:paraId="654DA1D9" w14:textId="4414E384" w:rsidR="003C09CB" w:rsidRPr="00B91B84" w:rsidRDefault="00E76981">
      <w:pPr>
        <w:rPr>
          <w:sz w:val="20"/>
          <w:szCs w:val="20"/>
        </w:rPr>
      </w:pPr>
      <w:r w:rsidRPr="00B91B84">
        <w:rPr>
          <w:rFonts w:ascii="Segoe UI" w:hAnsi="Segoe UI" w:cs="Segoe UI"/>
          <w:color w:val="374151"/>
          <w:sz w:val="20"/>
          <w:szCs w:val="20"/>
          <w:shd w:val="clear" w:color="auto" w:fill="F7F7F8"/>
        </w:rPr>
        <w:t>(612) 308-1885</w:t>
      </w:r>
    </w:p>
    <w:sectPr w:rsidR="003C09CB" w:rsidRPr="00B91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81"/>
    <w:rsid w:val="002C4BAE"/>
    <w:rsid w:val="00321082"/>
    <w:rsid w:val="003C09CB"/>
    <w:rsid w:val="00447880"/>
    <w:rsid w:val="0083045F"/>
    <w:rsid w:val="00B665F1"/>
    <w:rsid w:val="00B91B84"/>
    <w:rsid w:val="00CD3D87"/>
    <w:rsid w:val="00E7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A06F"/>
  <w15:chartTrackingRefBased/>
  <w15:docId w15:val="{4247E189-3C0F-4C29-8AFC-018A2187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9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E76981"/>
    <w:rPr>
      <w:color w:val="000000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B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z.wheeler@gmail.com" TargetMode="External"/><Relationship Id="rId4" Type="http://schemas.openxmlformats.org/officeDocument/2006/relationships/hyperlink" Target="https://www.hometownsource.com/sun_post/community/new-hope-woman-with-fatigue-condition-honors-fellow-millions-missing-from-jobs-social-spheres/article_88e794b2-7d6c-11e9-af1d-5343894f40c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Wheeler</dc:creator>
  <cp:keywords/>
  <dc:description/>
  <cp:lastModifiedBy>Suzi Wheeler</cp:lastModifiedBy>
  <cp:revision>2</cp:revision>
  <dcterms:created xsi:type="dcterms:W3CDTF">2023-03-28T19:42:00Z</dcterms:created>
  <dcterms:modified xsi:type="dcterms:W3CDTF">2023-03-28T19:42:00Z</dcterms:modified>
</cp:coreProperties>
</file>