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E4EF9" w:rsidRPr="00AB0931" w:rsidRDefault="00C6148A" w:rsidP="005E4EF9">
      <w:pPr>
        <w:ind w:left="0"/>
      </w:pPr>
      <w:r w:rsidRPr="00AB09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974AC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5925185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A1F" w:rsidRDefault="00C323FF" w:rsidP="00446200">
                            <w:pPr>
                              <w:ind w:left="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MVST exemption for city/county road maintenance vehicles</w:t>
                            </w:r>
                          </w:p>
                          <w:p w:rsidR="00446200" w:rsidRPr="00487010" w:rsidRDefault="006E5FD5" w:rsidP="00446200">
                            <w:pPr>
                              <w:ind w:left="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 xml:space="preserve">(HF </w:t>
                            </w:r>
                            <w:r w:rsidR="00231E5D">
                              <w:rPr>
                                <w:b/>
                                <w:sz w:val="30"/>
                              </w:rPr>
                              <w:t>702-Rep. Swedzinski/SF877-Sen. Dahms</w:t>
                            </w:r>
                            <w:r>
                              <w:rPr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340A1F" w:rsidRDefault="00340A1F" w:rsidP="00340A1F">
                            <w:pPr>
                              <w:ind w:left="0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AE3248" w:rsidRPr="006E5FD5" w:rsidRDefault="00340A1F" w:rsidP="00340A1F">
                            <w:pPr>
                              <w:ind w:left="0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Current town exemption would be extended to city and county purchases of road maintenance vehicles</w:t>
                            </w:r>
                          </w:p>
                          <w:p w:rsidR="00446200" w:rsidRPr="00446200" w:rsidRDefault="00C44FAB" w:rsidP="00446200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897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45pt;width:466.55pt;height:97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" stroked="f">
                <v:textbox>
                  <w:txbxContent>
                    <w:p w:rsidR="00340A1F" w:rsidRDefault="00C323FF" w:rsidP="00446200">
                      <w:pPr>
                        <w:ind w:left="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MVST exemption for city/county road maintenance vehicles</w:t>
                      </w:r>
                    </w:p>
                    <w:p w:rsidR="00446200" w:rsidRPr="00487010" w:rsidRDefault="006E5FD5" w:rsidP="00446200">
                      <w:pPr>
                        <w:ind w:left="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 xml:space="preserve">(HF </w:t>
                      </w:r>
                      <w:r w:rsidR="00231E5D">
                        <w:rPr>
                          <w:b/>
                          <w:sz w:val="30"/>
                        </w:rPr>
                        <w:t>702-Rep. Swedzinski/SF877-Sen. Dahms</w:t>
                      </w:r>
                      <w:r>
                        <w:rPr>
                          <w:b/>
                          <w:sz w:val="30"/>
                        </w:rPr>
                        <w:t>)</w:t>
                      </w:r>
                    </w:p>
                    <w:p w:rsidR="00340A1F" w:rsidRDefault="00340A1F" w:rsidP="00340A1F">
                      <w:pPr>
                        <w:ind w:left="0"/>
                        <w:jc w:val="center"/>
                        <w:rPr>
                          <w:i/>
                          <w:sz w:val="26"/>
                        </w:rPr>
                      </w:pPr>
                    </w:p>
                    <w:p w:rsidR="00AE3248" w:rsidRPr="006E5FD5" w:rsidRDefault="00340A1F" w:rsidP="00340A1F">
                      <w:pPr>
                        <w:ind w:left="0"/>
                        <w:jc w:val="center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Current town exemption would be extended to city and county purchases of road maintenance vehicles</w:t>
                      </w:r>
                    </w:p>
                    <w:p w:rsidR="00446200" w:rsidRPr="00446200" w:rsidRDefault="00FA6D22" w:rsidP="00446200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31FB" w:rsidRPr="00AB0931">
        <w:t>HF</w:t>
      </w:r>
      <w:r w:rsidR="000671FD" w:rsidRPr="00AB0931">
        <w:t xml:space="preserve"> </w:t>
      </w:r>
      <w:r w:rsidR="00231E5D">
        <w:t>702</w:t>
      </w:r>
      <w:r w:rsidR="000671FD" w:rsidRPr="00AB0931">
        <w:t xml:space="preserve"> (Rep. </w:t>
      </w:r>
      <w:r w:rsidR="00C323FF">
        <w:t>Chris Swedzinski</w:t>
      </w:r>
      <w:r w:rsidR="000671FD" w:rsidRPr="00AB0931">
        <w:t xml:space="preserve">, </w:t>
      </w:r>
      <w:r w:rsidR="00C323FF">
        <w:t>Ghent</w:t>
      </w:r>
      <w:r w:rsidR="000671FD" w:rsidRPr="00AB0931">
        <w:t>)</w:t>
      </w:r>
      <w:r w:rsidR="00231E5D">
        <w:t>/SF 877 (Sen. Gary Dahms, Redwood Falls)</w:t>
      </w:r>
      <w:r w:rsidR="009674EB">
        <w:t xml:space="preserve"> </w:t>
      </w:r>
      <w:r w:rsidR="007931FB" w:rsidRPr="00AB0931">
        <w:t xml:space="preserve">is a </w:t>
      </w:r>
      <w:r w:rsidR="005E4EF9" w:rsidRPr="00AB0931">
        <w:t>League</w:t>
      </w:r>
      <w:r w:rsidR="005706C0" w:rsidRPr="00AB0931">
        <w:t xml:space="preserve">-supported </w:t>
      </w:r>
      <w:r w:rsidR="00293FF5" w:rsidRPr="00AB0931">
        <w:t>bill that</w:t>
      </w:r>
      <w:r w:rsidR="005706C0" w:rsidRPr="00AB0931">
        <w:t xml:space="preserve"> would </w:t>
      </w:r>
      <w:r w:rsidR="00C323FF">
        <w:t xml:space="preserve">exempt city and county purchases of road maintenance vehicles from the </w:t>
      </w:r>
      <w:r w:rsidR="009674EB">
        <w:t xml:space="preserve">6.5 percent state </w:t>
      </w:r>
      <w:r w:rsidR="00C323FF">
        <w:t>motor vehicle sales tax</w:t>
      </w:r>
      <w:r>
        <w:t xml:space="preserve"> (MVST)</w:t>
      </w:r>
      <w:r w:rsidR="00C323FF">
        <w:t xml:space="preserve">. </w:t>
      </w:r>
    </w:p>
    <w:p w:rsidR="005E4EF9" w:rsidRPr="00AB0931" w:rsidRDefault="005E4EF9" w:rsidP="00E43399">
      <w:pPr>
        <w:ind w:left="0"/>
        <w:rPr>
          <w:b/>
        </w:rPr>
      </w:pPr>
    </w:p>
    <w:p w:rsidR="00C323FF" w:rsidRPr="00C323FF" w:rsidRDefault="009D4B4D" w:rsidP="00AC7FE6">
      <w:pPr>
        <w:ind w:left="0"/>
        <w:rPr>
          <w:b/>
        </w:rPr>
      </w:pPr>
      <w:r w:rsidRPr="00AB0931">
        <w:rPr>
          <w:b/>
        </w:rPr>
        <w:t>Background</w:t>
      </w:r>
    </w:p>
    <w:p w:rsidR="00C323FF" w:rsidRDefault="00F87D21" w:rsidP="00C323FF">
      <w:pPr>
        <w:ind w:left="0"/>
      </w:pPr>
      <w:r>
        <w:t>P</w:t>
      </w:r>
      <w:r w:rsidR="00C323FF">
        <w:t>urchases of licensed motor vehicles are</w:t>
      </w:r>
      <w:r>
        <w:t xml:space="preserve"> taxed </w:t>
      </w:r>
      <w:r w:rsidR="00C323FF">
        <w:t xml:space="preserve">under </w:t>
      </w:r>
      <w:r w:rsidR="00340A1F">
        <w:t>the</w:t>
      </w:r>
      <w:r w:rsidR="00C323FF">
        <w:t xml:space="preserve"> motor vehicle sales tax statute</w:t>
      </w:r>
      <w:r w:rsidR="009674EB">
        <w:t xml:space="preserve"> (Minn. Stat. § 297B)</w:t>
      </w:r>
      <w:r w:rsidR="00C323FF">
        <w:t xml:space="preserve">. The </w:t>
      </w:r>
      <w:r w:rsidR="00340A1F">
        <w:t xml:space="preserve">general </w:t>
      </w:r>
      <w:r w:rsidR="00C323FF">
        <w:t xml:space="preserve">sales tax exemption granted to cities and counties in 2013 only covers the general sales and use taxes </w:t>
      </w:r>
      <w:r w:rsidR="009674EB">
        <w:t xml:space="preserve">(Minn. Stat. § 297A) </w:t>
      </w:r>
      <w:r w:rsidR="00C323FF">
        <w:t>and therefore, does not extend to motor vehicles that must be licensed.</w:t>
      </w:r>
    </w:p>
    <w:p w:rsidR="00C323FF" w:rsidRDefault="00C323FF" w:rsidP="00C323FF">
      <w:pPr>
        <w:ind w:left="0"/>
      </w:pPr>
    </w:p>
    <w:p w:rsidR="00C323FF" w:rsidRDefault="00C323FF" w:rsidP="00C323FF">
      <w:pPr>
        <w:ind w:left="0"/>
      </w:pPr>
      <w:r>
        <w:t>Under current law</w:t>
      </w:r>
      <w:r w:rsidR="00573522">
        <w:t xml:space="preserve"> (Minn. Stat. § 297B.03)</w:t>
      </w:r>
      <w:r>
        <w:t xml:space="preserve">, </w:t>
      </w:r>
      <w:r w:rsidR="00340A1F">
        <w:t xml:space="preserve">the state’s roughly 1,800 </w:t>
      </w:r>
      <w:r>
        <w:t xml:space="preserve">towns </w:t>
      </w:r>
      <w:r w:rsidR="009674EB">
        <w:t xml:space="preserve">are exempted from paying the </w:t>
      </w:r>
      <w:r>
        <w:t>6.5 percent state motor vehicle sales tax on vehicles used exclusively for road maintenance, including s</w:t>
      </w:r>
      <w:r w:rsidR="00573522">
        <w:t xml:space="preserve">now plows and dump trucks. The town </w:t>
      </w:r>
      <w:r>
        <w:t xml:space="preserve">exemption has been in place since 1998. However, </w:t>
      </w:r>
      <w:r w:rsidR="009674EB">
        <w:t xml:space="preserve">an identical </w:t>
      </w:r>
      <w:r>
        <w:t>vehicle purchase</w:t>
      </w:r>
      <w:r w:rsidR="00340A1F">
        <w:t>d</w:t>
      </w:r>
      <w:r>
        <w:t xml:space="preserve"> by </w:t>
      </w:r>
      <w:r w:rsidR="00340A1F">
        <w:t>any of the state’s 853</w:t>
      </w:r>
      <w:r w:rsidR="009674EB">
        <w:t xml:space="preserve"> </w:t>
      </w:r>
      <w:r w:rsidR="00340A1F">
        <w:t>cities or 87 counties</w:t>
      </w:r>
      <w:r w:rsidR="009674EB">
        <w:t xml:space="preserve"> is</w:t>
      </w:r>
      <w:r w:rsidR="00573522">
        <w:t xml:space="preserve"> subject to the </w:t>
      </w:r>
      <w:r w:rsidR="00F87D21">
        <w:t>MVST</w:t>
      </w:r>
      <w:r w:rsidR="00573522">
        <w:t xml:space="preserve">, increasing the cost of vehicles used to maintain </w:t>
      </w:r>
      <w:r w:rsidR="009674EB">
        <w:t>our</w:t>
      </w:r>
      <w:r w:rsidR="00573522">
        <w:t xml:space="preserve"> </w:t>
      </w:r>
      <w:r w:rsidR="00340A1F">
        <w:t>roads by 6.5 percent.</w:t>
      </w:r>
    </w:p>
    <w:p w:rsidR="00C6148A" w:rsidRDefault="00C6148A" w:rsidP="00C323FF">
      <w:pPr>
        <w:ind w:left="0"/>
      </w:pPr>
    </w:p>
    <w:p w:rsidR="00C6148A" w:rsidRDefault="00C6148A" w:rsidP="00C323FF">
      <w:pPr>
        <w:ind w:left="0"/>
      </w:pPr>
      <w:r>
        <w:t xml:space="preserve">For a typical </w:t>
      </w:r>
      <w:r w:rsidR="00F87D21">
        <w:t xml:space="preserve">$180,000 </w:t>
      </w:r>
      <w:r>
        <w:t xml:space="preserve">snow plow, the MVST paid by a city or county would total $11,700. </w:t>
      </w:r>
    </w:p>
    <w:p w:rsidR="00C323FF" w:rsidRDefault="00C323FF" w:rsidP="00C323FF">
      <w:pPr>
        <w:ind w:left="0"/>
      </w:pPr>
    </w:p>
    <w:p w:rsidR="00C323FF" w:rsidRDefault="00C323FF" w:rsidP="00C323FF">
      <w:pPr>
        <w:ind w:left="0"/>
      </w:pPr>
      <w:r>
        <w:t>Th</w:t>
      </w:r>
      <w:r w:rsidR="00231E5D">
        <w:t xml:space="preserve">is bill would not extend the motor vehicle sales tax exemption to all city, county and town vehicles. Similar to the </w:t>
      </w:r>
      <w:r w:rsidR="00573522">
        <w:t>existing</w:t>
      </w:r>
      <w:r>
        <w:t xml:space="preserve"> town exemption</w:t>
      </w:r>
      <w:r w:rsidR="00231E5D">
        <w:t>,</w:t>
      </w:r>
      <w:r>
        <w:t xml:space="preserve"> </w:t>
      </w:r>
      <w:r w:rsidR="00231E5D">
        <w:t>cities and counties</w:t>
      </w:r>
      <w:r>
        <w:t xml:space="preserve"> </w:t>
      </w:r>
      <w:r w:rsidR="00231E5D">
        <w:t>would continue to</w:t>
      </w:r>
      <w:r>
        <w:t xml:space="preserve"> pay the motor vehicle sales tax on purchases of most automobiles, vans, or pickup trucks.</w:t>
      </w:r>
      <w:r w:rsidR="00573522">
        <w:t xml:space="preserve"> </w:t>
      </w:r>
    </w:p>
    <w:p w:rsidR="009674EB" w:rsidRDefault="009674EB" w:rsidP="009674EB">
      <w:pPr>
        <w:ind w:left="0"/>
      </w:pPr>
    </w:p>
    <w:p w:rsidR="009674EB" w:rsidRDefault="00C6148A" w:rsidP="009674EB">
      <w:pPr>
        <w:ind w:left="0"/>
      </w:pPr>
      <w:r>
        <w:t>Although most other vehicles purchased by local units of government, including towns, are subject to the state MVST, t</w:t>
      </w:r>
      <w:r w:rsidR="009674EB">
        <w:t xml:space="preserve">he purchase of </w:t>
      </w:r>
      <w:r>
        <w:t xml:space="preserve">certain types of </w:t>
      </w:r>
      <w:r w:rsidR="009674EB">
        <w:t>vehicles, which do not have to be licensed, are currently exempt from the motor vehicle sales tax</w:t>
      </w:r>
      <w:r>
        <w:t xml:space="preserve">, including </w:t>
      </w:r>
      <w:r w:rsidR="009674EB">
        <w:t>marked squad cars, fire trucks, fire support vehicles and ambulances.</w:t>
      </w:r>
    </w:p>
    <w:p w:rsidR="00C323FF" w:rsidRDefault="00C323FF" w:rsidP="00AC7FE6">
      <w:pPr>
        <w:ind w:left="0"/>
      </w:pPr>
    </w:p>
    <w:p w:rsidR="000A6CA2" w:rsidRPr="00AB0931" w:rsidRDefault="000A6CA2" w:rsidP="00CF4F24">
      <w:pPr>
        <w:ind w:left="0"/>
        <w:rPr>
          <w:b/>
        </w:rPr>
      </w:pPr>
      <w:r w:rsidRPr="00AB0931">
        <w:rPr>
          <w:b/>
        </w:rPr>
        <w:t>Impact of the legislation</w:t>
      </w:r>
    </w:p>
    <w:p w:rsidR="009674EB" w:rsidRDefault="00293FF5" w:rsidP="009674EB">
      <w:pPr>
        <w:ind w:left="0"/>
      </w:pPr>
      <w:r w:rsidRPr="00AB0931">
        <w:t>Under th</w:t>
      </w:r>
      <w:r w:rsidR="005649FB" w:rsidRPr="00AB0931">
        <w:t xml:space="preserve">is bill, </w:t>
      </w:r>
      <w:r w:rsidR="009674EB">
        <w:t xml:space="preserve">the existing </w:t>
      </w:r>
      <w:r w:rsidR="00F87D21">
        <w:t>MVST exemption for t</w:t>
      </w:r>
      <w:r w:rsidR="009674EB">
        <w:t>own</w:t>
      </w:r>
      <w:r w:rsidR="00F87D21">
        <w:t xml:space="preserve"> </w:t>
      </w:r>
      <w:r w:rsidR="009674EB">
        <w:t>purchases of road maintenance vehicles is extended to purchases of these vehicles by other local governments, including all statutory and home rule charter cities, counties and</w:t>
      </w:r>
      <w:r w:rsidR="009674EB" w:rsidRPr="009674EB">
        <w:t xml:space="preserve"> </w:t>
      </w:r>
      <w:r w:rsidR="009674EB">
        <w:t>instrumentalities of cities, counties and towns, including a special district organized under a joint power agreement.</w:t>
      </w:r>
      <w:r w:rsidR="00340A1F">
        <w:t xml:space="preserve"> </w:t>
      </w:r>
      <w:r w:rsidR="009674EB">
        <w:t xml:space="preserve">Purchases of cars, vans, and pickup trucks </w:t>
      </w:r>
      <w:r w:rsidR="00340A1F">
        <w:t>by town</w:t>
      </w:r>
      <w:r w:rsidR="00FA6D22">
        <w:t>s</w:t>
      </w:r>
      <w:r w:rsidR="00340A1F">
        <w:t xml:space="preserve">, cities and counties will </w:t>
      </w:r>
      <w:r w:rsidR="009674EB">
        <w:t>remain taxable.</w:t>
      </w:r>
    </w:p>
    <w:p w:rsidR="00DD2595" w:rsidRPr="00AB0931" w:rsidRDefault="00DD2595" w:rsidP="00CF4F24">
      <w:pPr>
        <w:ind w:left="0"/>
      </w:pPr>
    </w:p>
    <w:p w:rsidR="006E5FD5" w:rsidRPr="006E5FD5" w:rsidRDefault="00C44FAB" w:rsidP="00757AC5">
      <w:pPr>
        <w:ind w:left="0"/>
        <w:rPr>
          <w:i/>
        </w:rPr>
      </w:pPr>
      <w:r>
        <w:rPr>
          <w:i/>
        </w:rPr>
        <w:pict>
          <v:rect id="_x0000_i1025" style="width:0;height:1.5pt" o:hralign="center" o:hrstd="t" o:hr="t" fillcolor="#a0a0a0" stroked="f"/>
        </w:pict>
      </w:r>
    </w:p>
    <w:p w:rsidR="006E5FD5" w:rsidRPr="006E5FD5" w:rsidRDefault="006E5FD5" w:rsidP="00757AC5">
      <w:pPr>
        <w:ind w:left="0"/>
      </w:pPr>
      <w:r w:rsidRPr="006E5FD5">
        <w:rPr>
          <w:i/>
        </w:rPr>
        <w:t xml:space="preserve">Question? Contact Gary Carlson at </w:t>
      </w:r>
      <w:hyperlink r:id="rId7" w:history="1">
        <w:r w:rsidRPr="006E5FD5">
          <w:rPr>
            <w:rStyle w:val="Hyperlink"/>
            <w:i/>
          </w:rPr>
          <w:t>gcarlson@lmc.org</w:t>
        </w:r>
      </w:hyperlink>
      <w:r w:rsidR="00340A1F">
        <w:rPr>
          <w:i/>
        </w:rPr>
        <w:t xml:space="preserve"> or (651) 281-1255</w:t>
      </w:r>
      <w:r>
        <w:rPr>
          <w:i/>
        </w:rPr>
        <w:t>.</w:t>
      </w:r>
      <w:r w:rsidR="00E246AD">
        <w:rPr>
          <w:i/>
        </w:rPr>
        <w:t xml:space="preserve">   </w:t>
      </w:r>
      <w:r w:rsidRPr="00AB0931">
        <w:t>(</w:t>
      </w:r>
      <w:r>
        <w:t xml:space="preserve">Updated </w:t>
      </w:r>
      <w:r w:rsidRPr="00AB0931">
        <w:t>2/</w:t>
      </w:r>
      <w:r w:rsidR="00231E5D">
        <w:t>8</w:t>
      </w:r>
      <w:r w:rsidRPr="00AB0931">
        <w:t>/201</w:t>
      </w:r>
      <w:r w:rsidR="00231E5D">
        <w:t>9</w:t>
      </w:r>
      <w:r w:rsidRPr="00AB0931">
        <w:t>)</w:t>
      </w:r>
    </w:p>
    <w:sectPr w:rsidR="006E5FD5" w:rsidRPr="006E5FD5" w:rsidSect="00F87D21">
      <w:headerReference w:type="default" r:id="rId8"/>
      <w:headerReference w:type="first" r:id="rId9"/>
      <w:footerReference w:type="first" r:id="rId10"/>
      <w:pgSz w:w="12240" w:h="15840" w:code="1"/>
      <w:pgMar w:top="1080" w:right="1080" w:bottom="810" w:left="1627" w:header="720" w:footer="5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AB" w:rsidRDefault="00C44FAB" w:rsidP="00C60F03">
      <w:r>
        <w:separator/>
      </w:r>
    </w:p>
  </w:endnote>
  <w:endnote w:type="continuationSeparator" w:id="0">
    <w:p w:rsidR="00C44FAB" w:rsidRDefault="00C44FAB" w:rsidP="00C6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19" w:rsidRDefault="00873419" w:rsidP="00C60F03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1" layoutInCell="1" allowOverlap="1" wp14:anchorId="0C5F2055" wp14:editId="38680A5C">
          <wp:simplePos x="0" y="0"/>
          <wp:positionH relativeFrom="page">
            <wp:posOffset>356870</wp:posOffset>
          </wp:positionH>
          <wp:positionV relativeFrom="page">
            <wp:posOffset>9399905</wp:posOffset>
          </wp:positionV>
          <wp:extent cx="6883908" cy="266700"/>
          <wp:effectExtent l="19050" t="0" r="0" b="0"/>
          <wp:wrapNone/>
          <wp:docPr id="10" name="Picture 1" descr="lettrhd footer-thick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hd footer-thicke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908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AB" w:rsidRDefault="00C44FAB" w:rsidP="00C60F03">
      <w:r>
        <w:separator/>
      </w:r>
    </w:p>
  </w:footnote>
  <w:footnote w:type="continuationSeparator" w:id="0">
    <w:p w:rsidR="00C44FAB" w:rsidRDefault="00C44FAB" w:rsidP="00C6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19" w:rsidRDefault="00873419" w:rsidP="00BA673F">
    <w:pPr>
      <w:pStyle w:val="Header"/>
      <w:spacing w:before="320"/>
    </w:pPr>
    <w:r>
      <w:rPr>
        <w:rFonts w:cs="Miriam Fixed" w:hint="cs"/>
      </w:rPr>
      <w:t>«</w:t>
    </w:r>
    <w:r>
      <w:t>Name</w:t>
    </w:r>
    <w:r>
      <w:rPr>
        <w:rFonts w:cs="Miriam Fixed" w:hint="cs"/>
      </w:rPr>
      <w:t>»</w:t>
    </w:r>
  </w:p>
  <w:p w:rsidR="00873419" w:rsidRDefault="00873419">
    <w:pPr>
      <w:pStyle w:val="Header"/>
    </w:pPr>
    <w:r>
      <w:rPr>
        <w:rFonts w:cs="Miriam Fixed" w:hint="cs"/>
      </w:rPr>
      <w:t>«</w:t>
    </w:r>
    <w:r>
      <w:t>Date</w:t>
    </w:r>
    <w:r>
      <w:rPr>
        <w:rFonts w:cs="Miriam Fixed" w:hint="cs"/>
      </w:rPr>
      <w:t>»</w:t>
    </w:r>
  </w:p>
  <w:p w:rsidR="00873419" w:rsidRDefault="00873419" w:rsidP="00BA673F">
    <w:pPr>
      <w:pStyle w:val="Header"/>
      <w:spacing w:after="240"/>
    </w:pPr>
    <w:r>
      <w:t xml:space="preserve">Page </w:t>
    </w:r>
    <w:r w:rsidR="00E43399">
      <w:fldChar w:fldCharType="begin"/>
    </w:r>
    <w:r w:rsidR="00E43399">
      <w:instrText xml:space="preserve"> PAGE   \* MERGEFORMAT </w:instrText>
    </w:r>
    <w:r w:rsidR="00E43399">
      <w:fldChar w:fldCharType="separate"/>
    </w:r>
    <w:r w:rsidR="00E246AD">
      <w:rPr>
        <w:noProof/>
      </w:rPr>
      <w:t>2</w:t>
    </w:r>
    <w:r w:rsidR="00E4339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19" w:rsidRDefault="00873419" w:rsidP="00C60F03">
    <w:pPr>
      <w:pStyle w:val="Header"/>
      <w:tabs>
        <w:tab w:val="clear" w:pos="4680"/>
        <w:tab w:val="clear" w:pos="9360"/>
      </w:tabs>
      <w:spacing w:after="1880"/>
    </w:pPr>
    <w:r>
      <w:rPr>
        <w:noProof/>
      </w:rPr>
      <w:drawing>
        <wp:anchor distT="0" distB="0" distL="114300" distR="114300" simplePos="0" relativeHeight="251656192" behindDoc="0" locked="1" layoutInCell="1" allowOverlap="1" wp14:anchorId="52611377" wp14:editId="7134A9B3">
          <wp:simplePos x="0" y="0"/>
          <wp:positionH relativeFrom="page">
            <wp:align>center</wp:align>
          </wp:positionH>
          <wp:positionV relativeFrom="page">
            <wp:posOffset>204470</wp:posOffset>
          </wp:positionV>
          <wp:extent cx="6705600" cy="1257300"/>
          <wp:effectExtent l="0" t="0" r="0" b="0"/>
          <wp:wrapNone/>
          <wp:docPr id="9" name="Picture 0" descr="lettrhd header-thick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hd header-thicke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B2CB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663A7"/>
    <w:multiLevelType w:val="hybridMultilevel"/>
    <w:tmpl w:val="9C4A4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2073"/>
    <w:multiLevelType w:val="hybridMultilevel"/>
    <w:tmpl w:val="B2FE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F57E9"/>
    <w:multiLevelType w:val="hybridMultilevel"/>
    <w:tmpl w:val="BE58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51534"/>
    <w:multiLevelType w:val="hybridMultilevel"/>
    <w:tmpl w:val="2B3A97E2"/>
    <w:lvl w:ilvl="0" w:tplc="DD68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B05CA"/>
    <w:multiLevelType w:val="hybridMultilevel"/>
    <w:tmpl w:val="0976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C6F"/>
    <w:multiLevelType w:val="hybridMultilevel"/>
    <w:tmpl w:val="C92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99"/>
    <w:rsid w:val="00013035"/>
    <w:rsid w:val="000671FD"/>
    <w:rsid w:val="000767A1"/>
    <w:rsid w:val="000A6CA2"/>
    <w:rsid w:val="00112E8A"/>
    <w:rsid w:val="00122C24"/>
    <w:rsid w:val="00147DF8"/>
    <w:rsid w:val="00186E9D"/>
    <w:rsid w:val="00191EBB"/>
    <w:rsid w:val="001E0889"/>
    <w:rsid w:val="00200A07"/>
    <w:rsid w:val="00231E5D"/>
    <w:rsid w:val="00232C8F"/>
    <w:rsid w:val="002665DB"/>
    <w:rsid w:val="00293FF5"/>
    <w:rsid w:val="00304A2B"/>
    <w:rsid w:val="003105A1"/>
    <w:rsid w:val="00340A1F"/>
    <w:rsid w:val="00346B0E"/>
    <w:rsid w:val="00370575"/>
    <w:rsid w:val="0039362B"/>
    <w:rsid w:val="00397B1C"/>
    <w:rsid w:val="003D4FA4"/>
    <w:rsid w:val="003E01A3"/>
    <w:rsid w:val="003F148D"/>
    <w:rsid w:val="00446200"/>
    <w:rsid w:val="00460C64"/>
    <w:rsid w:val="004723E9"/>
    <w:rsid w:val="00487010"/>
    <w:rsid w:val="004F5DD5"/>
    <w:rsid w:val="00502EA7"/>
    <w:rsid w:val="00505AF6"/>
    <w:rsid w:val="00516B2C"/>
    <w:rsid w:val="00550970"/>
    <w:rsid w:val="005649FB"/>
    <w:rsid w:val="005706C0"/>
    <w:rsid w:val="00573522"/>
    <w:rsid w:val="005B26DD"/>
    <w:rsid w:val="005C50AB"/>
    <w:rsid w:val="005E4EF9"/>
    <w:rsid w:val="00600B25"/>
    <w:rsid w:val="00605983"/>
    <w:rsid w:val="0061547C"/>
    <w:rsid w:val="006343C3"/>
    <w:rsid w:val="00654423"/>
    <w:rsid w:val="006776B3"/>
    <w:rsid w:val="006866C1"/>
    <w:rsid w:val="00692BF5"/>
    <w:rsid w:val="006960A3"/>
    <w:rsid w:val="006A0C49"/>
    <w:rsid w:val="006B27B5"/>
    <w:rsid w:val="006E5FD5"/>
    <w:rsid w:val="0071014C"/>
    <w:rsid w:val="00731C88"/>
    <w:rsid w:val="00756421"/>
    <w:rsid w:val="00757AC5"/>
    <w:rsid w:val="007931FB"/>
    <w:rsid w:val="00821199"/>
    <w:rsid w:val="00834532"/>
    <w:rsid w:val="00854D87"/>
    <w:rsid w:val="00873419"/>
    <w:rsid w:val="008F39C3"/>
    <w:rsid w:val="008F54A8"/>
    <w:rsid w:val="00900044"/>
    <w:rsid w:val="009052E4"/>
    <w:rsid w:val="0091386D"/>
    <w:rsid w:val="00916721"/>
    <w:rsid w:val="00925163"/>
    <w:rsid w:val="009434E8"/>
    <w:rsid w:val="009674EB"/>
    <w:rsid w:val="009675CB"/>
    <w:rsid w:val="00976C76"/>
    <w:rsid w:val="009D4B4D"/>
    <w:rsid w:val="00A0695F"/>
    <w:rsid w:val="00A148BE"/>
    <w:rsid w:val="00A154A5"/>
    <w:rsid w:val="00A43EBC"/>
    <w:rsid w:val="00A77162"/>
    <w:rsid w:val="00A90BB6"/>
    <w:rsid w:val="00AB0931"/>
    <w:rsid w:val="00AB31F2"/>
    <w:rsid w:val="00AC22AF"/>
    <w:rsid w:val="00AC7FE6"/>
    <w:rsid w:val="00AE3248"/>
    <w:rsid w:val="00AF3A11"/>
    <w:rsid w:val="00AF6096"/>
    <w:rsid w:val="00B13AD7"/>
    <w:rsid w:val="00B41177"/>
    <w:rsid w:val="00B933CD"/>
    <w:rsid w:val="00BA673F"/>
    <w:rsid w:val="00BC0B61"/>
    <w:rsid w:val="00BE0A2F"/>
    <w:rsid w:val="00C323E1"/>
    <w:rsid w:val="00C323FF"/>
    <w:rsid w:val="00C35DDA"/>
    <w:rsid w:val="00C44FAB"/>
    <w:rsid w:val="00C46001"/>
    <w:rsid w:val="00C60F03"/>
    <w:rsid w:val="00C6148A"/>
    <w:rsid w:val="00CA3C0D"/>
    <w:rsid w:val="00CE4013"/>
    <w:rsid w:val="00CF4F24"/>
    <w:rsid w:val="00D1639E"/>
    <w:rsid w:val="00D243FC"/>
    <w:rsid w:val="00DC423E"/>
    <w:rsid w:val="00DD2595"/>
    <w:rsid w:val="00DD6E4E"/>
    <w:rsid w:val="00DF4776"/>
    <w:rsid w:val="00E246AD"/>
    <w:rsid w:val="00E37E96"/>
    <w:rsid w:val="00E43399"/>
    <w:rsid w:val="00E556D7"/>
    <w:rsid w:val="00E84CA3"/>
    <w:rsid w:val="00EA744A"/>
    <w:rsid w:val="00EB0205"/>
    <w:rsid w:val="00EB34C4"/>
    <w:rsid w:val="00EC5261"/>
    <w:rsid w:val="00EE23D1"/>
    <w:rsid w:val="00EF09BC"/>
    <w:rsid w:val="00EF659A"/>
    <w:rsid w:val="00F87D21"/>
    <w:rsid w:val="00FA6D22"/>
    <w:rsid w:val="00FB1D98"/>
    <w:rsid w:val="00FD00B8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1602B4-0D77-45E2-9827-651B40BA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99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DD6E4E"/>
    <w:pPr>
      <w:outlineLvl w:val="0"/>
    </w:pPr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DD6E4E"/>
    <w:pPr>
      <w:outlineLvl w:val="1"/>
    </w:pPr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DD6E4E"/>
    <w:pPr>
      <w:outlineLvl w:val="2"/>
    </w:pPr>
    <w:rPr>
      <w:rFonts w:eastAsiaTheme="majorEastAsia" w:cstheme="majorBidi"/>
      <w:b/>
      <w:color w:val="000000"/>
      <w:szCs w:val="2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DD6E4E"/>
    <w:pPr>
      <w:outlineLvl w:val="3"/>
    </w:pPr>
    <w:rPr>
      <w:rFonts w:eastAsiaTheme="majorEastAsia" w:cstheme="majorBidi"/>
      <w:b/>
      <w:i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D6E4E"/>
    <w:pPr>
      <w:outlineLvl w:val="4"/>
    </w:pPr>
    <w:rPr>
      <w:rFonts w:eastAsiaTheme="majorEastAsia" w:cstheme="majorBidi"/>
      <w:i/>
      <w:color w:val="00000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D6E4E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D6E4E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D6E4E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6E4E"/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DD6E4E"/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E0A2F"/>
    <w:rPr>
      <w:rFonts w:eastAsiaTheme="majorEastAsia" w:cstheme="majorBidi"/>
      <w:b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E0A2F"/>
    <w:rPr>
      <w:rFonts w:eastAsiaTheme="majorEastAsia" w:cstheme="majorBidi"/>
      <w:b/>
      <w:i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E0A2F"/>
    <w:rPr>
      <w:rFonts w:eastAsiaTheme="majorEastAsia" w:cstheme="majorBidi"/>
      <w:i/>
      <w:color w:val="000000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DD6E4E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D6E4E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D6E4E"/>
    <w:rPr>
      <w:rFonts w:ascii="Arial" w:eastAsiaTheme="majorEastAsia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DD6E4E"/>
    <w:pPr>
      <w:jc w:val="center"/>
    </w:pPr>
    <w:rPr>
      <w:rFonts w:eastAsiaTheme="majorEastAsia" w:cstheme="majorBidi"/>
      <w:b/>
      <w:caps/>
      <w:color w:val="000000"/>
      <w:sz w:val="32"/>
      <w:szCs w:val="22"/>
    </w:rPr>
  </w:style>
  <w:style w:type="character" w:customStyle="1" w:styleId="TitleChar">
    <w:name w:val="Title Char"/>
    <w:basedOn w:val="DefaultParagraphFont"/>
    <w:link w:val="Title"/>
    <w:uiPriority w:val="1"/>
    <w:semiHidden/>
    <w:rsid w:val="00BE0A2F"/>
    <w:rPr>
      <w:rFonts w:eastAsiaTheme="majorEastAsia" w:cstheme="majorBidi"/>
      <w:b/>
      <w:caps/>
      <w:color w:val="000000"/>
      <w:sz w:val="32"/>
      <w:szCs w:val="22"/>
    </w:rPr>
  </w:style>
  <w:style w:type="paragraph" w:styleId="Subtitle">
    <w:name w:val="Subtitle"/>
    <w:basedOn w:val="Normal"/>
    <w:next w:val="Normal"/>
    <w:link w:val="SubtitleChar"/>
    <w:uiPriority w:val="1"/>
    <w:semiHidden/>
    <w:unhideWhenUsed/>
    <w:qFormat/>
    <w:rsid w:val="00DD6E4E"/>
    <w:pPr>
      <w:jc w:val="center"/>
    </w:pPr>
    <w:rPr>
      <w:rFonts w:ascii="Franklin Gothic Medium" w:eastAsiaTheme="majorEastAsia" w:hAnsi="Franklin Gothic Medium" w:cstheme="majorBidi"/>
      <w:caps/>
      <w:color w:val="000000"/>
      <w:spacing w:val="1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BE0A2F"/>
    <w:rPr>
      <w:rFonts w:ascii="Franklin Gothic Medium" w:eastAsiaTheme="majorEastAsia" w:hAnsi="Franklin Gothic Medium" w:cstheme="majorBidi"/>
      <w:caps/>
      <w:color w:val="000000"/>
      <w:spacing w:val="1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6E4E"/>
    <w:pPr>
      <w:keepNext/>
      <w:keepLines/>
      <w:spacing w:before="48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ByLine">
    <w:name w:val="ByLine"/>
    <w:basedOn w:val="Normal"/>
    <w:next w:val="Normal"/>
    <w:uiPriority w:val="1"/>
    <w:semiHidden/>
    <w:unhideWhenUsed/>
    <w:qFormat/>
    <w:rsid w:val="00DD6E4E"/>
    <w:pPr>
      <w:jc w:val="center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60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F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F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0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116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E4339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43399"/>
    <w:rPr>
      <w:color w:val="0000FF"/>
      <w:u w:val="single"/>
    </w:rPr>
  </w:style>
  <w:style w:type="paragraph" w:customStyle="1" w:styleId="Default">
    <w:name w:val="Default"/>
    <w:basedOn w:val="Normal"/>
    <w:uiPriority w:val="99"/>
    <w:rsid w:val="00E43399"/>
    <w:pPr>
      <w:autoSpaceDE w:val="0"/>
      <w:autoSpaceDN w:val="0"/>
      <w:ind w:left="0"/>
    </w:pPr>
    <w:rPr>
      <w:rFonts w:ascii="Tahoma" w:eastAsiaTheme="minorHAnsi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carlson@lm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LMC Letterhead</vt:lpstr>
    </vt:vector>
  </TitlesOfParts>
  <Company>League of Minnesota Cities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LMC Letterhead</dc:title>
  <dc:creator>Corcoran, Heather</dc:creator>
  <cp:lastModifiedBy>DFLUser</cp:lastModifiedBy>
  <cp:revision>2</cp:revision>
  <cp:lastPrinted>2017-02-20T14:54:00Z</cp:lastPrinted>
  <dcterms:created xsi:type="dcterms:W3CDTF">2019-02-13T00:54:00Z</dcterms:created>
  <dcterms:modified xsi:type="dcterms:W3CDTF">2019-02-13T00:54:00Z</dcterms:modified>
</cp:coreProperties>
</file>