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Higher Education Finance &amp; Policy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Chair: Rep. Connie Bernardy</w:t>
      </w:r>
    </w:p>
    <w:p w:rsidR="00000000" w:rsidDel="00000000" w:rsidP="00000000" w:rsidRDefault="00000000" w:rsidRPr="00000000" w14:paraId="00000003">
      <w:pPr>
        <w:pageBreakBefore w:val="0"/>
        <w:tabs>
          <w:tab w:val="center" w:pos="4672"/>
          <w:tab w:val="left" w:pos="83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Tuesday, March 8, 2022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3:00 PM to 4:30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08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HF3872 (Bernardy)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Higher education supplemental funding provided for the Office of Higher Education, Minnesota State Colleges and Universities, and the University of Minnesota; financial aid programs amended and created; reports required; and money appropriated.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Testifiers: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Nekey Oliver: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Grants &amp; Government Relations Manager at Office of Higher Education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Lori Barr: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Raise the Barr Founder (video)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Scott Roelke: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Aid Director at Dakota County Technical College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Brittany Tweed: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Financial Aid, Metro State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Blake Mayes: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Counselor at Spectrum High School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Jamie Stucky: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Director of Learning and Development, Sandford Health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Taylor Sautbine: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Trainee, Sandford Health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Carmen Sandman: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Lead RN Educator, Sandford Health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Anne McCully: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Executive Director, Child Care Aware Minnesota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Robert Trewartha: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of Continuing Education and Customized Training, Dakota County Tech. and Inver Hills Comm. Colleges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Dave Lamb: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Aagard Group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Nathan Zierden: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Trainee, Aagard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Tavia Paredes: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 and Raise the Barr Scholar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Susan Warfield: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of the University of MN Student Parent HELP Center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Jennifer Mueller: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Dean of the College of Education and Learning Design at St. Cloud State University.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Lisa Thimjon: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Department of Health</w:t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08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HF3917 (Keeler)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Increase Teachers of Color Act strengthened, supplemental financing provided for grants to underrepresented student teachers of color scholarship pilot program, and money appropriated.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Testifiers: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Paul Spies: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Legislative Action Lead, Coalition to Increase Teachers of Color and American Indian Teachers in Minnesota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Jessica Garraway: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Teacher Candidate, Metro State University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Friday Gora: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Teacher Candidate, University of MN-Duluth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Francisco Duran-Enriquez: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Teacher Candidate, University of MN-Twin Cities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Acacia Ward: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Teacher Candidate, Southwest MN State University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Naima Hashi: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Teacher Candidate, St. Cloud State University</w:t>
      </w:r>
      <w:r w:rsidDel="00000000" w:rsidR="00000000" w:rsidRPr="00000000">
        <w:rPr>
          <w:rtl w:val="0"/>
        </w:rPr>
      </w:r>
    </w:p>
    <w:sectPr>
      <w:pgSz w:h="15836" w:w="12225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i w:val="1"/>
      <w:color w:val="5b9bd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color w:val="1e4d7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i w:val="1"/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