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Commerce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Chair: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Zack Stephenson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February 26,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Room 10, State Office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Call to Order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Approval of the Minutes - February 21,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HF3777 (O’Driscoll); Persons 17 years of age permitted to serve alcoholic beverages.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HF3539 (Edelson);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Sales restrictions of aerosol dusters containing 1, 1-difluoroethane established, and criminal penalties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HF3652 (Olson);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Electronic entertainment disclosures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HF3680 (Kotyza-Witthuhn);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Consumer loans; federal amendments relating to applicable interest rates rejected.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HF4040 (Kotyza-Witthuhn);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Minnesota Securities Act registration provisions modified, and franchise fee deferral modified.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72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HF3857 (Hollins);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Technical amendments provided for scrap metal dealer record-keeping and marking requirements for purchase or acquisition of catalytic converters.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HF4085 (Tabke);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Gasoline weights and measures governing provisions modified or eliminated.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HF3981 (Novotny); Written estimates required to be provided for repairs costing more than $100.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77016"/>
    <w:pPr>
      <w:spacing w:after="100" w:afterAutospacing="1" w:before="100" w:beforeAutospacing="1"/>
    </w:pPr>
    <w:rPr>
      <w:rFonts w:cs="Times New Roman" w:eastAsia="Times New Roman"/>
      <w:kern w:val="0"/>
      <w:szCs w:val="24"/>
    </w:rPr>
  </w:style>
  <w:style w:type="paragraph" w:styleId="ListParagraph">
    <w:name w:val="List Paragraph"/>
    <w:basedOn w:val="Normal"/>
    <w:uiPriority w:val="34"/>
    <w:qFormat w:val="1"/>
    <w:rsid w:val="0047701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cQTFkRBeCIdBcI52xSoac4f+w==">CgMxLjA4AHIhMVpCSUw1SllDc1BCMUxpVkNubkpCb2YzdjlwTldiN2FR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2024-02-21T22:16:00Z</dcterms:created>
  <dc:creator>Simon Brown</dc:creator>
</cp:coreProperties>
</file>