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AB" w:rsidRPr="0093576A" w:rsidRDefault="008C11AB">
      <w:pPr>
        <w:tabs>
          <w:tab w:val="right" w:pos="9360"/>
        </w:tabs>
      </w:pPr>
      <w:r w:rsidRPr="0093576A">
        <w:t>STATE OF MINNESOTA</w:t>
      </w:r>
      <w:r w:rsidR="004B3792" w:rsidRPr="0093576A">
        <w:tab/>
      </w:r>
      <w:r w:rsidR="003A2E7A">
        <w:t>THIRTIETH</w:t>
      </w:r>
      <w:r w:rsidR="00A240B3">
        <w:t xml:space="preserve"> </w:t>
      </w:r>
      <w:r w:rsidRPr="0093576A">
        <w:t>MEETING</w:t>
      </w:r>
    </w:p>
    <w:p w:rsidR="00E950C6" w:rsidRPr="0093576A" w:rsidRDefault="008C11AB" w:rsidP="00DB07EC">
      <w:pPr>
        <w:tabs>
          <w:tab w:val="right" w:pos="9360"/>
        </w:tabs>
      </w:pPr>
      <w:r w:rsidRPr="0093576A">
        <w:t>HOUSE</w:t>
      </w:r>
      <w:r w:rsidR="00A8350B" w:rsidRPr="0093576A">
        <w:t xml:space="preserve"> OF REPRESENTATIVES</w:t>
      </w:r>
      <w:r w:rsidR="00A8350B" w:rsidRPr="0093576A">
        <w:tab/>
      </w:r>
      <w:r w:rsidR="00407081" w:rsidRPr="0093576A">
        <w:t>NINETI</w:t>
      </w:r>
      <w:r w:rsidR="00ED74EB" w:rsidRPr="0093576A">
        <w:t>E</w:t>
      </w:r>
      <w:r w:rsidR="00407081" w:rsidRPr="0093576A">
        <w:t xml:space="preserve">TH </w:t>
      </w:r>
      <w:r w:rsidRPr="0093576A">
        <w:t>SESSION</w:t>
      </w:r>
    </w:p>
    <w:p w:rsidR="00407081" w:rsidRPr="0093576A" w:rsidRDefault="00407081">
      <w:pPr>
        <w:tabs>
          <w:tab w:val="center" w:pos="4680"/>
        </w:tabs>
      </w:pPr>
    </w:p>
    <w:p w:rsidR="00DB07EC" w:rsidRDefault="00DB07EC" w:rsidP="00933A54">
      <w:pPr>
        <w:tabs>
          <w:tab w:val="center" w:pos="4680"/>
        </w:tabs>
        <w:jc w:val="center"/>
        <w:rPr>
          <w:sz w:val="28"/>
        </w:rPr>
      </w:pPr>
    </w:p>
    <w:p w:rsidR="00DB07EC" w:rsidRDefault="00DB07EC" w:rsidP="00933A54">
      <w:pPr>
        <w:tabs>
          <w:tab w:val="center" w:pos="4680"/>
        </w:tabs>
        <w:jc w:val="center"/>
        <w:rPr>
          <w:sz w:val="28"/>
        </w:rPr>
      </w:pPr>
    </w:p>
    <w:p w:rsidR="00DB07EC" w:rsidRDefault="00DB07EC" w:rsidP="00933A54">
      <w:pPr>
        <w:tabs>
          <w:tab w:val="center" w:pos="4680"/>
        </w:tabs>
        <w:jc w:val="center"/>
        <w:rPr>
          <w:sz w:val="28"/>
        </w:rPr>
      </w:pPr>
    </w:p>
    <w:p w:rsidR="00DB07EC" w:rsidRDefault="00DB07EC" w:rsidP="00933A54">
      <w:pPr>
        <w:tabs>
          <w:tab w:val="center" w:pos="4680"/>
        </w:tabs>
        <w:jc w:val="center"/>
        <w:rPr>
          <w:sz w:val="28"/>
        </w:rPr>
      </w:pPr>
    </w:p>
    <w:p w:rsidR="00DB07EC" w:rsidRDefault="00DB07EC" w:rsidP="00933A54">
      <w:pPr>
        <w:tabs>
          <w:tab w:val="center" w:pos="4680"/>
        </w:tabs>
        <w:jc w:val="center"/>
        <w:rPr>
          <w:sz w:val="28"/>
        </w:rPr>
      </w:pPr>
    </w:p>
    <w:p w:rsidR="008C11AB" w:rsidRPr="0093576A" w:rsidRDefault="007A02CE" w:rsidP="00933A54">
      <w:pPr>
        <w:tabs>
          <w:tab w:val="center" w:pos="4680"/>
        </w:tabs>
        <w:jc w:val="center"/>
        <w:rPr>
          <w:sz w:val="28"/>
        </w:rPr>
      </w:pPr>
      <w:r w:rsidRPr="0093576A">
        <w:rPr>
          <w:sz w:val="28"/>
        </w:rPr>
        <w:t>HEA</w:t>
      </w:r>
      <w:r w:rsidR="00333EA5">
        <w:rPr>
          <w:sz w:val="28"/>
        </w:rPr>
        <w:t>L</w:t>
      </w:r>
      <w:r w:rsidRPr="0093576A">
        <w:rPr>
          <w:sz w:val="28"/>
        </w:rPr>
        <w:t>TH AND HUMAN</w:t>
      </w:r>
      <w:r w:rsidR="00933A54" w:rsidRPr="0093576A">
        <w:rPr>
          <w:sz w:val="28"/>
        </w:rPr>
        <w:t xml:space="preserve"> SERVICES REFORM COMMITTEE</w:t>
      </w:r>
    </w:p>
    <w:p w:rsidR="00DB07EC" w:rsidRPr="00A109BB" w:rsidRDefault="008C11AB" w:rsidP="00A109BB">
      <w:pPr>
        <w:tabs>
          <w:tab w:val="center" w:pos="4680"/>
        </w:tabs>
        <w:rPr>
          <w:b/>
          <w:bCs/>
        </w:rPr>
      </w:pPr>
      <w:r w:rsidRPr="0093576A">
        <w:tab/>
      </w:r>
      <w:r w:rsidR="00A109BB">
        <w:rPr>
          <w:b/>
          <w:bCs/>
          <w:sz w:val="28"/>
        </w:rPr>
        <w:t>MINUTES</w:t>
      </w:r>
    </w:p>
    <w:p w:rsidR="00DB07EC" w:rsidRPr="009222FC" w:rsidRDefault="00DB07EC">
      <w:pPr>
        <w:rPr>
          <w:sz w:val="10"/>
        </w:rPr>
      </w:pPr>
    </w:p>
    <w:p w:rsidR="008C11AB" w:rsidRPr="0093576A" w:rsidRDefault="004A107D">
      <w:r w:rsidRPr="0093576A">
        <w:t xml:space="preserve">Representative </w:t>
      </w:r>
      <w:r w:rsidR="00933A54" w:rsidRPr="0093576A">
        <w:t>Schomacker</w:t>
      </w:r>
      <w:r w:rsidRPr="0093576A">
        <w:t xml:space="preserve">, Chair of the </w:t>
      </w:r>
      <w:r w:rsidR="00933A54" w:rsidRPr="0093576A">
        <w:t xml:space="preserve">Health and Human Services Reform </w:t>
      </w:r>
      <w:r w:rsidR="008C11AB" w:rsidRPr="0093576A">
        <w:t xml:space="preserve">Committee, </w:t>
      </w:r>
      <w:r w:rsidR="002226CB">
        <w:t>called</w:t>
      </w:r>
      <w:r w:rsidR="0068345D">
        <w:t xml:space="preserve"> the meeting </w:t>
      </w:r>
      <w:r w:rsidR="002226CB">
        <w:t xml:space="preserve">to order </w:t>
      </w:r>
      <w:r w:rsidR="005D3A78">
        <w:t>at</w:t>
      </w:r>
      <w:r w:rsidR="008D6A91">
        <w:t xml:space="preserve"> </w:t>
      </w:r>
      <w:r w:rsidR="00112B36">
        <w:t>8:</w:t>
      </w:r>
      <w:r w:rsidR="00E20124">
        <w:t>17</w:t>
      </w:r>
      <w:r w:rsidR="003F4467">
        <w:t xml:space="preserve"> a.m.</w:t>
      </w:r>
      <w:r w:rsidR="00A8350B" w:rsidRPr="0093576A">
        <w:t xml:space="preserve"> on</w:t>
      </w:r>
      <w:r w:rsidR="001717EA">
        <w:t xml:space="preserve"> </w:t>
      </w:r>
      <w:r w:rsidR="00E20124">
        <w:t>Tuesday</w:t>
      </w:r>
      <w:r w:rsidR="00454A0F">
        <w:t>,</w:t>
      </w:r>
      <w:r w:rsidR="00A8350B" w:rsidRPr="0093576A">
        <w:t xml:space="preserve"> </w:t>
      </w:r>
      <w:r w:rsidR="00E20124">
        <w:t>March 13</w:t>
      </w:r>
      <w:r w:rsidR="00F9167D">
        <w:t>, 2018</w:t>
      </w:r>
      <w:r w:rsidR="00326A35" w:rsidRPr="0093576A">
        <w:t>, in</w:t>
      </w:r>
      <w:r w:rsidR="003000DB">
        <w:t xml:space="preserve"> </w:t>
      </w:r>
      <w:r w:rsidR="001717EA">
        <w:t>Room</w:t>
      </w:r>
      <w:r w:rsidR="00491456">
        <w:t xml:space="preserve"> </w:t>
      </w:r>
      <w:r w:rsidR="00F9167D">
        <w:t xml:space="preserve">200 </w:t>
      </w:r>
      <w:r w:rsidR="003000DB">
        <w:t>of the State Office Building.</w:t>
      </w:r>
      <w:r w:rsidR="00CD171B">
        <w:t xml:space="preserve"> A quorum was</w:t>
      </w:r>
      <w:r w:rsidR="001651A9">
        <w:t xml:space="preserve"> </w:t>
      </w:r>
      <w:r w:rsidR="005650C8">
        <w:t>present.</w:t>
      </w:r>
    </w:p>
    <w:p w:rsidR="002600D1" w:rsidRPr="0093576A" w:rsidRDefault="002600D1"/>
    <w:p w:rsidR="008C11AB" w:rsidRPr="0093576A" w:rsidRDefault="008C11AB">
      <w:r w:rsidRPr="0093576A">
        <w:t>The Committee Legislative Assistant noted the roll.</w:t>
      </w:r>
    </w:p>
    <w:p w:rsidR="008C11AB" w:rsidRPr="0093576A" w:rsidRDefault="008C11AB"/>
    <w:p w:rsidR="008C11AB" w:rsidRPr="0093576A" w:rsidRDefault="008C11AB">
      <w:r w:rsidRPr="0093576A">
        <w:t>Members present:</w:t>
      </w:r>
    </w:p>
    <w:p w:rsidR="004A0C6C" w:rsidRDefault="004A0C6C"/>
    <w:p w:rsidR="006E4188" w:rsidRPr="0093576A" w:rsidRDefault="006E4188">
      <w:pPr>
        <w:sectPr w:rsidR="006E4188" w:rsidRPr="0093576A" w:rsidSect="008A7C94">
          <w:footerReference w:type="even" r:id="rId6"/>
          <w:footerReference w:type="default" r:id="rId7"/>
          <w:endnotePr>
            <w:numFmt w:val="decimal"/>
          </w:endnotePr>
          <w:pgSz w:w="12240" w:h="20160" w:code="5"/>
          <w:pgMar w:top="1008" w:right="1440" w:bottom="720" w:left="1440" w:header="288" w:footer="720" w:gutter="0"/>
          <w:cols w:space="720"/>
          <w:noEndnote/>
          <w:titlePg/>
          <w:docGrid w:linePitch="326"/>
        </w:sectPr>
      </w:pPr>
    </w:p>
    <w:p w:rsidR="004A0C6C" w:rsidRPr="0093576A" w:rsidRDefault="004A0C6C">
      <w:r w:rsidRPr="0093576A">
        <w:t>SCHOMACKER, Joe</w:t>
      </w:r>
      <w:r w:rsidR="006E4188">
        <w:t>, Chair</w:t>
      </w:r>
    </w:p>
    <w:p w:rsidR="004A0C6C" w:rsidRDefault="004A0C6C">
      <w:r w:rsidRPr="0093576A">
        <w:t>GRUENHAGEN, Glenn</w:t>
      </w:r>
      <w:r w:rsidR="006E4188">
        <w:t>, Vice Chair</w:t>
      </w:r>
    </w:p>
    <w:p w:rsidR="00246555" w:rsidRDefault="00246555">
      <w:r>
        <w:t>LIEBLING, Tina, Minority Lead</w:t>
      </w:r>
    </w:p>
    <w:p w:rsidR="00491456" w:rsidRDefault="00491456">
      <w:r>
        <w:t xml:space="preserve">ALBRIGHT, Tony </w:t>
      </w:r>
    </w:p>
    <w:p w:rsidR="00E20124" w:rsidRDefault="00E20124">
      <w:r>
        <w:t>ALLEN, Susan</w:t>
      </w:r>
      <w:r w:rsidRPr="0093576A">
        <w:t xml:space="preserve"> </w:t>
      </w:r>
    </w:p>
    <w:p w:rsidR="004A0C6C" w:rsidRDefault="004A0C6C">
      <w:r w:rsidRPr="0093576A">
        <w:t>BAKER, Dave</w:t>
      </w:r>
    </w:p>
    <w:p w:rsidR="00E20124" w:rsidRDefault="00E20124">
      <w:r>
        <w:t>DEAN, Matt.</w:t>
      </w:r>
    </w:p>
    <w:p w:rsidR="000C4CD5" w:rsidRDefault="00942CBF">
      <w:r>
        <w:t>FRANSON, Mary</w:t>
      </w:r>
    </w:p>
    <w:p w:rsidR="00B05488" w:rsidRDefault="00B05488">
      <w:r>
        <w:t>FREIBERG, Mike</w:t>
      </w:r>
    </w:p>
    <w:p w:rsidR="00E62E50" w:rsidRPr="0093576A" w:rsidRDefault="00E62E50">
      <w:r>
        <w:t>HALVERSON, Laurie</w:t>
      </w:r>
    </w:p>
    <w:p w:rsidR="004A0C6C" w:rsidRPr="0093576A" w:rsidRDefault="004A0C6C">
      <w:r w:rsidRPr="0093576A">
        <w:t>KIEL, Deb</w:t>
      </w:r>
    </w:p>
    <w:p w:rsidR="00747914" w:rsidRDefault="004A0C6C">
      <w:r w:rsidRPr="0093576A">
        <w:t>KOEGEL, Erin</w:t>
      </w:r>
    </w:p>
    <w:p w:rsidR="002431F8" w:rsidRDefault="00942CBF">
      <w:r>
        <w:t>KRESHA, Ron</w:t>
      </w:r>
      <w:proofErr w:type="gramStart"/>
      <w:r>
        <w:t>,</w:t>
      </w:r>
      <w:proofErr w:type="gramEnd"/>
      <w:r>
        <w:br/>
      </w:r>
      <w:r w:rsidR="002431F8">
        <w:t>LOHMER, Kathy</w:t>
      </w:r>
    </w:p>
    <w:p w:rsidR="005237B1" w:rsidRDefault="005237B1">
      <w:r>
        <w:t>MCDONALD, Joe</w:t>
      </w:r>
    </w:p>
    <w:p w:rsidR="004A0C6C" w:rsidRPr="0093576A" w:rsidRDefault="004A0C6C">
      <w:r w:rsidRPr="0093576A">
        <w:t>MORAN, Rena</w:t>
      </w:r>
      <w:r w:rsidR="002E0738">
        <w:br/>
        <w:t>MUNSON, Jeremy</w:t>
      </w:r>
    </w:p>
    <w:p w:rsidR="004A0C6C" w:rsidRDefault="004A0C6C">
      <w:r w:rsidRPr="0093576A">
        <w:t>OLSON, Liz</w:t>
      </w:r>
    </w:p>
    <w:p w:rsidR="00246555" w:rsidRDefault="00246555">
      <w:r>
        <w:t>PETERSON, Roz</w:t>
      </w:r>
    </w:p>
    <w:p w:rsidR="00863769" w:rsidRDefault="00863769">
      <w:r>
        <w:t>QUAM, Duane</w:t>
      </w:r>
    </w:p>
    <w:p w:rsidR="005237B1" w:rsidRDefault="005237B1">
      <w:r>
        <w:t>SANDSTEDE, Julie</w:t>
      </w:r>
    </w:p>
    <w:p w:rsidR="001651A9" w:rsidRDefault="0014512F">
      <w:r>
        <w:t>THEIS, Tama</w:t>
      </w:r>
    </w:p>
    <w:p w:rsidR="0014512F" w:rsidRPr="0093576A" w:rsidRDefault="0014512F">
      <w:pPr>
        <w:sectPr w:rsidR="0014512F" w:rsidRPr="0093576A" w:rsidSect="008A7C94">
          <w:endnotePr>
            <w:numFmt w:val="decimal"/>
          </w:endnotePr>
          <w:type w:val="continuous"/>
          <w:pgSz w:w="12240" w:h="20160" w:code="5"/>
          <w:pgMar w:top="1152" w:right="1440" w:bottom="720" w:left="1440" w:header="1440" w:footer="720" w:gutter="0"/>
          <w:cols w:num="2" w:space="720"/>
          <w:noEndnote/>
          <w:titlePg/>
        </w:sectPr>
      </w:pPr>
    </w:p>
    <w:p w:rsidR="001651A9" w:rsidRPr="00825F2D" w:rsidRDefault="001651A9" w:rsidP="00070D64"/>
    <w:p w:rsidR="00F9167D" w:rsidRDefault="00E07BC7" w:rsidP="001717EA">
      <w:r>
        <w:t>Members excused:</w:t>
      </w:r>
      <w:r w:rsidR="00E20124">
        <w:t xml:space="preserve"> FLANAGAN, Peggy</w:t>
      </w:r>
    </w:p>
    <w:p w:rsidR="00F9167D" w:rsidRDefault="00F9167D" w:rsidP="001717EA"/>
    <w:p w:rsidR="001717EA" w:rsidRPr="003339E5" w:rsidRDefault="001717EA" w:rsidP="001717EA">
      <w:pPr>
        <w:rPr>
          <w:b/>
          <w:u w:val="single"/>
        </w:rPr>
      </w:pPr>
      <w:r w:rsidRPr="006665E5">
        <w:t xml:space="preserve">Representative </w:t>
      </w:r>
      <w:r w:rsidR="00E20124">
        <w:t>Peterson</w:t>
      </w:r>
      <w:r w:rsidRPr="006665E5">
        <w:t xml:space="preserve"> moved to app</w:t>
      </w:r>
      <w:r>
        <w:t xml:space="preserve">rove the minutes from </w:t>
      </w:r>
      <w:r w:rsidR="005237B1">
        <w:t>March</w:t>
      </w:r>
      <w:r w:rsidR="00F9167D">
        <w:t xml:space="preserve"> </w:t>
      </w:r>
      <w:r w:rsidR="00E20124">
        <w:t>8</w:t>
      </w:r>
      <w:r w:rsidR="00942CBF">
        <w:t>, 2018</w:t>
      </w:r>
      <w:r w:rsidRPr="006665E5">
        <w:t xml:space="preserve">. </w:t>
      </w:r>
      <w:r w:rsidRPr="00E67D70">
        <w:rPr>
          <w:b/>
          <w:u w:val="single"/>
        </w:rPr>
        <w:t>THE MOTION PREVAILED.</w:t>
      </w:r>
    </w:p>
    <w:p w:rsidR="001717EA" w:rsidRDefault="001717EA" w:rsidP="00070D64">
      <w:pPr>
        <w:rPr>
          <w:b/>
        </w:rPr>
      </w:pPr>
    </w:p>
    <w:p w:rsidR="002814BD" w:rsidRDefault="00E20124" w:rsidP="00070D64">
      <w:pPr>
        <w:rPr>
          <w:b/>
        </w:rPr>
      </w:pPr>
      <w:r>
        <w:rPr>
          <w:b/>
        </w:rPr>
        <w:t>I</w:t>
      </w:r>
      <w:r w:rsidRPr="00E20124">
        <w:rPr>
          <w:b/>
        </w:rPr>
        <w:t>HF</w:t>
      </w:r>
      <w:r>
        <w:rPr>
          <w:b/>
        </w:rPr>
        <w:t xml:space="preserve"> </w:t>
      </w:r>
      <w:r w:rsidRPr="00E20124">
        <w:rPr>
          <w:b/>
        </w:rPr>
        <w:t>3240 - (Haley): Home care provider regulation modified.</w:t>
      </w:r>
    </w:p>
    <w:p w:rsidR="00E20124" w:rsidRDefault="00E20124" w:rsidP="00070D64">
      <w:pPr>
        <w:rPr>
          <w:b/>
        </w:rPr>
      </w:pPr>
    </w:p>
    <w:p w:rsidR="00E20124" w:rsidRDefault="00E07BC7" w:rsidP="00E07BC7">
      <w:r>
        <w:t xml:space="preserve">Representative </w:t>
      </w:r>
      <w:r w:rsidR="00E20124">
        <w:t>Schomacker</w:t>
      </w:r>
      <w:r w:rsidR="002814BD" w:rsidRPr="002814BD">
        <w:t xml:space="preserve"> </w:t>
      </w:r>
      <w:r>
        <w:t xml:space="preserve">moved </w:t>
      </w:r>
      <w:r w:rsidR="002814BD" w:rsidRPr="002814BD">
        <w:t>HF</w:t>
      </w:r>
      <w:r w:rsidR="00E20124">
        <w:t xml:space="preserve"> 3240</w:t>
      </w:r>
      <w:r w:rsidR="002814BD" w:rsidRPr="002814BD">
        <w:t xml:space="preserve"> </w:t>
      </w:r>
      <w:r>
        <w:t xml:space="preserve">be recommended to be referred to the Committee on </w:t>
      </w:r>
      <w:r w:rsidR="00E20124">
        <w:t>Health and Human Services Finance.</w:t>
      </w:r>
    </w:p>
    <w:p w:rsidR="00E20124" w:rsidRDefault="00E20124" w:rsidP="00E07BC7"/>
    <w:p w:rsidR="00E20124" w:rsidRDefault="00E20124" w:rsidP="00E07BC7">
      <w:pPr>
        <w:rPr>
          <w:b/>
          <w:u w:val="single"/>
        </w:rPr>
      </w:pPr>
      <w:r>
        <w:t>Representative Schomacker moved the A1 amendment.</w:t>
      </w:r>
      <w:r w:rsidR="00E07BC7">
        <w:rPr>
          <w:b/>
          <w:u w:val="single"/>
        </w:rPr>
        <w:br/>
      </w:r>
      <w:r w:rsidR="00E07BC7">
        <w:rPr>
          <w:b/>
          <w:u w:val="single"/>
        </w:rPr>
        <w:br/>
      </w:r>
      <w:r w:rsidR="00E07BC7">
        <w:t xml:space="preserve">Representative </w:t>
      </w:r>
      <w:r>
        <w:t>Haley</w:t>
      </w:r>
      <w:r w:rsidR="002814BD" w:rsidRPr="002814BD">
        <w:t xml:space="preserve"> </w:t>
      </w:r>
      <w:r w:rsidR="00E07BC7">
        <w:t xml:space="preserve">testified regarding </w:t>
      </w:r>
      <w:r>
        <w:t xml:space="preserve">the A1 amendment. </w:t>
      </w:r>
      <w:r>
        <w:rPr>
          <w:b/>
          <w:u w:val="single"/>
        </w:rPr>
        <w:t>THE AMENDMENT WAS ADOPTED.</w:t>
      </w:r>
    </w:p>
    <w:p w:rsidR="00E20124" w:rsidRDefault="00E20124" w:rsidP="00E07BC7">
      <w:pPr>
        <w:rPr>
          <w:b/>
          <w:u w:val="single"/>
        </w:rPr>
      </w:pPr>
    </w:p>
    <w:p w:rsidR="00E07BC7" w:rsidRDefault="00E20124" w:rsidP="00E07BC7">
      <w:r>
        <w:t>Representative Haley</w:t>
      </w:r>
      <w:r w:rsidRPr="002814BD">
        <w:t xml:space="preserve"> </w:t>
      </w:r>
      <w:r>
        <w:t>testified regarding HF 3240, as amended</w:t>
      </w:r>
      <w:r w:rsidR="002814BD">
        <w:t>.</w:t>
      </w:r>
    </w:p>
    <w:p w:rsidR="00D954B7" w:rsidRDefault="00D954B7" w:rsidP="00E07BC7"/>
    <w:p w:rsidR="00D954B7" w:rsidRDefault="00E20124" w:rsidP="00E07BC7">
      <w:r>
        <w:t>Kevin Goodno, Minnesota HomeCare Association, testified regarding HF 3240, as amended.</w:t>
      </w:r>
    </w:p>
    <w:p w:rsidR="00D954B7" w:rsidRDefault="00D954B7" w:rsidP="00E07BC7"/>
    <w:p w:rsidR="00E20124" w:rsidRDefault="00E20124" w:rsidP="00E07BC7">
      <w:r>
        <w:t>Josh Berg, Accessible Space, Inc. Director of Program Services, testified regarding HF 3240, as amended.</w:t>
      </w:r>
    </w:p>
    <w:p w:rsidR="00E07BC7" w:rsidRDefault="00E07BC7" w:rsidP="00E07BC7">
      <w:pPr>
        <w:rPr>
          <w:b/>
          <w:u w:val="single"/>
        </w:rPr>
      </w:pPr>
    </w:p>
    <w:p w:rsidR="00E07BC7" w:rsidRDefault="00E07BC7" w:rsidP="00E07BC7">
      <w:pPr>
        <w:rPr>
          <w:b/>
          <w:u w:val="single"/>
        </w:rPr>
      </w:pPr>
      <w:r>
        <w:t xml:space="preserve">Representative </w:t>
      </w:r>
      <w:r w:rsidR="00E20124">
        <w:t>Schomacker</w:t>
      </w:r>
      <w:r w:rsidR="002814BD" w:rsidRPr="002814BD">
        <w:t xml:space="preserve"> </w:t>
      </w:r>
      <w:r>
        <w:t xml:space="preserve">renewed their motion that </w:t>
      </w:r>
      <w:r w:rsidR="002814BD" w:rsidRPr="002814BD">
        <w:t>HF</w:t>
      </w:r>
      <w:r w:rsidR="00DA4E78">
        <w:t xml:space="preserve"> 3240, as amended</w:t>
      </w:r>
      <w:r>
        <w:t xml:space="preserve"> be recommended to be referred to the Committee on </w:t>
      </w:r>
      <w:r w:rsidR="00E20124">
        <w:t xml:space="preserve">Health and Human Services Finance. </w:t>
      </w:r>
      <w:r>
        <w:rPr>
          <w:b/>
          <w:u w:val="single"/>
        </w:rPr>
        <w:t>THE MOTION PREVAILED.</w:t>
      </w:r>
    </w:p>
    <w:p w:rsidR="00BF3592" w:rsidRDefault="00BF3592" w:rsidP="00E07BC7">
      <w:pPr>
        <w:rPr>
          <w:b/>
          <w:u w:val="single"/>
        </w:rPr>
      </w:pPr>
    </w:p>
    <w:p w:rsidR="00BF3592" w:rsidRDefault="00BF3592" w:rsidP="00BF3592">
      <w:pPr>
        <w:rPr>
          <w:b/>
        </w:rPr>
      </w:pPr>
      <w:r w:rsidRPr="00BF3592">
        <w:rPr>
          <w:b/>
        </w:rPr>
        <w:t>HF</w:t>
      </w:r>
      <w:r>
        <w:rPr>
          <w:b/>
        </w:rPr>
        <w:t xml:space="preserve"> </w:t>
      </w:r>
      <w:r w:rsidRPr="00BF3592">
        <w:rPr>
          <w:b/>
        </w:rPr>
        <w:t>3061 - (Dean): Primary care residency programs expanded.</w:t>
      </w:r>
    </w:p>
    <w:p w:rsidR="00BF3592" w:rsidRDefault="00BF3592" w:rsidP="00BF3592"/>
    <w:p w:rsidR="00BF3592" w:rsidRDefault="00BF3592" w:rsidP="00BF3592">
      <w:r>
        <w:t>Representative Dean</w:t>
      </w:r>
      <w:r w:rsidRPr="002814BD">
        <w:t xml:space="preserve"> </w:t>
      </w:r>
      <w:r>
        <w:t xml:space="preserve">moved </w:t>
      </w:r>
      <w:r w:rsidRPr="002814BD">
        <w:t>HF</w:t>
      </w:r>
      <w:r>
        <w:t xml:space="preserve"> </w:t>
      </w:r>
      <w:r w:rsidRPr="00BF3592">
        <w:t xml:space="preserve">3061 </w:t>
      </w:r>
      <w:r>
        <w:t>be recommended to be referred to the General Register.</w:t>
      </w:r>
    </w:p>
    <w:p w:rsidR="00BF3592" w:rsidRDefault="00BF3592" w:rsidP="00BF3592">
      <w:pPr>
        <w:rPr>
          <w:b/>
          <w:u w:val="single"/>
        </w:rPr>
      </w:pPr>
    </w:p>
    <w:p w:rsidR="00BF3592" w:rsidRDefault="00BF3592" w:rsidP="00BF3592">
      <w:r>
        <w:t>Representative Dean</w:t>
      </w:r>
      <w:r w:rsidRPr="002814BD">
        <w:t xml:space="preserve"> </w:t>
      </w:r>
      <w:r>
        <w:t>testified regarding HF 3061.</w:t>
      </w:r>
    </w:p>
    <w:p w:rsidR="00BF3592" w:rsidRDefault="00BF3592" w:rsidP="00BF3592">
      <w:pPr>
        <w:rPr>
          <w:b/>
          <w:u w:val="single"/>
        </w:rPr>
      </w:pPr>
    </w:p>
    <w:p w:rsidR="00BF3592" w:rsidRDefault="00BF3592" w:rsidP="00BF3592">
      <w:pPr>
        <w:rPr>
          <w:b/>
          <w:u w:val="single"/>
        </w:rPr>
      </w:pPr>
      <w:r>
        <w:t>Representative Dean</w:t>
      </w:r>
      <w:r w:rsidRPr="002814BD">
        <w:t xml:space="preserve"> </w:t>
      </w:r>
      <w:r>
        <w:t xml:space="preserve">renewed their motion that </w:t>
      </w:r>
      <w:r w:rsidRPr="002814BD">
        <w:t>HF</w:t>
      </w:r>
      <w:r>
        <w:t xml:space="preserve"> 3061</w:t>
      </w:r>
      <w:r w:rsidR="004419BE">
        <w:t xml:space="preserve"> </w:t>
      </w:r>
      <w:r>
        <w:t xml:space="preserve">be recommended to be referred to the General Register. </w:t>
      </w:r>
      <w:r>
        <w:rPr>
          <w:b/>
          <w:u w:val="single"/>
        </w:rPr>
        <w:t>THE MOTION PREVAILED.</w:t>
      </w:r>
    </w:p>
    <w:p w:rsidR="00BF3592" w:rsidRDefault="00BF3592" w:rsidP="00E07BC7">
      <w:pPr>
        <w:rPr>
          <w:b/>
          <w:u w:val="single"/>
        </w:rPr>
      </w:pPr>
    </w:p>
    <w:p w:rsidR="00BF3592" w:rsidRDefault="00BF3592" w:rsidP="00BF3592">
      <w:pPr>
        <w:rPr>
          <w:b/>
        </w:rPr>
      </w:pPr>
      <w:r w:rsidRPr="00BF3592">
        <w:rPr>
          <w:b/>
        </w:rPr>
        <w:lastRenderedPageBreak/>
        <w:t>HF 2987 - (Kiel): Drug repository program created.</w:t>
      </w:r>
    </w:p>
    <w:p w:rsidR="00BF3592" w:rsidRDefault="00BF3592" w:rsidP="00BF3592"/>
    <w:p w:rsidR="00BF3592" w:rsidRDefault="00BF3592" w:rsidP="00BF3592">
      <w:r>
        <w:t>Representative Kiel</w:t>
      </w:r>
      <w:r w:rsidRPr="002814BD">
        <w:t xml:space="preserve"> </w:t>
      </w:r>
      <w:r>
        <w:t xml:space="preserve">moved </w:t>
      </w:r>
      <w:r w:rsidRPr="002814BD">
        <w:t>HF</w:t>
      </w:r>
      <w:r>
        <w:t xml:space="preserve"> </w:t>
      </w:r>
      <w:r w:rsidRPr="00BF3592">
        <w:t xml:space="preserve">2987 </w:t>
      </w:r>
      <w:r>
        <w:t>be recommended to be referred to the Committee on Civil Law and Data Practices Policy.</w:t>
      </w:r>
    </w:p>
    <w:p w:rsidR="00BF3592" w:rsidRDefault="00BF3592" w:rsidP="00BF3592">
      <w:pPr>
        <w:rPr>
          <w:b/>
          <w:u w:val="single"/>
        </w:rPr>
      </w:pPr>
    </w:p>
    <w:p w:rsidR="00BF3592" w:rsidRDefault="00BF3592" w:rsidP="00BF3592">
      <w:r>
        <w:t>Representative Kiel</w:t>
      </w:r>
      <w:r w:rsidRPr="002814BD">
        <w:t xml:space="preserve"> </w:t>
      </w:r>
      <w:r>
        <w:t xml:space="preserve">testified regarding HF </w:t>
      </w:r>
      <w:r w:rsidRPr="00BF3592">
        <w:t>2987</w:t>
      </w:r>
      <w:r>
        <w:t>.</w:t>
      </w:r>
    </w:p>
    <w:p w:rsidR="00BF3592" w:rsidRDefault="00BF3592" w:rsidP="00BF3592"/>
    <w:p w:rsidR="00BF3592" w:rsidRDefault="00BF3592" w:rsidP="00BF3592">
      <w:r>
        <w:t xml:space="preserve">Rowan Mahon, student at the University of Minnesota, HF </w:t>
      </w:r>
      <w:r w:rsidRPr="00BF3592">
        <w:t>2987</w:t>
      </w:r>
      <w:r>
        <w:t>.</w:t>
      </w:r>
    </w:p>
    <w:p w:rsidR="00BF3592" w:rsidRDefault="00BF3592" w:rsidP="00BF3592"/>
    <w:p w:rsidR="00BF3592" w:rsidRDefault="00BF3592" w:rsidP="00BF3592">
      <w:r>
        <w:t>Representative Kiel moved the A4 amendment.</w:t>
      </w:r>
    </w:p>
    <w:p w:rsidR="00BF3592" w:rsidRDefault="00BF3592" w:rsidP="00BF3592"/>
    <w:p w:rsidR="00BF3592" w:rsidRDefault="00BF3592" w:rsidP="00BF3592">
      <w:r>
        <w:t>Representative Kiel</w:t>
      </w:r>
      <w:r w:rsidRPr="002814BD">
        <w:t xml:space="preserve"> </w:t>
      </w:r>
      <w:r>
        <w:t>testified regarding A4 amendment.</w:t>
      </w:r>
    </w:p>
    <w:p w:rsidR="00BF3592" w:rsidRDefault="00BF3592" w:rsidP="00BF3592"/>
    <w:p w:rsidR="00BF3592" w:rsidRDefault="00BF3592" w:rsidP="00BF3592">
      <w:r>
        <w:t>Randall Chun, House Research, testified regarding A4 amendment.</w:t>
      </w:r>
    </w:p>
    <w:p w:rsidR="00BF3592" w:rsidRDefault="00BF3592" w:rsidP="00BF3592"/>
    <w:p w:rsidR="00BF3592" w:rsidRDefault="00BF3592" w:rsidP="00BF3592">
      <w:pPr>
        <w:rPr>
          <w:b/>
          <w:u w:val="single"/>
        </w:rPr>
      </w:pPr>
      <w:r>
        <w:t xml:space="preserve">Representative Kiel moved an oral amendment, “strike lines 1.14 and 1.15” to the A4 amendment. </w:t>
      </w:r>
      <w:r>
        <w:rPr>
          <w:b/>
          <w:u w:val="single"/>
        </w:rPr>
        <w:t>THE AMENDMENT WAS ADOPTED.</w:t>
      </w:r>
    </w:p>
    <w:p w:rsidR="00BF3592" w:rsidRDefault="00BF3592" w:rsidP="00BF3592">
      <w:pPr>
        <w:rPr>
          <w:b/>
          <w:u w:val="single"/>
        </w:rPr>
      </w:pPr>
    </w:p>
    <w:p w:rsidR="00BF3592" w:rsidRDefault="00BF3592" w:rsidP="00BF3592">
      <w:pPr>
        <w:rPr>
          <w:b/>
          <w:u w:val="single"/>
        </w:rPr>
      </w:pPr>
      <w:r>
        <w:t xml:space="preserve">Representative Kiel moved the A4, as amended. </w:t>
      </w:r>
      <w:r>
        <w:rPr>
          <w:b/>
          <w:u w:val="single"/>
        </w:rPr>
        <w:t>THE AMENDMENT WAS ADOPTED.</w:t>
      </w:r>
    </w:p>
    <w:p w:rsidR="00BF3592" w:rsidRDefault="00BF3592" w:rsidP="00BF3592">
      <w:pPr>
        <w:rPr>
          <w:b/>
          <w:u w:val="single"/>
        </w:rPr>
      </w:pPr>
    </w:p>
    <w:p w:rsidR="00BF3592" w:rsidRDefault="00BF3592" w:rsidP="00BF3592">
      <w:r>
        <w:t>Representative Kiel moved the A3-1 amendment.</w:t>
      </w:r>
    </w:p>
    <w:p w:rsidR="00BF3592" w:rsidRDefault="00BF3592" w:rsidP="00BF3592"/>
    <w:p w:rsidR="00BF3592" w:rsidRDefault="00BF3592" w:rsidP="00BF3592">
      <w:r>
        <w:t>Representative Kiel</w:t>
      </w:r>
      <w:r w:rsidRPr="002814BD">
        <w:t xml:space="preserve"> </w:t>
      </w:r>
      <w:r>
        <w:t>testified regarding the A3-1 amendment.</w:t>
      </w:r>
    </w:p>
    <w:p w:rsidR="00BF3592" w:rsidRDefault="00BF3592" w:rsidP="00BF3592"/>
    <w:p w:rsidR="00BF3592" w:rsidRDefault="00BF3592" w:rsidP="00BF3592">
      <w:r>
        <w:t>Randall Chun, House Research, testified regarding theA3-1 amendment.</w:t>
      </w:r>
    </w:p>
    <w:p w:rsidR="00BF3592" w:rsidRDefault="00BF3592" w:rsidP="00BF3592"/>
    <w:p w:rsidR="00BF3592" w:rsidRDefault="00BF3592" w:rsidP="00BF3592">
      <w:r w:rsidRPr="00BF3592">
        <w:t>Kathryn Kmit, Director of Policy and Government Affairs for the Minnesota Council of Health Plans</w:t>
      </w:r>
      <w:r>
        <w:t>, testified regarding the A3-1 amendment.</w:t>
      </w:r>
    </w:p>
    <w:p w:rsidR="00BF3592" w:rsidRDefault="00BF3592" w:rsidP="00BF3592"/>
    <w:p w:rsidR="00BF3592" w:rsidRDefault="00BF3592" w:rsidP="00BF3592">
      <w:pPr>
        <w:rPr>
          <w:b/>
          <w:u w:val="single"/>
        </w:rPr>
      </w:pPr>
      <w:r>
        <w:t>Rowan Mahon testified regarding the A3-1 amendment.</w:t>
      </w:r>
      <w:r>
        <w:rPr>
          <w:b/>
        </w:rPr>
        <w:t xml:space="preserve"> </w:t>
      </w:r>
      <w:r>
        <w:rPr>
          <w:b/>
          <w:u w:val="single"/>
        </w:rPr>
        <w:t>THE AMENDMENT WAS ADOPTED.</w:t>
      </w:r>
    </w:p>
    <w:p w:rsidR="004419BE" w:rsidRDefault="004419BE" w:rsidP="00BF3592">
      <w:pPr>
        <w:rPr>
          <w:b/>
          <w:u w:val="single"/>
        </w:rPr>
      </w:pPr>
    </w:p>
    <w:p w:rsidR="004419BE" w:rsidRPr="004419BE" w:rsidRDefault="004419BE" w:rsidP="00BF3592">
      <w:r>
        <w:t>Representative Kiel</w:t>
      </w:r>
      <w:r w:rsidRPr="002814BD">
        <w:t xml:space="preserve"> </w:t>
      </w:r>
      <w:r>
        <w:t xml:space="preserve">testified regarding HF </w:t>
      </w:r>
      <w:r w:rsidRPr="00BF3592">
        <w:t>2987</w:t>
      </w:r>
      <w:r>
        <w:t>, as amended.</w:t>
      </w:r>
    </w:p>
    <w:p w:rsidR="00BF3592" w:rsidRDefault="00BF3592" w:rsidP="00BF3592">
      <w:pPr>
        <w:rPr>
          <w:b/>
          <w:u w:val="single"/>
        </w:rPr>
      </w:pPr>
    </w:p>
    <w:p w:rsidR="00BF3592" w:rsidRDefault="00BF3592" w:rsidP="00BF3592">
      <w:pPr>
        <w:rPr>
          <w:b/>
          <w:u w:val="single"/>
        </w:rPr>
      </w:pPr>
      <w:r>
        <w:t>Representative Kiel</w:t>
      </w:r>
      <w:r w:rsidRPr="002814BD">
        <w:t xml:space="preserve"> </w:t>
      </w:r>
      <w:r>
        <w:t xml:space="preserve">renewed their motion that </w:t>
      </w:r>
      <w:r w:rsidRPr="002814BD">
        <w:t>HF</w:t>
      </w:r>
      <w:r>
        <w:t xml:space="preserve"> </w:t>
      </w:r>
      <w:r w:rsidRPr="00BF3592">
        <w:t>2987</w:t>
      </w:r>
      <w:r>
        <w:t xml:space="preserve">, as amended, be recommended to be referred to the Committee on Civil Law and Data Practices Policy. </w:t>
      </w:r>
      <w:r>
        <w:rPr>
          <w:b/>
          <w:u w:val="single"/>
        </w:rPr>
        <w:t>THE MOTION PREVAILED.</w:t>
      </w:r>
    </w:p>
    <w:p w:rsidR="004419BE" w:rsidRDefault="004419BE" w:rsidP="00BF3592">
      <w:pPr>
        <w:rPr>
          <w:b/>
          <w:u w:val="single"/>
        </w:rPr>
      </w:pPr>
    </w:p>
    <w:p w:rsidR="004419BE" w:rsidRDefault="004419BE" w:rsidP="00BF3592">
      <w:pPr>
        <w:rPr>
          <w:b/>
        </w:rPr>
      </w:pPr>
      <w:r w:rsidRPr="004419BE">
        <w:rPr>
          <w:b/>
        </w:rPr>
        <w:t>HF</w:t>
      </w:r>
      <w:r>
        <w:rPr>
          <w:b/>
        </w:rPr>
        <w:t xml:space="preserve"> </w:t>
      </w:r>
      <w:r w:rsidRPr="004419BE">
        <w:rPr>
          <w:b/>
        </w:rPr>
        <w:t>2919 - (Kiel): Community health workers allowed to provide telemedicine services, medical assistance limit for telemedicine encounters eliminated.</w:t>
      </w:r>
    </w:p>
    <w:p w:rsidR="004419BE" w:rsidRDefault="004419BE" w:rsidP="00BF3592">
      <w:pPr>
        <w:rPr>
          <w:b/>
        </w:rPr>
      </w:pPr>
    </w:p>
    <w:p w:rsidR="004419BE" w:rsidRDefault="004419BE" w:rsidP="004419BE">
      <w:r>
        <w:t>Representative Kiel</w:t>
      </w:r>
      <w:r w:rsidRPr="002814BD">
        <w:t xml:space="preserve"> </w:t>
      </w:r>
      <w:r>
        <w:t xml:space="preserve">moved </w:t>
      </w:r>
      <w:r w:rsidRPr="002814BD">
        <w:t>HF</w:t>
      </w:r>
      <w:r>
        <w:t xml:space="preserve"> 2919</w:t>
      </w:r>
      <w:r w:rsidRPr="002814BD">
        <w:t xml:space="preserve"> </w:t>
      </w:r>
      <w:r>
        <w:t>be recommended to be referred to the Committee on Health and Human Services Finance.</w:t>
      </w:r>
    </w:p>
    <w:p w:rsidR="004419BE" w:rsidRDefault="004419BE" w:rsidP="00BF3592"/>
    <w:p w:rsidR="00BF3592" w:rsidRDefault="004419BE" w:rsidP="00E07BC7">
      <w:r>
        <w:t>Representative Kiel</w:t>
      </w:r>
      <w:r w:rsidRPr="002814BD">
        <w:t xml:space="preserve"> </w:t>
      </w:r>
      <w:r>
        <w:t>testified regarding HF 2919.</w:t>
      </w:r>
    </w:p>
    <w:p w:rsidR="004419BE" w:rsidRDefault="004419BE" w:rsidP="00E07BC7"/>
    <w:p w:rsidR="004419BE" w:rsidRDefault="004419BE" w:rsidP="004419BE">
      <w:r>
        <w:t>Representative Kiel moved the A2-1 amendment.</w:t>
      </w:r>
    </w:p>
    <w:p w:rsidR="004419BE" w:rsidRDefault="004419BE" w:rsidP="004419BE"/>
    <w:p w:rsidR="004419BE" w:rsidRDefault="004419BE" w:rsidP="004419BE">
      <w:pPr>
        <w:rPr>
          <w:b/>
          <w:u w:val="single"/>
        </w:rPr>
      </w:pPr>
      <w:r w:rsidRPr="004419BE">
        <w:t>Bu</w:t>
      </w:r>
      <w:r>
        <w:t>ck McAlpin, Minnesota</w:t>
      </w:r>
      <w:r w:rsidRPr="004419BE">
        <w:t xml:space="preserve"> Ambulance Association</w:t>
      </w:r>
      <w:r>
        <w:t xml:space="preserve">, testified regarding the A2-1 amendment. </w:t>
      </w:r>
      <w:r>
        <w:rPr>
          <w:b/>
          <w:u w:val="single"/>
        </w:rPr>
        <w:t>THE AMENDMENT WAS ADOPTED.</w:t>
      </w:r>
    </w:p>
    <w:p w:rsidR="004419BE" w:rsidRPr="004419BE" w:rsidRDefault="004419BE" w:rsidP="004419BE"/>
    <w:p w:rsidR="004419BE" w:rsidRDefault="004419BE" w:rsidP="004419BE">
      <w:r>
        <w:t>Representative Kiel</w:t>
      </w:r>
      <w:r w:rsidRPr="002814BD">
        <w:t xml:space="preserve"> </w:t>
      </w:r>
      <w:r>
        <w:t>testified regarding HF 2919, as amended.</w:t>
      </w:r>
    </w:p>
    <w:p w:rsidR="004419BE" w:rsidRDefault="004419BE" w:rsidP="004419BE"/>
    <w:p w:rsidR="004419BE" w:rsidRDefault="004419BE" w:rsidP="004419BE">
      <w:r w:rsidRPr="004419BE">
        <w:t>Sarah Reese, Polk-Norman-Mahnomen CHS Administrator and Polk County Public Health Director</w:t>
      </w:r>
      <w:r>
        <w:t>, testified regarding HF 2919, as amended.</w:t>
      </w:r>
    </w:p>
    <w:p w:rsidR="004419BE" w:rsidRDefault="004419BE" w:rsidP="004419BE"/>
    <w:p w:rsidR="004419BE" w:rsidRDefault="004419BE" w:rsidP="004419BE">
      <w:r w:rsidRPr="004419BE">
        <w:t>Bu</w:t>
      </w:r>
      <w:r>
        <w:t>ck McAlpin testified regarding HF 2919, as amended.</w:t>
      </w:r>
    </w:p>
    <w:p w:rsidR="004419BE" w:rsidRDefault="004419BE" w:rsidP="004419BE"/>
    <w:p w:rsidR="004419BE" w:rsidRDefault="004419BE" w:rsidP="004419BE">
      <w:pPr>
        <w:rPr>
          <w:b/>
          <w:u w:val="single"/>
        </w:rPr>
      </w:pPr>
      <w:r>
        <w:t>Representative Kiel</w:t>
      </w:r>
      <w:r w:rsidRPr="002814BD">
        <w:t xml:space="preserve"> </w:t>
      </w:r>
      <w:r>
        <w:t xml:space="preserve">renewed their motion that </w:t>
      </w:r>
      <w:r w:rsidRPr="002814BD">
        <w:t>HF</w:t>
      </w:r>
      <w:r>
        <w:t xml:space="preserve"> 2919, as amended, be recommended to be referred to the Committee on Health and Human Services Finance. </w:t>
      </w:r>
      <w:r>
        <w:rPr>
          <w:b/>
          <w:u w:val="single"/>
        </w:rPr>
        <w:t>THE MOTION PREVAILED.</w:t>
      </w:r>
    </w:p>
    <w:p w:rsidR="004419BE" w:rsidRDefault="004419BE" w:rsidP="004419BE">
      <w:pPr>
        <w:rPr>
          <w:b/>
          <w:u w:val="single"/>
        </w:rPr>
      </w:pPr>
    </w:p>
    <w:p w:rsidR="004419BE" w:rsidRDefault="004419BE" w:rsidP="004419BE">
      <w:r>
        <w:t xml:space="preserve">Representative Gruenhagen assumed the </w:t>
      </w:r>
      <w:r w:rsidR="00893E36">
        <w:t>chair</w:t>
      </w:r>
      <w:r>
        <w:t xml:space="preserve">. </w:t>
      </w:r>
    </w:p>
    <w:p w:rsidR="004419BE" w:rsidRDefault="004419BE" w:rsidP="004419BE"/>
    <w:p w:rsidR="004419BE" w:rsidRDefault="004419BE" w:rsidP="004419BE">
      <w:pPr>
        <w:rPr>
          <w:b/>
        </w:rPr>
      </w:pPr>
    </w:p>
    <w:p w:rsidR="004419BE" w:rsidRDefault="004419BE" w:rsidP="004419BE">
      <w:pPr>
        <w:rPr>
          <w:b/>
        </w:rPr>
      </w:pPr>
    </w:p>
    <w:p w:rsidR="004419BE" w:rsidRDefault="004419BE" w:rsidP="004419BE">
      <w:pPr>
        <w:rPr>
          <w:b/>
        </w:rPr>
      </w:pPr>
      <w:r w:rsidRPr="004419BE">
        <w:rPr>
          <w:b/>
        </w:rPr>
        <w:lastRenderedPageBreak/>
        <w:t>HF</w:t>
      </w:r>
      <w:r w:rsidR="00893E36">
        <w:rPr>
          <w:b/>
        </w:rPr>
        <w:t xml:space="preserve"> </w:t>
      </w:r>
      <w:r w:rsidRPr="004419BE">
        <w:rPr>
          <w:b/>
        </w:rPr>
        <w:t>3191 - (Schomacker): Disability waiver rate system modified.</w:t>
      </w:r>
    </w:p>
    <w:p w:rsidR="004419BE" w:rsidRDefault="004419BE" w:rsidP="004419BE">
      <w:pPr>
        <w:rPr>
          <w:b/>
        </w:rPr>
      </w:pPr>
    </w:p>
    <w:p w:rsidR="004419BE" w:rsidRDefault="004419BE" w:rsidP="004419BE">
      <w:r>
        <w:t>Representative Schomacker</w:t>
      </w:r>
      <w:r w:rsidRPr="002814BD">
        <w:t xml:space="preserve"> </w:t>
      </w:r>
      <w:r>
        <w:t xml:space="preserve">moved </w:t>
      </w:r>
      <w:r w:rsidRPr="002814BD">
        <w:t>HF</w:t>
      </w:r>
      <w:r>
        <w:t xml:space="preserve"> 3191</w:t>
      </w:r>
      <w:r w:rsidRPr="002814BD">
        <w:t xml:space="preserve"> </w:t>
      </w:r>
      <w:r>
        <w:t>be recommended to be referred to the Committee on Health and Human Services Finance.</w:t>
      </w:r>
    </w:p>
    <w:p w:rsidR="004419BE" w:rsidRDefault="004419BE" w:rsidP="004419BE"/>
    <w:p w:rsidR="004419BE" w:rsidRDefault="004419BE" w:rsidP="004419BE">
      <w:pPr>
        <w:rPr>
          <w:b/>
          <w:u w:val="single"/>
        </w:rPr>
      </w:pPr>
      <w:r>
        <w:t>Representative Schomacker moved the A1 amendment.</w:t>
      </w:r>
      <w:r>
        <w:rPr>
          <w:b/>
          <w:u w:val="single"/>
        </w:rPr>
        <w:br/>
      </w:r>
      <w:r>
        <w:rPr>
          <w:b/>
          <w:u w:val="single"/>
        </w:rPr>
        <w:br/>
      </w:r>
      <w:r>
        <w:t xml:space="preserve">Representative Schomacker testified regarding the A1 amendment. </w:t>
      </w:r>
      <w:r>
        <w:rPr>
          <w:b/>
          <w:u w:val="single"/>
        </w:rPr>
        <w:t>THE AMENDMENT WAS ADOPTED.</w:t>
      </w:r>
    </w:p>
    <w:p w:rsidR="004419BE" w:rsidRDefault="004419BE" w:rsidP="004419BE">
      <w:pPr>
        <w:rPr>
          <w:b/>
          <w:u w:val="single"/>
        </w:rPr>
      </w:pPr>
    </w:p>
    <w:p w:rsidR="004419BE" w:rsidRDefault="004419BE" w:rsidP="004419BE">
      <w:r>
        <w:t>Representative Schomacker testified regarding HF 3191, as amended.</w:t>
      </w:r>
    </w:p>
    <w:p w:rsidR="004419BE" w:rsidRDefault="004419BE" w:rsidP="004419BE"/>
    <w:p w:rsidR="004419BE" w:rsidRDefault="004419BE" w:rsidP="004419BE">
      <w:r>
        <w:t>Kevin Goodno, Best Life Alliance, testified regarding HF 3191, as amended.</w:t>
      </w:r>
    </w:p>
    <w:p w:rsidR="004419BE" w:rsidRDefault="004419BE" w:rsidP="004419BE"/>
    <w:p w:rsidR="004419BE" w:rsidRDefault="004419BE" w:rsidP="004419BE">
      <w:r w:rsidRPr="004419BE">
        <w:t>Lynn Noren, Best Life Alliance</w:t>
      </w:r>
      <w:r>
        <w:t>, testified regarding HF 3191, as amended.</w:t>
      </w:r>
    </w:p>
    <w:p w:rsidR="004419BE" w:rsidRDefault="004419BE" w:rsidP="004419BE"/>
    <w:p w:rsidR="004419BE" w:rsidRDefault="004419BE" w:rsidP="004419BE">
      <w:r w:rsidRPr="004419BE">
        <w:t>Paula Hart, CEO of Volunteers of America</w:t>
      </w:r>
      <w:r>
        <w:t xml:space="preserve"> – </w:t>
      </w:r>
      <w:r w:rsidRPr="004419BE">
        <w:t>Minnesota Chapter and Best Life Alliance</w:t>
      </w:r>
      <w:r>
        <w:t xml:space="preserve"> </w:t>
      </w:r>
      <w:r w:rsidRPr="004419BE">
        <w:t xml:space="preserve">ARRM Representative, </w:t>
      </w:r>
      <w:r>
        <w:t>testified regarding HF 3191, as amended.</w:t>
      </w:r>
    </w:p>
    <w:p w:rsidR="004419BE" w:rsidRDefault="004419BE" w:rsidP="004419BE"/>
    <w:p w:rsidR="004419BE" w:rsidRDefault="004419BE" w:rsidP="004419BE">
      <w:r>
        <w:t>Representative Liebling moved the A2 amendment.</w:t>
      </w:r>
    </w:p>
    <w:p w:rsidR="004419BE" w:rsidRDefault="004419BE" w:rsidP="004419BE"/>
    <w:p w:rsidR="004419BE" w:rsidRDefault="004419BE" w:rsidP="004419BE">
      <w:r>
        <w:t xml:space="preserve">Representative Liebling testified regarding the A2 amendment. </w:t>
      </w:r>
    </w:p>
    <w:p w:rsidR="004419BE" w:rsidRDefault="004419BE" w:rsidP="004419BE"/>
    <w:p w:rsidR="004419BE" w:rsidRPr="004419BE" w:rsidRDefault="004419BE" w:rsidP="004419BE">
      <w:pPr>
        <w:rPr>
          <w:b/>
          <w:u w:val="single"/>
        </w:rPr>
      </w:pPr>
      <w:r>
        <w:t xml:space="preserve">Representative Schomacker testified regarding the A2 amendment. </w:t>
      </w:r>
      <w:r>
        <w:rPr>
          <w:b/>
          <w:u w:val="single"/>
        </w:rPr>
        <w:t>THE AMENDMENT WAS NOT ADOPTED.</w:t>
      </w:r>
    </w:p>
    <w:p w:rsidR="002814BD" w:rsidRDefault="002814BD" w:rsidP="00E07BC7">
      <w:pPr>
        <w:rPr>
          <w:b/>
          <w:u w:val="single"/>
        </w:rPr>
      </w:pPr>
    </w:p>
    <w:p w:rsidR="004419BE" w:rsidRDefault="004419BE" w:rsidP="004419BE">
      <w:pPr>
        <w:rPr>
          <w:b/>
          <w:u w:val="single"/>
        </w:rPr>
      </w:pPr>
      <w:r>
        <w:t xml:space="preserve">Representative Schomacker renewed their motion that </w:t>
      </w:r>
      <w:r w:rsidRPr="002814BD">
        <w:t>HF</w:t>
      </w:r>
      <w:r>
        <w:t xml:space="preserve"> 3191, as amended</w:t>
      </w:r>
      <w:bookmarkStart w:id="0" w:name="_GoBack"/>
      <w:bookmarkEnd w:id="0"/>
      <w:r>
        <w:t xml:space="preserve"> be recommended to be referred to the Committee on Health and Human Services Finance. </w:t>
      </w:r>
      <w:r>
        <w:rPr>
          <w:b/>
          <w:u w:val="single"/>
        </w:rPr>
        <w:t>THE MOTION PREVAILED.</w:t>
      </w:r>
    </w:p>
    <w:p w:rsidR="00893E36" w:rsidRDefault="00893E36" w:rsidP="004419BE">
      <w:pPr>
        <w:rPr>
          <w:b/>
          <w:u w:val="single"/>
        </w:rPr>
      </w:pPr>
    </w:p>
    <w:p w:rsidR="00893E36" w:rsidRDefault="00893E36" w:rsidP="004419BE">
      <w:pPr>
        <w:rPr>
          <w:b/>
        </w:rPr>
      </w:pPr>
      <w:r w:rsidRPr="00893E36">
        <w:rPr>
          <w:b/>
        </w:rPr>
        <w:t>HF</w:t>
      </w:r>
      <w:r>
        <w:rPr>
          <w:b/>
        </w:rPr>
        <w:t xml:space="preserve"> </w:t>
      </w:r>
      <w:r w:rsidRPr="00893E36">
        <w:rPr>
          <w:b/>
        </w:rPr>
        <w:t>3193 - (Schomacker): Employment services under disability waiver rate system effective date modified.</w:t>
      </w:r>
    </w:p>
    <w:p w:rsidR="00893E36" w:rsidRDefault="00893E36" w:rsidP="004419BE">
      <w:pPr>
        <w:rPr>
          <w:b/>
        </w:rPr>
      </w:pPr>
    </w:p>
    <w:p w:rsidR="00893E36" w:rsidRDefault="00893E36" w:rsidP="00893E36">
      <w:r>
        <w:t>Representative Schomacker</w:t>
      </w:r>
      <w:r w:rsidRPr="002814BD">
        <w:t xml:space="preserve"> </w:t>
      </w:r>
      <w:r>
        <w:t xml:space="preserve">moved </w:t>
      </w:r>
      <w:r w:rsidRPr="002814BD">
        <w:t>HF</w:t>
      </w:r>
      <w:r>
        <w:t xml:space="preserve"> 3193</w:t>
      </w:r>
      <w:r w:rsidRPr="002814BD">
        <w:t xml:space="preserve"> </w:t>
      </w:r>
      <w:r>
        <w:t>be recommended to be referred to the Committee on Health and Human Services Finance.</w:t>
      </w:r>
    </w:p>
    <w:p w:rsidR="00893E36" w:rsidRDefault="00893E36" w:rsidP="00893E36"/>
    <w:p w:rsidR="00893E36" w:rsidRDefault="00893E36" w:rsidP="00893E36">
      <w:r>
        <w:t>Representative Schomacker moved the DE amendment.</w:t>
      </w:r>
    </w:p>
    <w:p w:rsidR="00893E36" w:rsidRDefault="00893E36" w:rsidP="00893E36"/>
    <w:p w:rsidR="00893E36" w:rsidRDefault="00893E36" w:rsidP="00893E36">
      <w:pPr>
        <w:rPr>
          <w:b/>
          <w:u w:val="single"/>
        </w:rPr>
      </w:pPr>
      <w:r w:rsidRPr="004419BE">
        <w:t>Lynn Noren, Best Life Alliance</w:t>
      </w:r>
      <w:r>
        <w:t xml:space="preserve">, testified regarding the DE amendment. </w:t>
      </w:r>
      <w:r>
        <w:rPr>
          <w:b/>
          <w:u w:val="single"/>
        </w:rPr>
        <w:t>THE AMENDMENT WAS ADOPTED.</w:t>
      </w:r>
    </w:p>
    <w:p w:rsidR="00893E36" w:rsidRDefault="00893E36" w:rsidP="00893E36">
      <w:pPr>
        <w:rPr>
          <w:b/>
          <w:u w:val="single"/>
        </w:rPr>
      </w:pPr>
    </w:p>
    <w:p w:rsidR="00893E36" w:rsidRDefault="00893E36" w:rsidP="00893E36">
      <w:r>
        <w:t>Representative Schomacker testified regarding HF 3193, as amended.</w:t>
      </w:r>
    </w:p>
    <w:p w:rsidR="00893E36" w:rsidRDefault="00893E36" w:rsidP="00893E36"/>
    <w:p w:rsidR="00893E36" w:rsidRDefault="00893E36" w:rsidP="00893E36">
      <w:pPr>
        <w:rPr>
          <w:b/>
          <w:u w:val="single"/>
        </w:rPr>
      </w:pPr>
      <w:r>
        <w:t xml:space="preserve">Representative Schomacker renewed their motion that </w:t>
      </w:r>
      <w:r w:rsidRPr="002814BD">
        <w:t>HF</w:t>
      </w:r>
      <w:r>
        <w:t xml:space="preserve"> 3193, as amended, be recommended to be referred to the Committee on Health and Human Services Finance. </w:t>
      </w:r>
      <w:r>
        <w:rPr>
          <w:b/>
          <w:u w:val="single"/>
        </w:rPr>
        <w:t>THE MOTION PREVAILED.</w:t>
      </w:r>
    </w:p>
    <w:p w:rsidR="00893E36" w:rsidRDefault="00893E36" w:rsidP="00893E36">
      <w:pPr>
        <w:rPr>
          <w:b/>
          <w:u w:val="single"/>
        </w:rPr>
      </w:pPr>
    </w:p>
    <w:p w:rsidR="00893E36" w:rsidRDefault="00893E36" w:rsidP="00893E36">
      <w:pPr>
        <w:rPr>
          <w:b/>
        </w:rPr>
      </w:pPr>
      <w:r w:rsidRPr="00893E36">
        <w:rPr>
          <w:b/>
        </w:rPr>
        <w:t>HF</w:t>
      </w:r>
      <w:r>
        <w:rPr>
          <w:b/>
        </w:rPr>
        <w:t xml:space="preserve"> </w:t>
      </w:r>
      <w:r w:rsidRPr="00893E36">
        <w:rPr>
          <w:b/>
        </w:rPr>
        <w:t>3169 - (Schomacker): Background study requirements for minors living in a licensed foster care home modified.</w:t>
      </w:r>
    </w:p>
    <w:p w:rsidR="00893E36" w:rsidRDefault="00893E36" w:rsidP="00893E36">
      <w:pPr>
        <w:rPr>
          <w:b/>
        </w:rPr>
      </w:pPr>
    </w:p>
    <w:p w:rsidR="00893E36" w:rsidRDefault="00893E36" w:rsidP="00893E36">
      <w:r>
        <w:t>Representative Schomacker</w:t>
      </w:r>
      <w:r w:rsidRPr="002814BD">
        <w:t xml:space="preserve"> </w:t>
      </w:r>
      <w:r>
        <w:t xml:space="preserve">moved </w:t>
      </w:r>
      <w:r w:rsidRPr="002814BD">
        <w:t>HF</w:t>
      </w:r>
      <w:r>
        <w:t xml:space="preserve"> 3169</w:t>
      </w:r>
      <w:r w:rsidRPr="002814BD">
        <w:t xml:space="preserve"> </w:t>
      </w:r>
      <w:r>
        <w:t>be recommended to be referred to the Committee on Civil Law and Data Practices Policy.</w:t>
      </w:r>
    </w:p>
    <w:p w:rsidR="00893E36" w:rsidRDefault="00893E36" w:rsidP="00893E36"/>
    <w:p w:rsidR="00893E36" w:rsidRDefault="00893E36" w:rsidP="00893E36">
      <w:r>
        <w:t>Representative Schomacker testified regarding HF 3169.</w:t>
      </w:r>
    </w:p>
    <w:p w:rsidR="00893E36" w:rsidRDefault="00893E36" w:rsidP="00893E36"/>
    <w:p w:rsidR="00893E36" w:rsidRDefault="00893E36" w:rsidP="00893E36">
      <w:r>
        <w:t>Patrick Carter, Department of Human Services, testified regarding HF 3169.</w:t>
      </w:r>
    </w:p>
    <w:p w:rsidR="00893E36" w:rsidRDefault="00893E36" w:rsidP="00893E36"/>
    <w:p w:rsidR="00893E36" w:rsidRDefault="00893E36" w:rsidP="00893E36">
      <w:pPr>
        <w:rPr>
          <w:b/>
          <w:u w:val="single"/>
        </w:rPr>
      </w:pPr>
      <w:r>
        <w:t xml:space="preserve">Representative Schomacker renewed their motion that </w:t>
      </w:r>
      <w:r w:rsidRPr="002814BD">
        <w:t>HF</w:t>
      </w:r>
      <w:r>
        <w:t xml:space="preserve"> 3169 be recommended to be referred to the Committee on Civil Law and Data Practices Policy. </w:t>
      </w:r>
      <w:r>
        <w:rPr>
          <w:b/>
          <w:u w:val="single"/>
        </w:rPr>
        <w:t>THE MOTION PREVAILED.</w:t>
      </w:r>
    </w:p>
    <w:p w:rsidR="00893E36" w:rsidRDefault="00893E36" w:rsidP="00893E36">
      <w:pPr>
        <w:rPr>
          <w:b/>
          <w:u w:val="single"/>
        </w:rPr>
      </w:pPr>
    </w:p>
    <w:p w:rsidR="00893E36" w:rsidRDefault="00893E36" w:rsidP="00893E36">
      <w:r>
        <w:t>The committee recessed at 10:03 AM.</w:t>
      </w:r>
    </w:p>
    <w:p w:rsidR="00893E36" w:rsidRDefault="00893E36" w:rsidP="00893E36"/>
    <w:p w:rsidR="00893E36" w:rsidRDefault="00893E36" w:rsidP="00893E36">
      <w:r>
        <w:t>The committee reconvened at 5:36 PM, Representative Schomacker in the chair.</w:t>
      </w:r>
    </w:p>
    <w:p w:rsidR="00893E36" w:rsidRDefault="00893E36" w:rsidP="00893E36"/>
    <w:p w:rsidR="00893E36" w:rsidRDefault="00893E36" w:rsidP="00893E36"/>
    <w:p w:rsidR="00893E36" w:rsidRDefault="00893E36" w:rsidP="00893E36"/>
    <w:p w:rsidR="00893E36" w:rsidRDefault="00893E36" w:rsidP="00893E36">
      <w:pPr>
        <w:rPr>
          <w:b/>
        </w:rPr>
      </w:pPr>
      <w:r w:rsidRPr="00893E36">
        <w:rPr>
          <w:b/>
        </w:rPr>
        <w:lastRenderedPageBreak/>
        <w:t>HF 3455 - (Zerwas): Behavioral health service provider provisions modified.</w:t>
      </w:r>
    </w:p>
    <w:p w:rsidR="00893E36" w:rsidRDefault="00893E36" w:rsidP="00893E36">
      <w:pPr>
        <w:rPr>
          <w:b/>
        </w:rPr>
      </w:pPr>
    </w:p>
    <w:p w:rsidR="00893E36" w:rsidRDefault="00893E36" w:rsidP="00893E36">
      <w:r>
        <w:t>Representative Schomacker</w:t>
      </w:r>
      <w:r w:rsidRPr="002814BD">
        <w:t xml:space="preserve"> </w:t>
      </w:r>
      <w:r>
        <w:t xml:space="preserve">moved </w:t>
      </w:r>
      <w:r w:rsidRPr="002814BD">
        <w:t>HF</w:t>
      </w:r>
      <w:r>
        <w:t xml:space="preserve"> 3455</w:t>
      </w:r>
      <w:r w:rsidRPr="002814BD">
        <w:t xml:space="preserve"> </w:t>
      </w:r>
      <w:r>
        <w:t>be recommended to be referred to the Committee on Health and Human Services Finance.</w:t>
      </w:r>
    </w:p>
    <w:p w:rsidR="00893E36" w:rsidRDefault="00893E36" w:rsidP="00893E36"/>
    <w:p w:rsidR="00893E36" w:rsidRDefault="00893E36" w:rsidP="00893E36">
      <w:r>
        <w:t xml:space="preserve">Representative Zerwas testified regarding </w:t>
      </w:r>
      <w:r w:rsidRPr="002814BD">
        <w:t>HF</w:t>
      </w:r>
      <w:r>
        <w:t xml:space="preserve"> 3455.</w:t>
      </w:r>
    </w:p>
    <w:p w:rsidR="00893E36" w:rsidRDefault="00893E36" w:rsidP="00893E36"/>
    <w:p w:rsidR="00893E36" w:rsidRDefault="00893E36" w:rsidP="00893E36">
      <w:r>
        <w:t xml:space="preserve">Mike Turpin, People Incorporated Mental Health Services, testified regarding </w:t>
      </w:r>
      <w:r w:rsidRPr="002814BD">
        <w:t>HF</w:t>
      </w:r>
      <w:r>
        <w:t xml:space="preserve"> 3455.</w:t>
      </w:r>
    </w:p>
    <w:p w:rsidR="00893E36" w:rsidRDefault="00893E36" w:rsidP="00893E36"/>
    <w:p w:rsidR="00893E36" w:rsidRDefault="00893E36" w:rsidP="00893E36">
      <w:r>
        <w:t xml:space="preserve">Emily Babcock, Association of Minnesota Counties Policy Analyst, testified regarding </w:t>
      </w:r>
      <w:r w:rsidRPr="002814BD">
        <w:t>HF</w:t>
      </w:r>
      <w:r>
        <w:t xml:space="preserve"> 3455.</w:t>
      </w:r>
    </w:p>
    <w:p w:rsidR="00893E36" w:rsidRDefault="00893E36" w:rsidP="00893E36"/>
    <w:p w:rsidR="00893E36" w:rsidRDefault="00893E36" w:rsidP="00893E36">
      <w:pPr>
        <w:rPr>
          <w:b/>
          <w:u w:val="single"/>
        </w:rPr>
      </w:pPr>
      <w:r>
        <w:t xml:space="preserve">Representative Schomacker renewed their motion that </w:t>
      </w:r>
      <w:r w:rsidRPr="002814BD">
        <w:t>HF</w:t>
      </w:r>
      <w:r>
        <w:t xml:space="preserve"> 3455 be recommended to be referred to the Committee on Health and Human Services Finance. </w:t>
      </w:r>
      <w:r>
        <w:rPr>
          <w:b/>
          <w:u w:val="single"/>
        </w:rPr>
        <w:t>THE MOTION PREVAILED.</w:t>
      </w:r>
    </w:p>
    <w:p w:rsidR="00893E36" w:rsidRDefault="00893E36" w:rsidP="00893E36">
      <w:pPr>
        <w:rPr>
          <w:b/>
          <w:u w:val="single"/>
        </w:rPr>
      </w:pPr>
    </w:p>
    <w:p w:rsidR="00893E36" w:rsidRDefault="00893E36" w:rsidP="00893E36">
      <w:pPr>
        <w:rPr>
          <w:b/>
        </w:rPr>
      </w:pPr>
      <w:r w:rsidRPr="00893E36">
        <w:rPr>
          <w:b/>
        </w:rPr>
        <w:t>HF</w:t>
      </w:r>
      <w:r>
        <w:rPr>
          <w:b/>
        </w:rPr>
        <w:t xml:space="preserve"> </w:t>
      </w:r>
      <w:r w:rsidRPr="00893E36">
        <w:rPr>
          <w:b/>
        </w:rPr>
        <w:t>3101 - (Theis): Health service executive licensure established.</w:t>
      </w:r>
    </w:p>
    <w:p w:rsidR="00893E36" w:rsidRDefault="00893E36" w:rsidP="00893E36">
      <w:pPr>
        <w:rPr>
          <w:b/>
        </w:rPr>
      </w:pPr>
    </w:p>
    <w:p w:rsidR="00893E36" w:rsidRDefault="00893E36" w:rsidP="00893E36">
      <w:r>
        <w:t>Representative Theis</w:t>
      </w:r>
      <w:r w:rsidRPr="002814BD">
        <w:t xml:space="preserve"> </w:t>
      </w:r>
      <w:r>
        <w:t xml:space="preserve">moved </w:t>
      </w:r>
      <w:r w:rsidRPr="002814BD">
        <w:t>HF</w:t>
      </w:r>
      <w:r>
        <w:t xml:space="preserve"> 3101</w:t>
      </w:r>
      <w:r w:rsidRPr="002814BD">
        <w:t xml:space="preserve"> </w:t>
      </w:r>
      <w:r>
        <w:t>be recommended to be referred to the Committee on Government Operations and Elections Policy.</w:t>
      </w:r>
    </w:p>
    <w:p w:rsidR="00C149CD" w:rsidRDefault="00C149CD" w:rsidP="00893E36"/>
    <w:p w:rsidR="00C149CD" w:rsidRDefault="00C149CD" w:rsidP="00893E36">
      <w:r>
        <w:t xml:space="preserve">Representative Theis testified regarding </w:t>
      </w:r>
      <w:r w:rsidRPr="002814BD">
        <w:t>HF</w:t>
      </w:r>
      <w:r>
        <w:t xml:space="preserve"> 3101.</w:t>
      </w:r>
    </w:p>
    <w:p w:rsidR="00C149CD" w:rsidRDefault="00C149CD" w:rsidP="00893E36"/>
    <w:p w:rsidR="00C149CD" w:rsidRDefault="00C149CD" w:rsidP="00893E36">
      <w:r>
        <w:t xml:space="preserve">Randy Snyder, Board of Medical Examiners Executive Director, testified regarding </w:t>
      </w:r>
      <w:r w:rsidRPr="002814BD">
        <w:t>HF</w:t>
      </w:r>
      <w:r>
        <w:t xml:space="preserve"> 3101.</w:t>
      </w:r>
    </w:p>
    <w:p w:rsidR="00C149CD" w:rsidRDefault="00C149CD" w:rsidP="00893E36"/>
    <w:p w:rsidR="00C149CD" w:rsidRDefault="00C149CD" w:rsidP="00893E36">
      <w:pPr>
        <w:rPr>
          <w:b/>
          <w:u w:val="single"/>
        </w:rPr>
      </w:pPr>
      <w:r>
        <w:t>Representative Theis</w:t>
      </w:r>
      <w:r w:rsidRPr="002814BD">
        <w:t xml:space="preserve"> </w:t>
      </w:r>
      <w:r>
        <w:t xml:space="preserve">renewed their motion that </w:t>
      </w:r>
      <w:r w:rsidRPr="002814BD">
        <w:t>HF</w:t>
      </w:r>
      <w:r>
        <w:t xml:space="preserve"> 3101 be recommended to be referred to the Committee on Government Operations and Elections Policy. </w:t>
      </w:r>
      <w:r>
        <w:rPr>
          <w:b/>
          <w:u w:val="single"/>
        </w:rPr>
        <w:t>THE MOTION PREVAILED.</w:t>
      </w:r>
    </w:p>
    <w:p w:rsidR="00C149CD" w:rsidRDefault="00C149CD" w:rsidP="00893E36">
      <w:pPr>
        <w:rPr>
          <w:b/>
          <w:u w:val="single"/>
        </w:rPr>
      </w:pPr>
    </w:p>
    <w:p w:rsidR="00C149CD" w:rsidRDefault="00C149CD" w:rsidP="00893E36">
      <w:pPr>
        <w:rPr>
          <w:b/>
        </w:rPr>
      </w:pPr>
      <w:r w:rsidRPr="00C149CD">
        <w:rPr>
          <w:b/>
        </w:rPr>
        <w:t>HF</w:t>
      </w:r>
      <w:r>
        <w:rPr>
          <w:b/>
        </w:rPr>
        <w:t xml:space="preserve"> </w:t>
      </w:r>
      <w:r w:rsidRPr="00C149CD">
        <w:rPr>
          <w:b/>
        </w:rPr>
        <w:t>3023 - (Dean): Physician continuing education requirements modified.</w:t>
      </w:r>
    </w:p>
    <w:p w:rsidR="00C149CD" w:rsidRDefault="00C149CD" w:rsidP="00893E36">
      <w:pPr>
        <w:rPr>
          <w:b/>
        </w:rPr>
      </w:pPr>
    </w:p>
    <w:p w:rsidR="00C149CD" w:rsidRDefault="00C149CD" w:rsidP="00893E36">
      <w:r>
        <w:t>Representative Dean</w:t>
      </w:r>
      <w:r w:rsidRPr="002814BD">
        <w:t xml:space="preserve"> </w:t>
      </w:r>
      <w:r>
        <w:t xml:space="preserve">moved </w:t>
      </w:r>
      <w:r w:rsidRPr="002814BD">
        <w:t>HF</w:t>
      </w:r>
      <w:r>
        <w:t xml:space="preserve"> 3023</w:t>
      </w:r>
      <w:r w:rsidRPr="002814BD">
        <w:t xml:space="preserve"> </w:t>
      </w:r>
      <w:r>
        <w:t>be recommended to be referred to the Committee on Government Operations and Elections Policy.</w:t>
      </w:r>
    </w:p>
    <w:p w:rsidR="00C149CD" w:rsidRDefault="00C149CD" w:rsidP="00893E36"/>
    <w:p w:rsidR="00C149CD" w:rsidRDefault="00C149CD" w:rsidP="00C149CD">
      <w:r>
        <w:t xml:space="preserve">Representative Dean testified regarding </w:t>
      </w:r>
      <w:r w:rsidRPr="002814BD">
        <w:t>HF</w:t>
      </w:r>
      <w:r>
        <w:t xml:space="preserve"> 3023.</w:t>
      </w:r>
    </w:p>
    <w:p w:rsidR="00C149CD" w:rsidRDefault="00C149CD" w:rsidP="00C149CD"/>
    <w:p w:rsidR="00C149CD" w:rsidRDefault="00C149CD" w:rsidP="00893E36">
      <w:r>
        <w:t xml:space="preserve">Eric Dick, Minnesota Medical Association, testified regarding </w:t>
      </w:r>
      <w:r w:rsidRPr="002814BD">
        <w:t>HF</w:t>
      </w:r>
      <w:r>
        <w:t xml:space="preserve"> 3023.</w:t>
      </w:r>
    </w:p>
    <w:p w:rsidR="00C149CD" w:rsidRDefault="00C149CD" w:rsidP="00893E36"/>
    <w:p w:rsidR="00C149CD" w:rsidRDefault="00C149CD" w:rsidP="00893E36">
      <w:r>
        <w:t>The committee recessed at 5:58 PM.</w:t>
      </w:r>
    </w:p>
    <w:p w:rsidR="00C149CD" w:rsidRDefault="00C149CD" w:rsidP="00893E36"/>
    <w:p w:rsidR="00C149CD" w:rsidRDefault="00C149CD" w:rsidP="00893E36">
      <w:r>
        <w:t>The committee reconvened at 6:04 PM.</w:t>
      </w:r>
    </w:p>
    <w:p w:rsidR="00C149CD" w:rsidRDefault="00C149CD" w:rsidP="00893E36"/>
    <w:p w:rsidR="00C149CD" w:rsidRDefault="00C149CD" w:rsidP="00C149CD">
      <w:r>
        <w:t xml:space="preserve">Eric Dick, Minnesota Medical Association, testified regarding </w:t>
      </w:r>
      <w:r w:rsidRPr="002814BD">
        <w:t>HF</w:t>
      </w:r>
      <w:r>
        <w:t xml:space="preserve"> 3023.</w:t>
      </w:r>
    </w:p>
    <w:p w:rsidR="00C149CD" w:rsidRDefault="00C149CD" w:rsidP="00893E36"/>
    <w:p w:rsidR="00C149CD" w:rsidRDefault="00C149CD" w:rsidP="00893E36">
      <w:r>
        <w:t>Representative Freiberg moved the A1 amendment.</w:t>
      </w:r>
    </w:p>
    <w:p w:rsidR="00C149CD" w:rsidRDefault="00C149CD" w:rsidP="00893E36"/>
    <w:p w:rsidR="00C149CD" w:rsidRDefault="00C149CD" w:rsidP="00C149CD">
      <w:r>
        <w:t>Representative Freiberg testified regarding the A1 amendment.</w:t>
      </w:r>
    </w:p>
    <w:p w:rsidR="00C149CD" w:rsidRDefault="00C149CD" w:rsidP="00893E36"/>
    <w:p w:rsidR="00C149CD" w:rsidRDefault="00C149CD" w:rsidP="00893E36">
      <w:pPr>
        <w:rPr>
          <w:b/>
          <w:u w:val="single"/>
        </w:rPr>
      </w:pPr>
      <w:r>
        <w:t xml:space="preserve">Representative Dean testified regarding the A1 amendment. </w:t>
      </w:r>
      <w:r>
        <w:rPr>
          <w:b/>
          <w:u w:val="single"/>
        </w:rPr>
        <w:t>THE AMENDMENT WAS NOT ADOPTED.</w:t>
      </w:r>
    </w:p>
    <w:p w:rsidR="00C149CD" w:rsidRDefault="00C149CD" w:rsidP="00893E36">
      <w:pPr>
        <w:rPr>
          <w:b/>
          <w:u w:val="single"/>
        </w:rPr>
      </w:pPr>
    </w:p>
    <w:p w:rsidR="00C149CD" w:rsidRDefault="00C149CD" w:rsidP="00893E36">
      <w:r>
        <w:t>Representative Freiberg withdrew the A2 amendment.</w:t>
      </w:r>
    </w:p>
    <w:p w:rsidR="00C149CD" w:rsidRDefault="00C149CD" w:rsidP="00893E36"/>
    <w:p w:rsidR="00C149CD" w:rsidRDefault="00C149CD" w:rsidP="00893E36">
      <w:pPr>
        <w:rPr>
          <w:b/>
          <w:u w:val="single"/>
        </w:rPr>
      </w:pPr>
      <w:r>
        <w:t>Representative Dean</w:t>
      </w:r>
      <w:r w:rsidRPr="002814BD">
        <w:t xml:space="preserve"> </w:t>
      </w:r>
      <w:r>
        <w:t xml:space="preserve">renewed their motion that </w:t>
      </w:r>
      <w:r w:rsidRPr="002814BD">
        <w:t>HF</w:t>
      </w:r>
      <w:r>
        <w:t xml:space="preserve"> 3023 be recommended to be referred to the Committee on Government Operations and Elections Policy. </w:t>
      </w:r>
      <w:r>
        <w:rPr>
          <w:b/>
          <w:u w:val="single"/>
        </w:rPr>
        <w:t>THE MOTION PREVAILED.</w:t>
      </w:r>
    </w:p>
    <w:p w:rsidR="00C149CD" w:rsidRDefault="00C149CD" w:rsidP="00893E36">
      <w:pPr>
        <w:rPr>
          <w:b/>
          <w:u w:val="single"/>
        </w:rPr>
      </w:pPr>
    </w:p>
    <w:p w:rsidR="00C149CD" w:rsidRDefault="00C149CD" w:rsidP="00893E36">
      <w:pPr>
        <w:rPr>
          <w:b/>
        </w:rPr>
      </w:pPr>
      <w:r w:rsidRPr="00C149CD">
        <w:rPr>
          <w:b/>
        </w:rPr>
        <w:t>HF</w:t>
      </w:r>
      <w:r>
        <w:rPr>
          <w:b/>
        </w:rPr>
        <w:t xml:space="preserve"> </w:t>
      </w:r>
      <w:r w:rsidRPr="00C149CD">
        <w:rPr>
          <w:b/>
        </w:rPr>
        <w:t>3139 - (Dean): Prescribed pediatric extended care center licensure requirements modified, prescribed pediatric extended care center services added to list of covered services under medical assistance, and human services commissioner directed to seek necessary amendments.</w:t>
      </w:r>
    </w:p>
    <w:p w:rsidR="00C149CD" w:rsidRDefault="00C149CD" w:rsidP="00893E36">
      <w:pPr>
        <w:rPr>
          <w:b/>
        </w:rPr>
      </w:pPr>
    </w:p>
    <w:p w:rsidR="00C149CD" w:rsidRDefault="00C149CD" w:rsidP="00893E36">
      <w:r>
        <w:t>Representative Dean</w:t>
      </w:r>
      <w:r w:rsidRPr="002814BD">
        <w:t xml:space="preserve"> </w:t>
      </w:r>
      <w:r>
        <w:t xml:space="preserve">moved </w:t>
      </w:r>
      <w:r w:rsidRPr="002814BD">
        <w:t>HF</w:t>
      </w:r>
      <w:r>
        <w:t xml:space="preserve"> 3139</w:t>
      </w:r>
      <w:r w:rsidRPr="002814BD">
        <w:t xml:space="preserve"> </w:t>
      </w:r>
      <w:r>
        <w:t>be recommended to be referred to the Committee on Health and Human Services Finance.</w:t>
      </w:r>
    </w:p>
    <w:p w:rsidR="00C149CD" w:rsidRDefault="00C149CD" w:rsidP="00893E36"/>
    <w:p w:rsidR="00C149CD" w:rsidRDefault="00C149CD" w:rsidP="00893E36">
      <w:r>
        <w:t>Representative Dean</w:t>
      </w:r>
      <w:r w:rsidRPr="002814BD">
        <w:t xml:space="preserve"> </w:t>
      </w:r>
      <w:r>
        <w:t xml:space="preserve">testified regarding </w:t>
      </w:r>
      <w:r w:rsidRPr="002814BD">
        <w:t>HF</w:t>
      </w:r>
      <w:r>
        <w:t xml:space="preserve"> 3139.</w:t>
      </w:r>
    </w:p>
    <w:p w:rsidR="00C149CD" w:rsidRDefault="00C149CD" w:rsidP="00893E36"/>
    <w:p w:rsidR="00C149CD" w:rsidRDefault="00C149CD" w:rsidP="00893E36">
      <w:r w:rsidRPr="00C149CD">
        <w:t>Susan Wingert, Fo</w:t>
      </w:r>
      <w:r>
        <w:t xml:space="preserve">under of Pediatric Home Service, testified regarding </w:t>
      </w:r>
      <w:r w:rsidRPr="002814BD">
        <w:t>HF</w:t>
      </w:r>
      <w:r>
        <w:t xml:space="preserve"> 3139.</w:t>
      </w:r>
    </w:p>
    <w:p w:rsidR="00C149CD" w:rsidRDefault="00C149CD" w:rsidP="00893E36"/>
    <w:p w:rsidR="00C149CD" w:rsidRDefault="00C149CD" w:rsidP="00893E36">
      <w:r>
        <w:t xml:space="preserve">Jean Bender, St. Paul, Minnesota, testified regarding </w:t>
      </w:r>
      <w:r w:rsidRPr="002814BD">
        <w:t>HF</w:t>
      </w:r>
      <w:r>
        <w:t xml:space="preserve"> 3139.</w:t>
      </w:r>
    </w:p>
    <w:p w:rsidR="00C149CD" w:rsidRDefault="00C149CD" w:rsidP="00C149CD">
      <w:pPr>
        <w:rPr>
          <w:b/>
          <w:u w:val="single"/>
        </w:rPr>
      </w:pPr>
      <w:r>
        <w:lastRenderedPageBreak/>
        <w:t>Representative Dean</w:t>
      </w:r>
      <w:r w:rsidRPr="002814BD">
        <w:t xml:space="preserve"> </w:t>
      </w:r>
      <w:r>
        <w:t xml:space="preserve">renewed their motion that </w:t>
      </w:r>
      <w:r w:rsidRPr="002814BD">
        <w:t>HF</w:t>
      </w:r>
      <w:r>
        <w:t xml:space="preserve"> 3139 be recommended to be referred to the Committee on Health and Human Services Finance. </w:t>
      </w:r>
      <w:r>
        <w:rPr>
          <w:b/>
          <w:u w:val="single"/>
        </w:rPr>
        <w:t>THE MOTION PREVAILED.</w:t>
      </w:r>
    </w:p>
    <w:p w:rsidR="00C149CD" w:rsidRDefault="00C149CD" w:rsidP="00C149CD">
      <w:pPr>
        <w:rPr>
          <w:b/>
          <w:u w:val="single"/>
        </w:rPr>
      </w:pPr>
    </w:p>
    <w:p w:rsidR="00C149CD" w:rsidRPr="00C149CD" w:rsidRDefault="00C149CD" w:rsidP="00C149CD">
      <w:pPr>
        <w:rPr>
          <w:b/>
        </w:rPr>
      </w:pPr>
      <w:r>
        <w:rPr>
          <w:b/>
        </w:rPr>
        <w:t xml:space="preserve">HF </w:t>
      </w:r>
      <w:r w:rsidRPr="00C149CD">
        <w:rPr>
          <w:b/>
        </w:rPr>
        <w:t>2780 - (Quam): Background study provisions modified.</w:t>
      </w:r>
    </w:p>
    <w:p w:rsidR="00C149CD" w:rsidRDefault="00C149CD" w:rsidP="00893E36"/>
    <w:p w:rsidR="00C149CD" w:rsidRDefault="00C149CD" w:rsidP="00893E36">
      <w:r>
        <w:t>Representative Quam</w:t>
      </w:r>
      <w:r w:rsidRPr="002814BD">
        <w:t xml:space="preserve"> </w:t>
      </w:r>
      <w:r>
        <w:t xml:space="preserve">moved </w:t>
      </w:r>
      <w:r w:rsidRPr="002814BD">
        <w:t>HF</w:t>
      </w:r>
      <w:r>
        <w:t xml:space="preserve"> 2780</w:t>
      </w:r>
      <w:r w:rsidRPr="002814BD">
        <w:t xml:space="preserve"> </w:t>
      </w:r>
      <w:r>
        <w:t>be recommended to be referred to the Committee on Civil Law and Data Practices Policy.</w:t>
      </w:r>
    </w:p>
    <w:p w:rsidR="00C149CD" w:rsidRDefault="00C149CD" w:rsidP="00893E36"/>
    <w:p w:rsidR="00C149CD" w:rsidRPr="00C149CD" w:rsidRDefault="00C149CD" w:rsidP="00C149CD">
      <w:pPr>
        <w:rPr>
          <w:b/>
          <w:u w:val="single"/>
        </w:rPr>
      </w:pPr>
      <w:r>
        <w:t xml:space="preserve">Representative Quam moved the A2 amendment. </w:t>
      </w:r>
      <w:r>
        <w:rPr>
          <w:b/>
          <w:u w:val="single"/>
        </w:rPr>
        <w:t>THE AMENDMENT WAS ADOPTED.</w:t>
      </w:r>
    </w:p>
    <w:p w:rsidR="00C149CD" w:rsidRDefault="00C149CD" w:rsidP="00C149CD"/>
    <w:p w:rsidR="00C149CD" w:rsidRDefault="00C149CD" w:rsidP="00C149CD">
      <w:r>
        <w:t>Representative Quam</w:t>
      </w:r>
      <w:r w:rsidRPr="002814BD">
        <w:t xml:space="preserve"> </w:t>
      </w:r>
      <w:r>
        <w:t xml:space="preserve">testified regarding </w:t>
      </w:r>
      <w:r w:rsidRPr="002814BD">
        <w:t>HF</w:t>
      </w:r>
      <w:r>
        <w:t xml:space="preserve"> 2780, as amended.</w:t>
      </w:r>
    </w:p>
    <w:p w:rsidR="004D4801" w:rsidRDefault="004D4801" w:rsidP="00C149CD"/>
    <w:p w:rsidR="004D4801" w:rsidRDefault="004D4801" w:rsidP="00C149CD">
      <w:r w:rsidRPr="004D4801">
        <w:t>Julie Seydel, MACCP Public Policy Director</w:t>
      </w:r>
      <w:r>
        <w:t xml:space="preserve">, testified regarding </w:t>
      </w:r>
      <w:r w:rsidRPr="002814BD">
        <w:t>HF</w:t>
      </w:r>
      <w:r>
        <w:t xml:space="preserve"> 2780, as amended.</w:t>
      </w:r>
    </w:p>
    <w:p w:rsidR="004D4801" w:rsidRDefault="004D4801" w:rsidP="00C149CD"/>
    <w:p w:rsidR="004D4801" w:rsidRDefault="004D4801" w:rsidP="00C149CD">
      <w:pPr>
        <w:rPr>
          <w:b/>
          <w:u w:val="single"/>
        </w:rPr>
      </w:pPr>
      <w:r>
        <w:t>Representative Quam</w:t>
      </w:r>
      <w:r w:rsidRPr="002814BD">
        <w:t xml:space="preserve"> </w:t>
      </w:r>
      <w:r>
        <w:t xml:space="preserve">renewed their motion that </w:t>
      </w:r>
      <w:r w:rsidRPr="002814BD">
        <w:t>HF</w:t>
      </w:r>
      <w:r>
        <w:t xml:space="preserve"> 2780, as amended be recommended to be referred to the Committee on Civil Law and Data Practices Policy. </w:t>
      </w:r>
      <w:r>
        <w:rPr>
          <w:b/>
          <w:u w:val="single"/>
        </w:rPr>
        <w:t>THE MOTION PREVAILED.</w:t>
      </w:r>
    </w:p>
    <w:p w:rsidR="004D4801" w:rsidRDefault="004D4801" w:rsidP="00C149CD">
      <w:pPr>
        <w:rPr>
          <w:b/>
          <w:u w:val="single"/>
        </w:rPr>
      </w:pPr>
    </w:p>
    <w:p w:rsidR="004D4801" w:rsidRDefault="004D4801" w:rsidP="00C149CD">
      <w:pPr>
        <w:rPr>
          <w:b/>
        </w:rPr>
      </w:pPr>
      <w:r w:rsidRPr="004D4801">
        <w:rPr>
          <w:b/>
        </w:rPr>
        <w:t>HF</w:t>
      </w:r>
      <w:r>
        <w:rPr>
          <w:b/>
        </w:rPr>
        <w:t xml:space="preserve"> </w:t>
      </w:r>
      <w:r w:rsidRPr="004D4801">
        <w:rPr>
          <w:b/>
        </w:rPr>
        <w:t>3605 – (Baker): Child care DEED grants</w:t>
      </w:r>
    </w:p>
    <w:p w:rsidR="004D4801" w:rsidRDefault="004D4801" w:rsidP="00C149CD">
      <w:pPr>
        <w:rPr>
          <w:b/>
        </w:rPr>
      </w:pPr>
    </w:p>
    <w:p w:rsidR="004D4801" w:rsidRDefault="004D4801" w:rsidP="00C149CD">
      <w:r>
        <w:t>Representative Baker</w:t>
      </w:r>
      <w:r w:rsidRPr="002814BD">
        <w:t xml:space="preserve"> </w:t>
      </w:r>
      <w:r>
        <w:t xml:space="preserve">moved </w:t>
      </w:r>
      <w:r w:rsidRPr="002814BD">
        <w:t>HF</w:t>
      </w:r>
      <w:r>
        <w:t xml:space="preserve"> 3605</w:t>
      </w:r>
      <w:r w:rsidRPr="002814BD">
        <w:t xml:space="preserve"> </w:t>
      </w:r>
      <w:r>
        <w:t>be recommended to be referred to the Committee on Job Growth &amp; Energy Affordability Policy and Finance.</w:t>
      </w:r>
    </w:p>
    <w:p w:rsidR="004D4801" w:rsidRDefault="004D4801" w:rsidP="00C149CD"/>
    <w:p w:rsidR="004D4801" w:rsidRDefault="004D4801" w:rsidP="004D4801">
      <w:r>
        <w:t>Representative Baker</w:t>
      </w:r>
      <w:r w:rsidRPr="002814BD">
        <w:t xml:space="preserve"> </w:t>
      </w:r>
      <w:r>
        <w:t xml:space="preserve">testified regarding </w:t>
      </w:r>
      <w:r w:rsidRPr="002814BD">
        <w:t>HF</w:t>
      </w:r>
      <w:r>
        <w:t xml:space="preserve"> 3605.</w:t>
      </w:r>
    </w:p>
    <w:p w:rsidR="004D4801" w:rsidRDefault="004D4801" w:rsidP="004D4801"/>
    <w:p w:rsidR="004D4801" w:rsidRDefault="004D4801" w:rsidP="004D4801">
      <w:r w:rsidRPr="004D4801">
        <w:t>Mary Lockhart-Findling,</w:t>
      </w:r>
      <w:r>
        <w:t xml:space="preserve"> United CAP Head Start Director, testified regarding </w:t>
      </w:r>
      <w:r w:rsidRPr="002814BD">
        <w:t>HF</w:t>
      </w:r>
      <w:r>
        <w:t xml:space="preserve"> 3605.</w:t>
      </w:r>
    </w:p>
    <w:p w:rsidR="004D4801" w:rsidRDefault="004D4801" w:rsidP="004D4801"/>
    <w:p w:rsidR="004D4801" w:rsidRDefault="004D4801" w:rsidP="004D4801">
      <w:r w:rsidRPr="004D4801">
        <w:t>Stacey Stout, Minnesota Chamber of Commerce</w:t>
      </w:r>
      <w:r>
        <w:t xml:space="preserve">, testified regarding </w:t>
      </w:r>
      <w:r w:rsidRPr="002814BD">
        <w:t>HF</w:t>
      </w:r>
      <w:r>
        <w:t xml:space="preserve"> 3605.</w:t>
      </w:r>
    </w:p>
    <w:p w:rsidR="004D4801" w:rsidRDefault="004D4801" w:rsidP="004D4801"/>
    <w:p w:rsidR="004D4801" w:rsidRDefault="004D4801" w:rsidP="004D4801">
      <w:r w:rsidRPr="004D4801">
        <w:t>Dan Dorman, Greater Minnesota Partnership</w:t>
      </w:r>
      <w:r>
        <w:t xml:space="preserve">, testified regarding </w:t>
      </w:r>
      <w:r w:rsidRPr="002814BD">
        <w:t>HF</w:t>
      </w:r>
      <w:r>
        <w:t xml:space="preserve"> 3605.</w:t>
      </w:r>
    </w:p>
    <w:p w:rsidR="004D4801" w:rsidRDefault="004D4801" w:rsidP="004D4801"/>
    <w:p w:rsidR="004D4801" w:rsidRDefault="004D4801" w:rsidP="004D4801">
      <w:pPr>
        <w:rPr>
          <w:b/>
          <w:u w:val="single"/>
        </w:rPr>
      </w:pPr>
      <w:r>
        <w:t>Representative Baker</w:t>
      </w:r>
      <w:r w:rsidRPr="002814BD">
        <w:t xml:space="preserve"> </w:t>
      </w:r>
      <w:r>
        <w:t xml:space="preserve">renewed their motion that </w:t>
      </w:r>
      <w:r w:rsidRPr="002814BD">
        <w:t>HF</w:t>
      </w:r>
      <w:r>
        <w:t xml:space="preserve"> 3605 be recommended to be referred to the Committee on Job Growth &amp; Energy Affordability Policy and Finance. </w:t>
      </w:r>
      <w:r>
        <w:rPr>
          <w:b/>
          <w:u w:val="single"/>
        </w:rPr>
        <w:t>THE MOTION PREVAILED.</w:t>
      </w:r>
    </w:p>
    <w:p w:rsidR="004D4801" w:rsidRDefault="004D4801" w:rsidP="004D4801">
      <w:pPr>
        <w:rPr>
          <w:b/>
          <w:u w:val="single"/>
        </w:rPr>
      </w:pPr>
    </w:p>
    <w:p w:rsidR="004D4801" w:rsidRPr="004D4801" w:rsidRDefault="004D4801" w:rsidP="004D4801">
      <w:pPr>
        <w:rPr>
          <w:b/>
        </w:rPr>
      </w:pPr>
      <w:r w:rsidRPr="004D4801">
        <w:rPr>
          <w:b/>
        </w:rPr>
        <w:t>HF</w:t>
      </w:r>
      <w:r>
        <w:rPr>
          <w:b/>
        </w:rPr>
        <w:t xml:space="preserve"> </w:t>
      </w:r>
      <w:r w:rsidRPr="004D4801">
        <w:rPr>
          <w:b/>
        </w:rPr>
        <w:t>3530 - (Albright): Advisory council established on pediatric autoimmune neuropsychiatric disorders associated with streptococcal infections and pediatric acute-onset neuropsychiatric syndrome.</w:t>
      </w:r>
    </w:p>
    <w:p w:rsidR="004D4801" w:rsidRDefault="004D4801" w:rsidP="00C149CD">
      <w:pPr>
        <w:rPr>
          <w:b/>
        </w:rPr>
      </w:pPr>
    </w:p>
    <w:p w:rsidR="004D4801" w:rsidRDefault="004D4801" w:rsidP="004D4801">
      <w:r>
        <w:t>Representative Albright</w:t>
      </w:r>
      <w:r w:rsidRPr="002814BD">
        <w:t xml:space="preserve"> </w:t>
      </w:r>
      <w:r>
        <w:t xml:space="preserve">moved </w:t>
      </w:r>
      <w:r w:rsidRPr="002814BD">
        <w:t>HF</w:t>
      </w:r>
      <w:r>
        <w:t xml:space="preserve"> 3530</w:t>
      </w:r>
      <w:r w:rsidRPr="002814BD">
        <w:t xml:space="preserve"> </w:t>
      </w:r>
      <w:r>
        <w:t>be recommended to be referred to the Committee on Government Operations and Elections Policy.</w:t>
      </w:r>
    </w:p>
    <w:p w:rsidR="004D4801" w:rsidRDefault="004D4801" w:rsidP="004D4801"/>
    <w:p w:rsidR="004D4801" w:rsidRDefault="004D4801" w:rsidP="00C149CD">
      <w:r>
        <w:t>Representative Albright</w:t>
      </w:r>
      <w:r w:rsidRPr="002814BD">
        <w:t xml:space="preserve"> </w:t>
      </w:r>
      <w:r>
        <w:t xml:space="preserve">testified regarding </w:t>
      </w:r>
      <w:r w:rsidRPr="002814BD">
        <w:t>HF</w:t>
      </w:r>
      <w:r>
        <w:t xml:space="preserve"> 3530.</w:t>
      </w:r>
    </w:p>
    <w:p w:rsidR="004D4801" w:rsidRDefault="004D4801" w:rsidP="00C149CD"/>
    <w:p w:rsidR="004D4801" w:rsidRDefault="004D4801" w:rsidP="00C149CD">
      <w:r>
        <w:t xml:space="preserve">Brian and Natalie Barnes, Prior Lake, Minnesota, testified regarding </w:t>
      </w:r>
      <w:r w:rsidRPr="002814BD">
        <w:t>HF</w:t>
      </w:r>
      <w:r>
        <w:t xml:space="preserve"> 3530.</w:t>
      </w:r>
    </w:p>
    <w:p w:rsidR="004D4801" w:rsidRDefault="004D4801" w:rsidP="00C149CD"/>
    <w:p w:rsidR="004D4801" w:rsidRDefault="004D4801" w:rsidP="00C149CD">
      <w:pPr>
        <w:rPr>
          <w:b/>
          <w:u w:val="single"/>
        </w:rPr>
      </w:pPr>
      <w:r>
        <w:t>Representative Albright</w:t>
      </w:r>
      <w:r w:rsidRPr="002814BD">
        <w:t xml:space="preserve"> </w:t>
      </w:r>
      <w:r>
        <w:t xml:space="preserve">renewed their motion that </w:t>
      </w:r>
      <w:r w:rsidRPr="002814BD">
        <w:t>HF</w:t>
      </w:r>
      <w:r>
        <w:t xml:space="preserve"> 3530 be recommended to be referred to the Committee on Government Operations and Elections Policy. </w:t>
      </w:r>
      <w:r>
        <w:rPr>
          <w:b/>
          <w:u w:val="single"/>
        </w:rPr>
        <w:t>THE MOTION PREVAILED.</w:t>
      </w:r>
    </w:p>
    <w:p w:rsidR="004D4801" w:rsidRDefault="004D4801" w:rsidP="00C149CD">
      <w:pPr>
        <w:rPr>
          <w:b/>
          <w:u w:val="single"/>
        </w:rPr>
      </w:pPr>
    </w:p>
    <w:p w:rsidR="004D4801" w:rsidRPr="004D4801" w:rsidRDefault="004D4801" w:rsidP="00C149CD">
      <w:pPr>
        <w:rPr>
          <w:b/>
        </w:rPr>
      </w:pPr>
      <w:r w:rsidRPr="004D4801">
        <w:rPr>
          <w:b/>
        </w:rPr>
        <w:t>HF</w:t>
      </w:r>
      <w:r>
        <w:rPr>
          <w:b/>
        </w:rPr>
        <w:t xml:space="preserve"> </w:t>
      </w:r>
      <w:r w:rsidRPr="004D4801">
        <w:rPr>
          <w:b/>
        </w:rPr>
        <w:t>3404 - (Albright): Traumatic Brain Injury Advisory Committee expiration date postponed.</w:t>
      </w:r>
    </w:p>
    <w:p w:rsidR="004D4801" w:rsidRDefault="004D4801" w:rsidP="00C149CD">
      <w:pPr>
        <w:rPr>
          <w:b/>
        </w:rPr>
      </w:pPr>
    </w:p>
    <w:p w:rsidR="004D4801" w:rsidRDefault="004D4801" w:rsidP="004D4801">
      <w:r>
        <w:t>Representative Albright</w:t>
      </w:r>
      <w:r w:rsidRPr="002814BD">
        <w:t xml:space="preserve"> </w:t>
      </w:r>
      <w:r>
        <w:t xml:space="preserve">moved </w:t>
      </w:r>
      <w:r w:rsidRPr="002814BD">
        <w:t>HF</w:t>
      </w:r>
      <w:r>
        <w:t xml:space="preserve"> 3404</w:t>
      </w:r>
      <w:r w:rsidRPr="002814BD">
        <w:t xml:space="preserve"> </w:t>
      </w:r>
      <w:r>
        <w:t>be recommended to be referred to the Committee on Government Operations and Elections Policy.</w:t>
      </w:r>
    </w:p>
    <w:p w:rsidR="004D4801" w:rsidRDefault="004D4801" w:rsidP="004D4801"/>
    <w:p w:rsidR="004D4801" w:rsidRDefault="004D4801" w:rsidP="004D4801">
      <w:r>
        <w:t>Representative Albright</w:t>
      </w:r>
      <w:r w:rsidRPr="002814BD">
        <w:t xml:space="preserve"> </w:t>
      </w:r>
      <w:r>
        <w:t xml:space="preserve">testified regarding </w:t>
      </w:r>
      <w:r w:rsidRPr="002814BD">
        <w:t>HF</w:t>
      </w:r>
      <w:r>
        <w:t xml:space="preserve"> 3404.</w:t>
      </w:r>
    </w:p>
    <w:p w:rsidR="004D4801" w:rsidRDefault="004D4801" w:rsidP="004D4801"/>
    <w:p w:rsidR="004D4801" w:rsidRDefault="004D4801" w:rsidP="004D4801">
      <w:pPr>
        <w:rPr>
          <w:b/>
          <w:u w:val="single"/>
        </w:rPr>
      </w:pPr>
      <w:r>
        <w:t>Representative Albright</w:t>
      </w:r>
      <w:r w:rsidRPr="002814BD">
        <w:t xml:space="preserve"> </w:t>
      </w:r>
      <w:r>
        <w:t xml:space="preserve">renewed their motion that </w:t>
      </w:r>
      <w:r w:rsidRPr="002814BD">
        <w:t>HF</w:t>
      </w:r>
      <w:r>
        <w:t xml:space="preserve"> 3404</w:t>
      </w:r>
      <w:r w:rsidRPr="002814BD">
        <w:t xml:space="preserve"> </w:t>
      </w:r>
      <w:r>
        <w:t xml:space="preserve">be recommended to be referred to the Committee on Government Operations and Elections Policy. </w:t>
      </w:r>
      <w:r>
        <w:rPr>
          <w:b/>
          <w:u w:val="single"/>
        </w:rPr>
        <w:t>THE MOTION PREVAILED.</w:t>
      </w:r>
    </w:p>
    <w:p w:rsidR="004D4801" w:rsidRDefault="004D4801" w:rsidP="004D4801">
      <w:pPr>
        <w:rPr>
          <w:b/>
          <w:u w:val="single"/>
        </w:rPr>
      </w:pPr>
    </w:p>
    <w:p w:rsidR="004D4801" w:rsidRDefault="004D4801" w:rsidP="004D4801">
      <w:pPr>
        <w:rPr>
          <w:b/>
        </w:rPr>
      </w:pPr>
    </w:p>
    <w:p w:rsidR="004D4801" w:rsidRDefault="004D4801" w:rsidP="004D4801">
      <w:pPr>
        <w:rPr>
          <w:b/>
        </w:rPr>
      </w:pPr>
    </w:p>
    <w:p w:rsidR="004D4801" w:rsidRDefault="004D4801" w:rsidP="004D4801">
      <w:pPr>
        <w:rPr>
          <w:b/>
        </w:rPr>
      </w:pPr>
    </w:p>
    <w:p w:rsidR="004D4801" w:rsidRDefault="004D4801" w:rsidP="004D4801">
      <w:pPr>
        <w:rPr>
          <w:b/>
        </w:rPr>
      </w:pPr>
    </w:p>
    <w:p w:rsidR="004D4801" w:rsidRDefault="004D4801" w:rsidP="004D4801">
      <w:pPr>
        <w:rPr>
          <w:b/>
        </w:rPr>
      </w:pPr>
      <w:r w:rsidRPr="004D4801">
        <w:rPr>
          <w:b/>
        </w:rPr>
        <w:lastRenderedPageBreak/>
        <w:t>HF3573 - (Albright): Family child care and legal nonlicensed child care program background study requirements modified.</w:t>
      </w:r>
    </w:p>
    <w:p w:rsidR="004D4801" w:rsidRDefault="004D4801" w:rsidP="004D4801">
      <w:pPr>
        <w:rPr>
          <w:b/>
        </w:rPr>
      </w:pPr>
    </w:p>
    <w:p w:rsidR="004D4801" w:rsidRDefault="004D4801" w:rsidP="004D4801">
      <w:r>
        <w:t>Representative Albright</w:t>
      </w:r>
      <w:r w:rsidRPr="002814BD">
        <w:t xml:space="preserve"> </w:t>
      </w:r>
      <w:r>
        <w:t xml:space="preserve">moved </w:t>
      </w:r>
      <w:r w:rsidRPr="002814BD">
        <w:t>HF</w:t>
      </w:r>
      <w:r>
        <w:t xml:space="preserve"> 3573</w:t>
      </w:r>
      <w:r w:rsidRPr="002814BD">
        <w:t xml:space="preserve"> </w:t>
      </w:r>
      <w:r>
        <w:t>be recommended to be referred to the Committee on Health and Human Services Finance.</w:t>
      </w:r>
    </w:p>
    <w:p w:rsidR="004D4801" w:rsidRDefault="004D4801" w:rsidP="004D4801"/>
    <w:p w:rsidR="004D4801" w:rsidRDefault="004D4801" w:rsidP="004D4801">
      <w:r>
        <w:t>Representative Albright</w:t>
      </w:r>
      <w:r w:rsidRPr="002814BD">
        <w:t xml:space="preserve"> </w:t>
      </w:r>
      <w:r>
        <w:t>moved the A1 amendment.</w:t>
      </w:r>
    </w:p>
    <w:p w:rsidR="004D4801" w:rsidRDefault="004D4801" w:rsidP="004D4801"/>
    <w:p w:rsidR="004D4801" w:rsidRDefault="004D4801" w:rsidP="004D4801">
      <w:r w:rsidRPr="004D4801">
        <w:t>Julie Seydel, MACCP Public Policy Director</w:t>
      </w:r>
      <w:r>
        <w:t>, testified regarding the A1 amendment.</w:t>
      </w:r>
    </w:p>
    <w:p w:rsidR="004D4801" w:rsidRDefault="004D4801" w:rsidP="004D4801"/>
    <w:p w:rsidR="004D4801" w:rsidRDefault="004D4801" w:rsidP="004D4801">
      <w:pPr>
        <w:rPr>
          <w:b/>
          <w:u w:val="single"/>
        </w:rPr>
      </w:pPr>
      <w:r>
        <w:t xml:space="preserve">Madison Seydel, Andover, Minnesota, testified regarding the A1 amendment. </w:t>
      </w:r>
      <w:r>
        <w:rPr>
          <w:b/>
          <w:u w:val="single"/>
        </w:rPr>
        <w:t>THE AMENDMENT WAS ADOPTED.</w:t>
      </w:r>
    </w:p>
    <w:p w:rsidR="002F36A2" w:rsidRDefault="002F36A2" w:rsidP="004D4801">
      <w:pPr>
        <w:rPr>
          <w:b/>
          <w:u w:val="single"/>
        </w:rPr>
      </w:pPr>
    </w:p>
    <w:p w:rsidR="002F36A2" w:rsidRDefault="002F36A2" w:rsidP="002F36A2">
      <w:r>
        <w:t>Representative Albright</w:t>
      </w:r>
      <w:r w:rsidRPr="002814BD">
        <w:t xml:space="preserve"> </w:t>
      </w:r>
      <w:r>
        <w:t xml:space="preserve">testified regarding </w:t>
      </w:r>
      <w:r w:rsidRPr="002814BD">
        <w:t>HF</w:t>
      </w:r>
      <w:r>
        <w:t xml:space="preserve"> 3573, as amended.</w:t>
      </w:r>
    </w:p>
    <w:p w:rsidR="002F36A2" w:rsidRDefault="002F36A2" w:rsidP="002F36A2"/>
    <w:p w:rsidR="002F36A2" w:rsidRDefault="002F36A2" w:rsidP="002F36A2">
      <w:pPr>
        <w:rPr>
          <w:b/>
          <w:u w:val="single"/>
        </w:rPr>
      </w:pPr>
      <w:r>
        <w:t>Representative Albright</w:t>
      </w:r>
      <w:r w:rsidRPr="002814BD">
        <w:t xml:space="preserve"> </w:t>
      </w:r>
      <w:r>
        <w:t xml:space="preserve">renewed their motion that </w:t>
      </w:r>
      <w:r w:rsidRPr="002814BD">
        <w:t>HF</w:t>
      </w:r>
      <w:r>
        <w:t xml:space="preserve"> 3573, as amended</w:t>
      </w:r>
      <w:r w:rsidRPr="002814BD">
        <w:t xml:space="preserve"> </w:t>
      </w:r>
      <w:r>
        <w:t xml:space="preserve">be recommended to be referred to the Committee on Health and Human Services Finance. </w:t>
      </w:r>
      <w:r>
        <w:rPr>
          <w:b/>
          <w:u w:val="single"/>
        </w:rPr>
        <w:t>THE MOTION PREVAILED.</w:t>
      </w:r>
    </w:p>
    <w:p w:rsidR="002F36A2" w:rsidRDefault="002F36A2" w:rsidP="002F36A2">
      <w:pPr>
        <w:rPr>
          <w:b/>
          <w:u w:val="single"/>
        </w:rPr>
      </w:pPr>
    </w:p>
    <w:p w:rsidR="002F36A2" w:rsidRDefault="002F36A2" w:rsidP="002F36A2">
      <w:pPr>
        <w:rPr>
          <w:b/>
        </w:rPr>
      </w:pPr>
      <w:r w:rsidRPr="002F36A2">
        <w:rPr>
          <w:b/>
        </w:rPr>
        <w:t>HF</w:t>
      </w:r>
      <w:r>
        <w:rPr>
          <w:b/>
        </w:rPr>
        <w:t xml:space="preserve"> </w:t>
      </w:r>
      <w:r w:rsidRPr="002F36A2">
        <w:rPr>
          <w:b/>
        </w:rPr>
        <w:t>3575 - (Albright): Human services department restructuring working group established, and report required.</w:t>
      </w:r>
    </w:p>
    <w:p w:rsidR="002F36A2" w:rsidRDefault="002F36A2" w:rsidP="002F36A2">
      <w:pPr>
        <w:rPr>
          <w:b/>
        </w:rPr>
      </w:pPr>
    </w:p>
    <w:p w:rsidR="002F36A2" w:rsidRDefault="002F36A2" w:rsidP="002F36A2">
      <w:r>
        <w:t>Representative Albright</w:t>
      </w:r>
      <w:r w:rsidRPr="002814BD">
        <w:t xml:space="preserve"> </w:t>
      </w:r>
      <w:r>
        <w:t xml:space="preserve">moved </w:t>
      </w:r>
      <w:r w:rsidRPr="002814BD">
        <w:t>HF</w:t>
      </w:r>
      <w:r>
        <w:t xml:space="preserve"> 3575</w:t>
      </w:r>
      <w:r w:rsidRPr="002814BD">
        <w:t xml:space="preserve"> </w:t>
      </w:r>
      <w:r>
        <w:t>be recommended to be referred to the Committee on Government Operations and Elections Policy.</w:t>
      </w:r>
    </w:p>
    <w:p w:rsidR="002F36A2" w:rsidRDefault="002F36A2" w:rsidP="002F36A2"/>
    <w:p w:rsidR="002F36A2" w:rsidRDefault="002F36A2" w:rsidP="002F36A2">
      <w:r>
        <w:t>Representative Albright</w:t>
      </w:r>
      <w:r w:rsidRPr="002814BD">
        <w:t xml:space="preserve"> </w:t>
      </w:r>
      <w:r>
        <w:t xml:space="preserve">testified regarding </w:t>
      </w:r>
      <w:r w:rsidRPr="002814BD">
        <w:t>HF</w:t>
      </w:r>
      <w:r>
        <w:t xml:space="preserve"> 3575.</w:t>
      </w:r>
    </w:p>
    <w:p w:rsidR="002F36A2" w:rsidRDefault="002F36A2" w:rsidP="002F36A2"/>
    <w:p w:rsidR="002F36A2" w:rsidRDefault="002F36A2" w:rsidP="002F36A2">
      <w:r>
        <w:t>Representative Liebling moved the A1 amendment.</w:t>
      </w:r>
    </w:p>
    <w:p w:rsidR="002F36A2" w:rsidRDefault="002F36A2" w:rsidP="002F36A2"/>
    <w:p w:rsidR="002F36A2" w:rsidRDefault="002F36A2" w:rsidP="002F36A2">
      <w:r>
        <w:t>Representative Liebling testified regarding the A1 amendment.</w:t>
      </w:r>
    </w:p>
    <w:p w:rsidR="002F36A2" w:rsidRDefault="002F36A2" w:rsidP="002F36A2"/>
    <w:p w:rsidR="002F36A2" w:rsidRDefault="002F36A2" w:rsidP="002F36A2">
      <w:r>
        <w:t xml:space="preserve">Representative Albright testified regarding the A1 amendment. </w:t>
      </w:r>
      <w:r>
        <w:rPr>
          <w:b/>
          <w:u w:val="single"/>
        </w:rPr>
        <w:t>THE AMENDMENT WAS ADOPTED.</w:t>
      </w:r>
    </w:p>
    <w:p w:rsidR="002F36A2" w:rsidRDefault="002F36A2" w:rsidP="002F36A2"/>
    <w:p w:rsidR="002F36A2" w:rsidRDefault="002F36A2" w:rsidP="002F36A2">
      <w:pPr>
        <w:rPr>
          <w:b/>
          <w:u w:val="single"/>
        </w:rPr>
      </w:pPr>
      <w:r>
        <w:t>Representative Albright</w:t>
      </w:r>
      <w:r w:rsidRPr="002814BD">
        <w:t xml:space="preserve"> </w:t>
      </w:r>
      <w:r>
        <w:t xml:space="preserve">renewed their motion that </w:t>
      </w:r>
      <w:r w:rsidRPr="002814BD">
        <w:t>HF</w:t>
      </w:r>
      <w:r>
        <w:t xml:space="preserve"> 3575, as amended be recommended to be referred to the Committee on Government Operations and Elections Policy. </w:t>
      </w:r>
      <w:r>
        <w:rPr>
          <w:b/>
          <w:u w:val="single"/>
        </w:rPr>
        <w:t>THE MOTION PREVAILED.</w:t>
      </w:r>
    </w:p>
    <w:p w:rsidR="002F36A2" w:rsidRPr="002F36A2" w:rsidRDefault="002F36A2" w:rsidP="002F36A2">
      <w:pPr>
        <w:rPr>
          <w:b/>
        </w:rPr>
      </w:pPr>
    </w:p>
    <w:p w:rsidR="004D4801" w:rsidRPr="004D4801" w:rsidRDefault="004D4801" w:rsidP="004D4801"/>
    <w:p w:rsidR="004D4801" w:rsidRPr="004D4801" w:rsidRDefault="004D4801" w:rsidP="00C149CD">
      <w:pPr>
        <w:rPr>
          <w:b/>
        </w:rPr>
      </w:pPr>
    </w:p>
    <w:p w:rsidR="00C149CD" w:rsidRPr="00C149CD" w:rsidRDefault="00C149CD" w:rsidP="00893E36"/>
    <w:p w:rsidR="00C149CD" w:rsidRDefault="00C149CD" w:rsidP="00E07BC7">
      <w:pPr>
        <w:rPr>
          <w:b/>
          <w:u w:val="single"/>
        </w:rPr>
      </w:pPr>
    </w:p>
    <w:p w:rsidR="00AE08F1" w:rsidRPr="0093576A" w:rsidRDefault="00AE08F1" w:rsidP="00AC2756"/>
    <w:p w:rsidR="008C11AB" w:rsidRPr="0093576A" w:rsidRDefault="008C1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11AB" w:rsidRPr="0093576A" w:rsidRDefault="00C76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pPr>
      <w:r w:rsidRPr="0093576A">
        <w:rPr>
          <w:noProof/>
        </w:rPr>
        <mc:AlternateContent>
          <mc:Choice Requires="wps">
            <w:drawing>
              <wp:anchor distT="0" distB="0" distL="114300" distR="114300" simplePos="0" relativeHeight="251657728" behindDoc="1" locked="1" layoutInCell="0" allowOverlap="1">
                <wp:simplePos x="0" y="0"/>
                <wp:positionH relativeFrom="page">
                  <wp:posOffset>3886200</wp:posOffset>
                </wp:positionH>
                <wp:positionV relativeFrom="paragraph">
                  <wp:posOffset>0</wp:posOffset>
                </wp:positionV>
                <wp:extent cx="29718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AF62" id="Rectangle 2" o:spid="_x0000_s1026" style="position:absolute;margin-left:306pt;margin-top:0;width:23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" o:allowincell="f" fillcolor="black" stroked="f" strokeweight="0">
                <w10:wrap anchorx="page"/>
                <w10:anchorlock/>
              </v:rect>
            </w:pict>
          </mc:Fallback>
        </mc:AlternateContent>
      </w:r>
    </w:p>
    <w:p w:rsidR="005A7FEC" w:rsidRPr="0093576A" w:rsidRDefault="005A7FEC" w:rsidP="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3576A">
        <w:tab/>
      </w:r>
      <w:r w:rsidRPr="0093576A">
        <w:tab/>
      </w:r>
      <w:r w:rsidRPr="0093576A">
        <w:tab/>
      </w:r>
      <w:r w:rsidRPr="0093576A">
        <w:tab/>
      </w:r>
      <w:r w:rsidR="007B7335" w:rsidRPr="0093576A">
        <w:tab/>
      </w:r>
      <w:r w:rsidR="007B7335" w:rsidRPr="0093576A">
        <w:tab/>
        <w:t xml:space="preserve">      Representative</w:t>
      </w:r>
      <w:r w:rsidR="00933A54" w:rsidRPr="0093576A">
        <w:t xml:space="preserve"> Joe Schomacker</w:t>
      </w:r>
      <w:r w:rsidR="008D4082" w:rsidRPr="0093576A">
        <w:t>, Chair</w:t>
      </w:r>
    </w:p>
    <w:p w:rsidR="005A7FEC" w:rsidRPr="0093576A" w:rsidRDefault="005A7FEC" w:rsidP="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A7FEC" w:rsidRDefault="005A7FEC" w:rsidP="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08DB" w:rsidRPr="0093576A" w:rsidRDefault="00BC08DB" w:rsidP="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A7FEC" w:rsidRPr="0093576A" w:rsidRDefault="00DB07EC" w:rsidP="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t xml:space="preserve">  __</w:t>
      </w:r>
      <w:r w:rsidR="005A7FEC" w:rsidRPr="0093576A">
        <w:t>_______________________________________</w:t>
      </w:r>
    </w:p>
    <w:p w:rsidR="008C11AB" w:rsidRPr="0093576A" w:rsidRDefault="005A7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C08DB">
        <w:tab/>
      </w:r>
      <w:r w:rsidRPr="00BC08DB">
        <w:tab/>
      </w:r>
      <w:r w:rsidRPr="00BC08DB">
        <w:tab/>
      </w:r>
      <w:r w:rsidRPr="00BC08DB">
        <w:tab/>
      </w:r>
      <w:r w:rsidRPr="00BC08DB">
        <w:tab/>
      </w:r>
      <w:r w:rsidRPr="00BC08DB">
        <w:tab/>
      </w:r>
      <w:r w:rsidR="00DB07EC">
        <w:t xml:space="preserve">  Khayree Duckett</w:t>
      </w:r>
      <w:r w:rsidR="008D4082" w:rsidRPr="00BC08DB">
        <w:t>, Committee Legislative Assistant</w:t>
      </w:r>
    </w:p>
    <w:sectPr w:rsidR="008C11AB" w:rsidRPr="0093576A">
      <w:headerReference w:type="default" r:id="rId8"/>
      <w:endnotePr>
        <w:numFmt w:val="decimal"/>
      </w:endnotePr>
      <w:type w:val="continuous"/>
      <w:pgSz w:w="12240" w:h="20160" w:code="5"/>
      <w:pgMar w:top="720" w:right="1440" w:bottom="432" w:left="144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801" w:rsidRDefault="004D4801">
      <w:r>
        <w:separator/>
      </w:r>
    </w:p>
  </w:endnote>
  <w:endnote w:type="continuationSeparator" w:id="0">
    <w:p w:rsidR="004D4801" w:rsidRDefault="004D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01" w:rsidRDefault="004D48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4801" w:rsidRDefault="004D4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01" w:rsidRDefault="004D48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4E78">
      <w:rPr>
        <w:rStyle w:val="PageNumber"/>
        <w:noProof/>
      </w:rPr>
      <w:t>6</w:t>
    </w:r>
    <w:r>
      <w:rPr>
        <w:rStyle w:val="PageNumber"/>
      </w:rPr>
      <w:fldChar w:fldCharType="end"/>
    </w:r>
  </w:p>
  <w:p w:rsidR="004D4801" w:rsidRDefault="004D4801">
    <w:pPr>
      <w:spacing w:line="240" w:lineRule="exact"/>
    </w:pPr>
  </w:p>
  <w:p w:rsidR="004D4801" w:rsidRDefault="004D48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801" w:rsidRDefault="004D4801">
      <w:r>
        <w:separator/>
      </w:r>
    </w:p>
  </w:footnote>
  <w:footnote w:type="continuationSeparator" w:id="0">
    <w:p w:rsidR="004D4801" w:rsidRDefault="004D4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801" w:rsidRDefault="004D4801">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53"/>
    <w:rsid w:val="00005054"/>
    <w:rsid w:val="00007E5F"/>
    <w:rsid w:val="000208E7"/>
    <w:rsid w:val="00040305"/>
    <w:rsid w:val="00043003"/>
    <w:rsid w:val="00047C86"/>
    <w:rsid w:val="00053775"/>
    <w:rsid w:val="00061296"/>
    <w:rsid w:val="00062347"/>
    <w:rsid w:val="00070D64"/>
    <w:rsid w:val="00073300"/>
    <w:rsid w:val="000A0101"/>
    <w:rsid w:val="000B361C"/>
    <w:rsid w:val="000B4B4E"/>
    <w:rsid w:val="000B6677"/>
    <w:rsid w:val="000B730A"/>
    <w:rsid w:val="000C2B4E"/>
    <w:rsid w:val="000C37BB"/>
    <w:rsid w:val="000C3C56"/>
    <w:rsid w:val="000C4CD5"/>
    <w:rsid w:val="000C5401"/>
    <w:rsid w:val="000D03CF"/>
    <w:rsid w:val="000D10FA"/>
    <w:rsid w:val="000D3197"/>
    <w:rsid w:val="000D5DE8"/>
    <w:rsid w:val="000E02A7"/>
    <w:rsid w:val="000E07F1"/>
    <w:rsid w:val="000E2FA3"/>
    <w:rsid w:val="00101A33"/>
    <w:rsid w:val="001048E5"/>
    <w:rsid w:val="00111DA5"/>
    <w:rsid w:val="00112B36"/>
    <w:rsid w:val="00113D54"/>
    <w:rsid w:val="001179BF"/>
    <w:rsid w:val="0012020E"/>
    <w:rsid w:val="00120232"/>
    <w:rsid w:val="00120C31"/>
    <w:rsid w:val="001268AC"/>
    <w:rsid w:val="0014512F"/>
    <w:rsid w:val="00150E24"/>
    <w:rsid w:val="00152CAF"/>
    <w:rsid w:val="00154689"/>
    <w:rsid w:val="001651A9"/>
    <w:rsid w:val="001717EA"/>
    <w:rsid w:val="00173857"/>
    <w:rsid w:val="001757F3"/>
    <w:rsid w:val="00186996"/>
    <w:rsid w:val="00195DD7"/>
    <w:rsid w:val="001A0967"/>
    <w:rsid w:val="001A3185"/>
    <w:rsid w:val="001A3CF2"/>
    <w:rsid w:val="001B6D83"/>
    <w:rsid w:val="001C25A8"/>
    <w:rsid w:val="001D171D"/>
    <w:rsid w:val="001E0959"/>
    <w:rsid w:val="001E3369"/>
    <w:rsid w:val="001E4518"/>
    <w:rsid w:val="001E7D5B"/>
    <w:rsid w:val="001F3758"/>
    <w:rsid w:val="001F3FF2"/>
    <w:rsid w:val="00206993"/>
    <w:rsid w:val="00212834"/>
    <w:rsid w:val="00213955"/>
    <w:rsid w:val="00220580"/>
    <w:rsid w:val="00221167"/>
    <w:rsid w:val="002225B7"/>
    <w:rsid w:val="002226CB"/>
    <w:rsid w:val="00223B0D"/>
    <w:rsid w:val="00227E1A"/>
    <w:rsid w:val="00233195"/>
    <w:rsid w:val="002431F8"/>
    <w:rsid w:val="00246555"/>
    <w:rsid w:val="002500D7"/>
    <w:rsid w:val="00250D5B"/>
    <w:rsid w:val="002520A7"/>
    <w:rsid w:val="00253A97"/>
    <w:rsid w:val="00255EEF"/>
    <w:rsid w:val="002600D1"/>
    <w:rsid w:val="00272822"/>
    <w:rsid w:val="002814BD"/>
    <w:rsid w:val="002A2EF9"/>
    <w:rsid w:val="002A3C24"/>
    <w:rsid w:val="002B3154"/>
    <w:rsid w:val="002B443E"/>
    <w:rsid w:val="002B50DA"/>
    <w:rsid w:val="002B66ED"/>
    <w:rsid w:val="002C5F8A"/>
    <w:rsid w:val="002D3F2F"/>
    <w:rsid w:val="002E0738"/>
    <w:rsid w:val="002E52DC"/>
    <w:rsid w:val="002E5BF5"/>
    <w:rsid w:val="002E7594"/>
    <w:rsid w:val="002E7BFD"/>
    <w:rsid w:val="002F193E"/>
    <w:rsid w:val="002F1991"/>
    <w:rsid w:val="002F36A2"/>
    <w:rsid w:val="002F4BD3"/>
    <w:rsid w:val="003000DB"/>
    <w:rsid w:val="003075D1"/>
    <w:rsid w:val="0031259A"/>
    <w:rsid w:val="00320BA6"/>
    <w:rsid w:val="00323485"/>
    <w:rsid w:val="003249F2"/>
    <w:rsid w:val="00324CF4"/>
    <w:rsid w:val="0032626E"/>
    <w:rsid w:val="00326A35"/>
    <w:rsid w:val="00327680"/>
    <w:rsid w:val="00330E24"/>
    <w:rsid w:val="003339E5"/>
    <w:rsid w:val="00333EA5"/>
    <w:rsid w:val="0034448B"/>
    <w:rsid w:val="003560F1"/>
    <w:rsid w:val="00364FBF"/>
    <w:rsid w:val="003657BA"/>
    <w:rsid w:val="0037176A"/>
    <w:rsid w:val="00374D48"/>
    <w:rsid w:val="00381119"/>
    <w:rsid w:val="00382A39"/>
    <w:rsid w:val="0039212B"/>
    <w:rsid w:val="003927AD"/>
    <w:rsid w:val="00397A61"/>
    <w:rsid w:val="003A2E7A"/>
    <w:rsid w:val="003A79EB"/>
    <w:rsid w:val="003B71CE"/>
    <w:rsid w:val="003C45B1"/>
    <w:rsid w:val="003C6F83"/>
    <w:rsid w:val="003D4629"/>
    <w:rsid w:val="003D5B02"/>
    <w:rsid w:val="003D5D5E"/>
    <w:rsid w:val="003D7DC3"/>
    <w:rsid w:val="003E0E07"/>
    <w:rsid w:val="003E3E81"/>
    <w:rsid w:val="003F1665"/>
    <w:rsid w:val="003F4467"/>
    <w:rsid w:val="00407081"/>
    <w:rsid w:val="004353AD"/>
    <w:rsid w:val="004406B4"/>
    <w:rsid w:val="004419BE"/>
    <w:rsid w:val="00446D0A"/>
    <w:rsid w:val="004512AF"/>
    <w:rsid w:val="00454A0F"/>
    <w:rsid w:val="004629DB"/>
    <w:rsid w:val="00466A18"/>
    <w:rsid w:val="004721A8"/>
    <w:rsid w:val="00472A5A"/>
    <w:rsid w:val="004733DA"/>
    <w:rsid w:val="00490B93"/>
    <w:rsid w:val="00491456"/>
    <w:rsid w:val="00492843"/>
    <w:rsid w:val="004A0C6C"/>
    <w:rsid w:val="004A107D"/>
    <w:rsid w:val="004B3792"/>
    <w:rsid w:val="004C394E"/>
    <w:rsid w:val="004D1541"/>
    <w:rsid w:val="004D4801"/>
    <w:rsid w:val="004D7293"/>
    <w:rsid w:val="004F493C"/>
    <w:rsid w:val="00506E50"/>
    <w:rsid w:val="00511FE6"/>
    <w:rsid w:val="00521434"/>
    <w:rsid w:val="005237B1"/>
    <w:rsid w:val="005257FF"/>
    <w:rsid w:val="00560619"/>
    <w:rsid w:val="005622B6"/>
    <w:rsid w:val="005650C8"/>
    <w:rsid w:val="00571159"/>
    <w:rsid w:val="00585624"/>
    <w:rsid w:val="0058586C"/>
    <w:rsid w:val="00591E0E"/>
    <w:rsid w:val="00597539"/>
    <w:rsid w:val="005A0FAD"/>
    <w:rsid w:val="005A711A"/>
    <w:rsid w:val="005A7FEC"/>
    <w:rsid w:val="005B68A0"/>
    <w:rsid w:val="005B7E64"/>
    <w:rsid w:val="005C4859"/>
    <w:rsid w:val="005D2E15"/>
    <w:rsid w:val="005D3A78"/>
    <w:rsid w:val="005E2E6D"/>
    <w:rsid w:val="005F0E2E"/>
    <w:rsid w:val="005F32F8"/>
    <w:rsid w:val="005F7D76"/>
    <w:rsid w:val="0060156C"/>
    <w:rsid w:val="00607D50"/>
    <w:rsid w:val="00610356"/>
    <w:rsid w:val="006130B9"/>
    <w:rsid w:val="00621D00"/>
    <w:rsid w:val="0063418B"/>
    <w:rsid w:val="00634B42"/>
    <w:rsid w:val="00636E6A"/>
    <w:rsid w:val="00640AFD"/>
    <w:rsid w:val="006526F1"/>
    <w:rsid w:val="00655993"/>
    <w:rsid w:val="00661479"/>
    <w:rsid w:val="006665E5"/>
    <w:rsid w:val="00666A10"/>
    <w:rsid w:val="00675B9D"/>
    <w:rsid w:val="0068345D"/>
    <w:rsid w:val="006919F9"/>
    <w:rsid w:val="006937A8"/>
    <w:rsid w:val="00694904"/>
    <w:rsid w:val="0069775C"/>
    <w:rsid w:val="006A0A29"/>
    <w:rsid w:val="006A6112"/>
    <w:rsid w:val="006A74B9"/>
    <w:rsid w:val="006B6B88"/>
    <w:rsid w:val="006C2927"/>
    <w:rsid w:val="006C48E3"/>
    <w:rsid w:val="006C6333"/>
    <w:rsid w:val="006D7145"/>
    <w:rsid w:val="006E23EF"/>
    <w:rsid w:val="006E2CFE"/>
    <w:rsid w:val="006E3FDD"/>
    <w:rsid w:val="006E4188"/>
    <w:rsid w:val="006E47A8"/>
    <w:rsid w:val="006E4953"/>
    <w:rsid w:val="006F2215"/>
    <w:rsid w:val="006F30BB"/>
    <w:rsid w:val="006F7B10"/>
    <w:rsid w:val="00702B3D"/>
    <w:rsid w:val="0071447C"/>
    <w:rsid w:val="00714A5F"/>
    <w:rsid w:val="00722715"/>
    <w:rsid w:val="00722857"/>
    <w:rsid w:val="007313CC"/>
    <w:rsid w:val="007328E5"/>
    <w:rsid w:val="00747914"/>
    <w:rsid w:val="007548E2"/>
    <w:rsid w:val="007618DD"/>
    <w:rsid w:val="00770A9B"/>
    <w:rsid w:val="00772795"/>
    <w:rsid w:val="007848F4"/>
    <w:rsid w:val="00785EFB"/>
    <w:rsid w:val="007A02CE"/>
    <w:rsid w:val="007B17AC"/>
    <w:rsid w:val="007B7335"/>
    <w:rsid w:val="007C55D1"/>
    <w:rsid w:val="007C7A8F"/>
    <w:rsid w:val="007D2990"/>
    <w:rsid w:val="007E04CB"/>
    <w:rsid w:val="007E245F"/>
    <w:rsid w:val="007E6F58"/>
    <w:rsid w:val="007E7FDE"/>
    <w:rsid w:val="007F0D94"/>
    <w:rsid w:val="007F4850"/>
    <w:rsid w:val="00804E3D"/>
    <w:rsid w:val="008066C1"/>
    <w:rsid w:val="00823609"/>
    <w:rsid w:val="00823AE3"/>
    <w:rsid w:val="00825E6D"/>
    <w:rsid w:val="00825F2D"/>
    <w:rsid w:val="008262F4"/>
    <w:rsid w:val="00841F71"/>
    <w:rsid w:val="0084576A"/>
    <w:rsid w:val="008469B3"/>
    <w:rsid w:val="00863769"/>
    <w:rsid w:val="008701F7"/>
    <w:rsid w:val="00872BA2"/>
    <w:rsid w:val="00876D32"/>
    <w:rsid w:val="00887322"/>
    <w:rsid w:val="00893E36"/>
    <w:rsid w:val="0089598B"/>
    <w:rsid w:val="008A1525"/>
    <w:rsid w:val="008A7C94"/>
    <w:rsid w:val="008B3ECD"/>
    <w:rsid w:val="008B6DF9"/>
    <w:rsid w:val="008C11AB"/>
    <w:rsid w:val="008C371C"/>
    <w:rsid w:val="008C702E"/>
    <w:rsid w:val="008D35EA"/>
    <w:rsid w:val="008D3DC1"/>
    <w:rsid w:val="008D4082"/>
    <w:rsid w:val="008D6299"/>
    <w:rsid w:val="008D6A91"/>
    <w:rsid w:val="008E3F01"/>
    <w:rsid w:val="008E4788"/>
    <w:rsid w:val="008F43A8"/>
    <w:rsid w:val="00906496"/>
    <w:rsid w:val="00910EB9"/>
    <w:rsid w:val="009166D1"/>
    <w:rsid w:val="00920DAE"/>
    <w:rsid w:val="009222FC"/>
    <w:rsid w:val="009279F3"/>
    <w:rsid w:val="009303F2"/>
    <w:rsid w:val="00932600"/>
    <w:rsid w:val="00933A54"/>
    <w:rsid w:val="0093576A"/>
    <w:rsid w:val="00942852"/>
    <w:rsid w:val="00942CBF"/>
    <w:rsid w:val="00957CBA"/>
    <w:rsid w:val="00960C4B"/>
    <w:rsid w:val="00961715"/>
    <w:rsid w:val="00965830"/>
    <w:rsid w:val="009709C5"/>
    <w:rsid w:val="009A36D4"/>
    <w:rsid w:val="009A50DA"/>
    <w:rsid w:val="009B3313"/>
    <w:rsid w:val="009B5383"/>
    <w:rsid w:val="009C489A"/>
    <w:rsid w:val="009D55B9"/>
    <w:rsid w:val="009E37C6"/>
    <w:rsid w:val="009F78DA"/>
    <w:rsid w:val="009F793A"/>
    <w:rsid w:val="00A02926"/>
    <w:rsid w:val="00A041F8"/>
    <w:rsid w:val="00A04D1F"/>
    <w:rsid w:val="00A04F0B"/>
    <w:rsid w:val="00A10595"/>
    <w:rsid w:val="00A109BB"/>
    <w:rsid w:val="00A14FEF"/>
    <w:rsid w:val="00A173D1"/>
    <w:rsid w:val="00A240B3"/>
    <w:rsid w:val="00A27A91"/>
    <w:rsid w:val="00A3203A"/>
    <w:rsid w:val="00A4083E"/>
    <w:rsid w:val="00A43EBD"/>
    <w:rsid w:val="00A512AA"/>
    <w:rsid w:val="00A51415"/>
    <w:rsid w:val="00A55D4F"/>
    <w:rsid w:val="00A5615A"/>
    <w:rsid w:val="00A82A89"/>
    <w:rsid w:val="00A82C6B"/>
    <w:rsid w:val="00A8350B"/>
    <w:rsid w:val="00A926BF"/>
    <w:rsid w:val="00AA3F3D"/>
    <w:rsid w:val="00AA79C4"/>
    <w:rsid w:val="00AB7D78"/>
    <w:rsid w:val="00AC04A7"/>
    <w:rsid w:val="00AC2756"/>
    <w:rsid w:val="00AC60B6"/>
    <w:rsid w:val="00AD17ED"/>
    <w:rsid w:val="00AD6035"/>
    <w:rsid w:val="00AD7BA3"/>
    <w:rsid w:val="00AE08F1"/>
    <w:rsid w:val="00AE77EE"/>
    <w:rsid w:val="00AF1500"/>
    <w:rsid w:val="00AF6B26"/>
    <w:rsid w:val="00B0246D"/>
    <w:rsid w:val="00B05488"/>
    <w:rsid w:val="00B06B87"/>
    <w:rsid w:val="00B10931"/>
    <w:rsid w:val="00B11EF6"/>
    <w:rsid w:val="00B16E1A"/>
    <w:rsid w:val="00B23713"/>
    <w:rsid w:val="00B348CD"/>
    <w:rsid w:val="00B357F0"/>
    <w:rsid w:val="00B35D11"/>
    <w:rsid w:val="00B37B6E"/>
    <w:rsid w:val="00B4759B"/>
    <w:rsid w:val="00B53E14"/>
    <w:rsid w:val="00B7306E"/>
    <w:rsid w:val="00B83A48"/>
    <w:rsid w:val="00B849A8"/>
    <w:rsid w:val="00B930CF"/>
    <w:rsid w:val="00B97BCC"/>
    <w:rsid w:val="00BA5BAA"/>
    <w:rsid w:val="00BC08DB"/>
    <w:rsid w:val="00BC155B"/>
    <w:rsid w:val="00BC2F8E"/>
    <w:rsid w:val="00BC600D"/>
    <w:rsid w:val="00BC6C8A"/>
    <w:rsid w:val="00BD1C11"/>
    <w:rsid w:val="00BD33DD"/>
    <w:rsid w:val="00BD4631"/>
    <w:rsid w:val="00BE0CAA"/>
    <w:rsid w:val="00BE5C77"/>
    <w:rsid w:val="00BF2E0C"/>
    <w:rsid w:val="00BF3592"/>
    <w:rsid w:val="00BF4283"/>
    <w:rsid w:val="00C02652"/>
    <w:rsid w:val="00C03AF2"/>
    <w:rsid w:val="00C05E5E"/>
    <w:rsid w:val="00C149CD"/>
    <w:rsid w:val="00C15952"/>
    <w:rsid w:val="00C22B93"/>
    <w:rsid w:val="00C24FC6"/>
    <w:rsid w:val="00C32D70"/>
    <w:rsid w:val="00C34753"/>
    <w:rsid w:val="00C41D6B"/>
    <w:rsid w:val="00C46C30"/>
    <w:rsid w:val="00C51503"/>
    <w:rsid w:val="00C530C0"/>
    <w:rsid w:val="00C53AB8"/>
    <w:rsid w:val="00C63229"/>
    <w:rsid w:val="00C63BC3"/>
    <w:rsid w:val="00C63F2E"/>
    <w:rsid w:val="00C64086"/>
    <w:rsid w:val="00C7467D"/>
    <w:rsid w:val="00C74D94"/>
    <w:rsid w:val="00C75F45"/>
    <w:rsid w:val="00C767A7"/>
    <w:rsid w:val="00C8586C"/>
    <w:rsid w:val="00C865E0"/>
    <w:rsid w:val="00C971B5"/>
    <w:rsid w:val="00CA40EC"/>
    <w:rsid w:val="00CB51BE"/>
    <w:rsid w:val="00CB7285"/>
    <w:rsid w:val="00CB79EC"/>
    <w:rsid w:val="00CC4350"/>
    <w:rsid w:val="00CD171B"/>
    <w:rsid w:val="00CD6C35"/>
    <w:rsid w:val="00CE39C2"/>
    <w:rsid w:val="00CF2E0F"/>
    <w:rsid w:val="00CF5F5B"/>
    <w:rsid w:val="00D05EC2"/>
    <w:rsid w:val="00D073AC"/>
    <w:rsid w:val="00D13C08"/>
    <w:rsid w:val="00D16F95"/>
    <w:rsid w:val="00D202C6"/>
    <w:rsid w:val="00D26974"/>
    <w:rsid w:val="00D315A8"/>
    <w:rsid w:val="00D35412"/>
    <w:rsid w:val="00D44E65"/>
    <w:rsid w:val="00D56347"/>
    <w:rsid w:val="00D6112C"/>
    <w:rsid w:val="00D65D32"/>
    <w:rsid w:val="00D77949"/>
    <w:rsid w:val="00D875A2"/>
    <w:rsid w:val="00D954B7"/>
    <w:rsid w:val="00D95E0F"/>
    <w:rsid w:val="00DA4E6B"/>
    <w:rsid w:val="00DA4E78"/>
    <w:rsid w:val="00DA77B2"/>
    <w:rsid w:val="00DB07EC"/>
    <w:rsid w:val="00DB4E6F"/>
    <w:rsid w:val="00DB588E"/>
    <w:rsid w:val="00DD6E0A"/>
    <w:rsid w:val="00DE1F90"/>
    <w:rsid w:val="00DE2682"/>
    <w:rsid w:val="00DE31D6"/>
    <w:rsid w:val="00DE3C47"/>
    <w:rsid w:val="00DE7DA1"/>
    <w:rsid w:val="00DF371A"/>
    <w:rsid w:val="00E0145F"/>
    <w:rsid w:val="00E07B6D"/>
    <w:rsid w:val="00E07BC7"/>
    <w:rsid w:val="00E12A89"/>
    <w:rsid w:val="00E20124"/>
    <w:rsid w:val="00E233F1"/>
    <w:rsid w:val="00E251A0"/>
    <w:rsid w:val="00E254D1"/>
    <w:rsid w:val="00E25EFF"/>
    <w:rsid w:val="00E30294"/>
    <w:rsid w:val="00E477C8"/>
    <w:rsid w:val="00E51558"/>
    <w:rsid w:val="00E52652"/>
    <w:rsid w:val="00E52BD6"/>
    <w:rsid w:val="00E55792"/>
    <w:rsid w:val="00E559EE"/>
    <w:rsid w:val="00E560B7"/>
    <w:rsid w:val="00E57874"/>
    <w:rsid w:val="00E60E2C"/>
    <w:rsid w:val="00E61C7F"/>
    <w:rsid w:val="00E62E50"/>
    <w:rsid w:val="00E650EE"/>
    <w:rsid w:val="00E67D70"/>
    <w:rsid w:val="00E83544"/>
    <w:rsid w:val="00E93F9F"/>
    <w:rsid w:val="00E950C6"/>
    <w:rsid w:val="00E95797"/>
    <w:rsid w:val="00E96D2C"/>
    <w:rsid w:val="00EA6F86"/>
    <w:rsid w:val="00EB141D"/>
    <w:rsid w:val="00ED0BFA"/>
    <w:rsid w:val="00ED74EB"/>
    <w:rsid w:val="00EE00AD"/>
    <w:rsid w:val="00EE5CDC"/>
    <w:rsid w:val="00EF0463"/>
    <w:rsid w:val="00EF7E8E"/>
    <w:rsid w:val="00F02DFC"/>
    <w:rsid w:val="00F03D65"/>
    <w:rsid w:val="00F14D6F"/>
    <w:rsid w:val="00F25FA8"/>
    <w:rsid w:val="00F33A22"/>
    <w:rsid w:val="00F3439F"/>
    <w:rsid w:val="00F35104"/>
    <w:rsid w:val="00F40923"/>
    <w:rsid w:val="00F457A7"/>
    <w:rsid w:val="00F55A3F"/>
    <w:rsid w:val="00F61310"/>
    <w:rsid w:val="00F65DAA"/>
    <w:rsid w:val="00F73E04"/>
    <w:rsid w:val="00F774D2"/>
    <w:rsid w:val="00F9167D"/>
    <w:rsid w:val="00FA566C"/>
    <w:rsid w:val="00FB4173"/>
    <w:rsid w:val="00FC36EC"/>
    <w:rsid w:val="00FC4010"/>
    <w:rsid w:val="00FC4C6F"/>
    <w:rsid w:val="00FD6CF4"/>
    <w:rsid w:val="00FE0591"/>
    <w:rsid w:val="00FF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A6965-0F16-42E2-9A28-CE66D60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pPr>
    <w:rPr>
      <w:szCs w:val="20"/>
    </w:rPr>
  </w:style>
  <w:style w:type="character" w:styleId="Hyperlink">
    <w:name w:val="Hyperlink"/>
    <w:semiHidden/>
    <w:rPr>
      <w:color w:val="000088"/>
      <w:u w:val="single"/>
    </w:rPr>
  </w:style>
  <w:style w:type="character" w:styleId="FollowedHyperlink">
    <w:name w:val="FollowedHyperlink"/>
    <w:semiHidden/>
    <w:rPr>
      <w:color w:val="800080"/>
      <w:u w:val="single"/>
    </w:rPr>
  </w:style>
  <w:style w:type="paragraph" w:styleId="BodyText">
    <w:name w:val="Body Text"/>
    <w:basedOn w:val="Normal"/>
    <w:semiHidden/>
    <w:rPr>
      <w:sz w:val="22"/>
    </w:rPr>
  </w:style>
  <w:style w:type="paragraph" w:styleId="BalloonText">
    <w:name w:val="Balloon Text"/>
    <w:basedOn w:val="Normal"/>
    <w:semiHidden/>
    <w:rPr>
      <w:rFonts w:ascii="Tahoma" w:hAnsi="Tahoma" w:cs="Tahoma"/>
      <w:sz w:val="16"/>
      <w:szCs w:val="16"/>
    </w:rPr>
  </w:style>
  <w:style w:type="character" w:customStyle="1" w:styleId="sectionheader1">
    <w:name w:val="sectionheader1"/>
    <w:rPr>
      <w:b/>
      <w:bCs/>
      <w:color w:val="333366"/>
      <w:sz w:val="26"/>
      <w:szCs w:val="26"/>
    </w:rPr>
  </w:style>
  <w:style w:type="paragraph" w:styleId="EnvelopeReturn">
    <w:name w:val="envelope return"/>
    <w:basedOn w:val="Normal"/>
    <w:semiHidden/>
    <w:pPr>
      <w:widowControl/>
      <w:autoSpaceDE/>
      <w:autoSpaceDN/>
      <w:adjustRightInd/>
    </w:pPr>
    <w:rPr>
      <w:rFonts w:cs="Arial"/>
      <w:sz w:val="20"/>
      <w:szCs w:val="20"/>
    </w:rPr>
  </w:style>
  <w:style w:type="character" w:styleId="PageNumber">
    <w:name w:val="page number"/>
    <w:basedOn w:val="DefaultParagraphFont"/>
    <w:semiHidden/>
  </w:style>
  <w:style w:type="paragraph" w:customStyle="1" w:styleId="Default">
    <w:name w:val="Default"/>
    <w:rsid w:val="00F9167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92661">
      <w:bodyDiv w:val="1"/>
      <w:marLeft w:val="240"/>
      <w:marRight w:val="240"/>
      <w:marTop w:val="240"/>
      <w:marBottom w:val="60"/>
      <w:divBdr>
        <w:top w:val="none" w:sz="0" w:space="0" w:color="auto"/>
        <w:left w:val="none" w:sz="0" w:space="0" w:color="auto"/>
        <w:bottom w:val="none" w:sz="0" w:space="0" w:color="auto"/>
        <w:right w:val="none" w:sz="0" w:space="0" w:color="auto"/>
      </w:divBdr>
      <w:divsChild>
        <w:div w:id="892496537">
          <w:marLeft w:val="0"/>
          <w:marRight w:val="0"/>
          <w:marTop w:val="0"/>
          <w:marBottom w:val="0"/>
          <w:divBdr>
            <w:top w:val="none" w:sz="0" w:space="0" w:color="auto"/>
            <w:left w:val="none" w:sz="0" w:space="0" w:color="auto"/>
            <w:bottom w:val="single" w:sz="6" w:space="9" w:color="C8C8C8"/>
            <w:right w:val="none" w:sz="0" w:space="0" w:color="auto"/>
          </w:divBdr>
          <w:divsChild>
            <w:div w:id="383335919">
              <w:marLeft w:val="0"/>
              <w:marRight w:val="0"/>
              <w:marTop w:val="0"/>
              <w:marBottom w:val="0"/>
              <w:divBdr>
                <w:top w:val="none" w:sz="0" w:space="0" w:color="auto"/>
                <w:left w:val="none" w:sz="0" w:space="0" w:color="auto"/>
                <w:bottom w:val="none" w:sz="0" w:space="0" w:color="auto"/>
                <w:right w:val="none" w:sz="0" w:space="0" w:color="auto"/>
              </w:divBdr>
            </w:div>
            <w:div w:id="142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5240">
      <w:bodyDiv w:val="1"/>
      <w:marLeft w:val="240"/>
      <w:marRight w:val="240"/>
      <w:marTop w:val="240"/>
      <w:marBottom w:val="60"/>
      <w:divBdr>
        <w:top w:val="none" w:sz="0" w:space="0" w:color="auto"/>
        <w:left w:val="none" w:sz="0" w:space="0" w:color="auto"/>
        <w:bottom w:val="none" w:sz="0" w:space="0" w:color="auto"/>
        <w:right w:val="none" w:sz="0" w:space="0" w:color="auto"/>
      </w:divBdr>
      <w:divsChild>
        <w:div w:id="288436034">
          <w:marLeft w:val="0"/>
          <w:marRight w:val="0"/>
          <w:marTop w:val="0"/>
          <w:marBottom w:val="0"/>
          <w:divBdr>
            <w:top w:val="none" w:sz="0" w:space="0" w:color="auto"/>
            <w:left w:val="none" w:sz="0" w:space="0" w:color="auto"/>
            <w:bottom w:val="single" w:sz="6" w:space="9" w:color="C8C8C8"/>
            <w:right w:val="none" w:sz="0" w:space="0" w:color="auto"/>
          </w:divBdr>
          <w:divsChild>
            <w:div w:id="1491675274">
              <w:marLeft w:val="0"/>
              <w:marRight w:val="0"/>
              <w:marTop w:val="0"/>
              <w:marBottom w:val="0"/>
              <w:divBdr>
                <w:top w:val="none" w:sz="0" w:space="0" w:color="auto"/>
                <w:left w:val="none" w:sz="0" w:space="0" w:color="auto"/>
                <w:bottom w:val="none" w:sz="0" w:space="0" w:color="auto"/>
                <w:right w:val="none" w:sz="0" w:space="0" w:color="auto"/>
              </w:divBdr>
            </w:div>
            <w:div w:id="13113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73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41745028">
          <w:marLeft w:val="0"/>
          <w:marRight w:val="0"/>
          <w:marTop w:val="0"/>
          <w:marBottom w:val="0"/>
          <w:divBdr>
            <w:top w:val="none" w:sz="0" w:space="0" w:color="auto"/>
            <w:left w:val="none" w:sz="0" w:space="0" w:color="auto"/>
            <w:bottom w:val="single" w:sz="6" w:space="9" w:color="C8C8C8"/>
            <w:right w:val="none" w:sz="0" w:space="0" w:color="auto"/>
          </w:divBdr>
          <w:divsChild>
            <w:div w:id="1135368111">
              <w:marLeft w:val="0"/>
              <w:marRight w:val="0"/>
              <w:marTop w:val="0"/>
              <w:marBottom w:val="0"/>
              <w:divBdr>
                <w:top w:val="none" w:sz="0" w:space="0" w:color="auto"/>
                <w:left w:val="none" w:sz="0" w:space="0" w:color="auto"/>
                <w:bottom w:val="none" w:sz="0" w:space="0" w:color="auto"/>
                <w:right w:val="none" w:sz="0" w:space="0" w:color="auto"/>
              </w:divBdr>
            </w:div>
            <w:div w:id="1176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66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981091">
          <w:marLeft w:val="0"/>
          <w:marRight w:val="0"/>
          <w:marTop w:val="0"/>
          <w:marBottom w:val="0"/>
          <w:divBdr>
            <w:top w:val="none" w:sz="0" w:space="0" w:color="auto"/>
            <w:left w:val="none" w:sz="0" w:space="0" w:color="auto"/>
            <w:bottom w:val="single" w:sz="6" w:space="9" w:color="C8C8C8"/>
            <w:right w:val="none" w:sz="0" w:space="0" w:color="auto"/>
          </w:divBdr>
          <w:divsChild>
            <w:div w:id="266890378">
              <w:marLeft w:val="0"/>
              <w:marRight w:val="0"/>
              <w:marTop w:val="0"/>
              <w:marBottom w:val="0"/>
              <w:divBdr>
                <w:top w:val="none" w:sz="0" w:space="0" w:color="auto"/>
                <w:left w:val="none" w:sz="0" w:space="0" w:color="auto"/>
                <w:bottom w:val="none" w:sz="0" w:space="0" w:color="auto"/>
                <w:right w:val="none" w:sz="0" w:space="0" w:color="auto"/>
              </w:divBdr>
            </w:div>
            <w:div w:id="529995217">
              <w:marLeft w:val="0"/>
              <w:marRight w:val="0"/>
              <w:marTop w:val="0"/>
              <w:marBottom w:val="0"/>
              <w:divBdr>
                <w:top w:val="none" w:sz="0" w:space="0" w:color="auto"/>
                <w:left w:val="none" w:sz="0" w:space="0" w:color="auto"/>
                <w:bottom w:val="none" w:sz="0" w:space="0" w:color="auto"/>
                <w:right w:val="none" w:sz="0" w:space="0" w:color="auto"/>
              </w:divBdr>
            </w:div>
            <w:div w:id="140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1830</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GOPGuest</dc:creator>
  <cp:keywords/>
  <cp:lastModifiedBy>GOPGuest</cp:lastModifiedBy>
  <cp:revision>4</cp:revision>
  <cp:lastPrinted>2017-01-10T00:23:00Z</cp:lastPrinted>
  <dcterms:created xsi:type="dcterms:W3CDTF">2018-03-14T02:14:00Z</dcterms:created>
  <dcterms:modified xsi:type="dcterms:W3CDTF">2018-03-14T13:32:00Z</dcterms:modified>
</cp:coreProperties>
</file>