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8507D8">
        <w:t>2996</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8507D8">
        <w:rPr>
          <w:bCs/>
        </w:rPr>
        <w:t xml:space="preserve">March </w:t>
      </w:r>
      <w:r w:rsidR="00151E25">
        <w:rPr>
          <w:bCs/>
        </w:rPr>
        <w:t>7</w:t>
      </w:r>
      <w:r w:rsidR="008507D8">
        <w:rPr>
          <w:bCs/>
        </w:rPr>
        <w:t>, 2018</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8507D8">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proofErr w:type="spellStart"/>
      <w:r w:rsidR="008507D8">
        <w:rPr>
          <w:bCs/>
        </w:rPr>
        <w:t>Kresha</w:t>
      </w:r>
      <w:proofErr w:type="spellEnd"/>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8507D8">
        <w:rPr>
          <w:bCs/>
        </w:rPr>
        <w:t>Child welfare training</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D14C6F">
        <w:rPr>
          <w:bCs/>
        </w:rPr>
        <w:t>Sarah Sunderman</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64116"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06265A">
      <w:pPr>
        <w:tabs>
          <w:tab w:val="left" w:pos="-360"/>
          <w:tab w:val="left" w:pos="0"/>
          <w:tab w:val="left" w:pos="1080"/>
        </w:tabs>
        <w:spacing w:before="100" w:beforeAutospacing="1" w:after="100" w:afterAutospacing="1"/>
        <w:ind w:left="1080" w:right="1080"/>
      </w:pPr>
      <w:r>
        <w:t>This bill, if passed, would require biannual child welfare workforce stability studies</w:t>
      </w:r>
      <w:r w:rsidR="003D2E8F">
        <w:t xml:space="preserve">, annual </w:t>
      </w:r>
      <w:proofErr w:type="spellStart"/>
      <w:r w:rsidR="003D2E8F">
        <w:t>Minn-LInK</w:t>
      </w:r>
      <w:proofErr w:type="spellEnd"/>
      <w:r w:rsidR="003D2E8F">
        <w:t xml:space="preserve"> child welfare studies, </w:t>
      </w:r>
      <w:r w:rsidR="00622796">
        <w:t xml:space="preserve">modifications to the Child Welfare Training System, and a child welfare caseload study. </w:t>
      </w:r>
      <w:r w:rsidR="003D2E8F">
        <w:t xml:space="preserve"> </w:t>
      </w:r>
    </w:p>
    <w:tbl>
      <w:tblPr>
        <w:tblW w:w="10296" w:type="dxa"/>
        <w:tblCellMar>
          <w:left w:w="58" w:type="dxa"/>
          <w:right w:w="58" w:type="dxa"/>
        </w:tblCellMar>
        <w:tblLook w:val="0000" w:firstRow="0" w:lastRow="0" w:firstColumn="0" w:lastColumn="0" w:noHBand="0" w:noVBand="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rsidP="00EE5435">
            <w:pPr>
              <w:pStyle w:val="Sectionnumber"/>
              <w:spacing w:before="0" w:beforeAutospacing="0" w:after="120" w:afterAutospacing="0"/>
            </w:pPr>
          </w:p>
        </w:tc>
        <w:tc>
          <w:tcPr>
            <w:tcW w:w="9101" w:type="dxa"/>
          </w:tcPr>
          <w:p w:rsidR="00520C75" w:rsidRDefault="008507D8" w:rsidP="008507D8">
            <w:pPr>
              <w:pStyle w:val="Sectionnumber"/>
              <w:numPr>
                <w:ilvl w:val="0"/>
                <w:numId w:val="0"/>
              </w:numPr>
              <w:spacing w:before="0" w:beforeAutospacing="0" w:after="120" w:afterAutospacing="0"/>
              <w:rPr>
                <w:b w:val="0"/>
                <w:bCs/>
              </w:rPr>
            </w:pPr>
            <w:r>
              <w:rPr>
                <w:bCs/>
              </w:rPr>
              <w:t xml:space="preserve">Child welfare workforce stability study. </w:t>
            </w:r>
            <w:r w:rsidR="00520C75">
              <w:rPr>
                <w:b w:val="0"/>
                <w:bCs/>
              </w:rPr>
              <w:t xml:space="preserve">(a) </w:t>
            </w:r>
            <w:r>
              <w:rPr>
                <w:b w:val="0"/>
                <w:bCs/>
              </w:rPr>
              <w:t xml:space="preserve">Proposes coding for § 260C.81. Requires the commissioner of human services to partner with the University of Minnesota </w:t>
            </w:r>
            <w:r w:rsidR="00151E25">
              <w:rPr>
                <w:b w:val="0"/>
                <w:bCs/>
              </w:rPr>
              <w:t>C</w:t>
            </w:r>
            <w:r>
              <w:rPr>
                <w:b w:val="0"/>
                <w:bCs/>
              </w:rPr>
              <w:t>enter for Advanced Studies in Child Welfare to conduct a workforce stability study, examining (1) workforce intent to remain in child we</w:t>
            </w:r>
            <w:r w:rsidR="00520C75">
              <w:rPr>
                <w:b w:val="0"/>
                <w:bCs/>
              </w:rPr>
              <w:t>lfare, (2) statewide turnover,</w:t>
            </w:r>
            <w:r>
              <w:rPr>
                <w:b w:val="0"/>
                <w:bCs/>
              </w:rPr>
              <w:t xml:space="preserve"> </w:t>
            </w:r>
            <w:r w:rsidR="00151E25">
              <w:rPr>
                <w:b w:val="0"/>
                <w:bCs/>
              </w:rPr>
              <w:t xml:space="preserve">and </w:t>
            </w:r>
            <w:r>
              <w:rPr>
                <w:b w:val="0"/>
                <w:bCs/>
              </w:rPr>
              <w:t xml:space="preserve">(3) barriers to retention. </w:t>
            </w:r>
          </w:p>
          <w:p w:rsidR="002B114A" w:rsidRDefault="00520C75" w:rsidP="008507D8">
            <w:pPr>
              <w:pStyle w:val="Sectionnumber"/>
              <w:numPr>
                <w:ilvl w:val="0"/>
                <w:numId w:val="0"/>
              </w:numPr>
              <w:spacing w:before="0" w:beforeAutospacing="0" w:after="120" w:afterAutospacing="0"/>
              <w:rPr>
                <w:b w:val="0"/>
                <w:bCs/>
              </w:rPr>
            </w:pPr>
            <w:r>
              <w:rPr>
                <w:b w:val="0"/>
                <w:bCs/>
              </w:rPr>
              <w:t xml:space="preserve">(b) </w:t>
            </w:r>
            <w:r w:rsidR="008507D8">
              <w:rPr>
                <w:b w:val="0"/>
                <w:bCs/>
              </w:rPr>
              <w:t>Requires that the study be completed by June 30, 2020, and repeated biannually, and requires a report by December 1, 2020</w:t>
            </w:r>
            <w:r w:rsidR="00151E25">
              <w:rPr>
                <w:b w:val="0"/>
                <w:bCs/>
              </w:rPr>
              <w:t>,</w:t>
            </w:r>
            <w:r w:rsidR="008507D8">
              <w:rPr>
                <w:b w:val="0"/>
                <w:bCs/>
              </w:rPr>
              <w:t xml:space="preserve"> and biannually thereafter. </w:t>
            </w:r>
          </w:p>
          <w:p w:rsidR="0006265A" w:rsidRDefault="00520C75" w:rsidP="008507D8">
            <w:pPr>
              <w:pStyle w:val="Sectionnumber"/>
              <w:numPr>
                <w:ilvl w:val="0"/>
                <w:numId w:val="0"/>
              </w:numPr>
              <w:spacing w:before="0" w:beforeAutospacing="0" w:after="120" w:afterAutospacing="0"/>
              <w:rPr>
                <w:b w:val="0"/>
                <w:bCs/>
              </w:rPr>
            </w:pPr>
            <w:r>
              <w:rPr>
                <w:b w:val="0"/>
                <w:bCs/>
              </w:rPr>
              <w:t xml:space="preserve">(c) </w:t>
            </w:r>
            <w:r w:rsidR="0006265A">
              <w:rPr>
                <w:b w:val="0"/>
                <w:bCs/>
              </w:rPr>
              <w:t xml:space="preserve">Requires the commissioner, after each study is complete, to work with the Child Welfare Training Academy and stakeholders to develop strategies to stabilize the child welfare workforce. </w:t>
            </w:r>
          </w:p>
          <w:p w:rsidR="0006265A" w:rsidRPr="008507D8" w:rsidRDefault="00520C75" w:rsidP="008507D8">
            <w:pPr>
              <w:pStyle w:val="Sectionnumber"/>
              <w:numPr>
                <w:ilvl w:val="0"/>
                <w:numId w:val="0"/>
              </w:numPr>
              <w:spacing w:before="0" w:beforeAutospacing="0" w:after="120" w:afterAutospacing="0"/>
              <w:rPr>
                <w:b w:val="0"/>
              </w:rPr>
            </w:pPr>
            <w:r>
              <w:rPr>
                <w:b w:val="0"/>
                <w:bCs/>
              </w:rPr>
              <w:t xml:space="preserve">(d) </w:t>
            </w:r>
            <w:r w:rsidR="0006265A">
              <w:rPr>
                <w:b w:val="0"/>
                <w:bCs/>
              </w:rPr>
              <w:t>Appropriates $75,000 in fiscal year 2020 and biannually thereafter for these studies.</w:t>
            </w:r>
          </w:p>
        </w:tc>
      </w:tr>
      <w:tr w:rsidR="0006265A">
        <w:tc>
          <w:tcPr>
            <w:tcW w:w="1195" w:type="dxa"/>
            <w:tcMar>
              <w:right w:w="43" w:type="dxa"/>
            </w:tcMar>
          </w:tcPr>
          <w:p w:rsidR="0006265A" w:rsidRDefault="0006265A" w:rsidP="00EE5435">
            <w:pPr>
              <w:pStyle w:val="Sectionnumber"/>
              <w:spacing w:before="0" w:beforeAutospacing="0" w:after="120" w:afterAutospacing="0"/>
            </w:pPr>
          </w:p>
        </w:tc>
        <w:tc>
          <w:tcPr>
            <w:tcW w:w="9101" w:type="dxa"/>
          </w:tcPr>
          <w:p w:rsidR="00520C75" w:rsidRPr="00520C75" w:rsidRDefault="00E24EB0" w:rsidP="00151E25">
            <w:pPr>
              <w:pStyle w:val="Sectionnumber"/>
              <w:numPr>
                <w:ilvl w:val="0"/>
                <w:numId w:val="0"/>
              </w:numPr>
              <w:spacing w:before="0" w:beforeAutospacing="0" w:after="120" w:afterAutospacing="0"/>
              <w:rPr>
                <w:bCs/>
              </w:rPr>
            </w:pPr>
            <w:proofErr w:type="spellStart"/>
            <w:r>
              <w:rPr>
                <w:bCs/>
              </w:rPr>
              <w:t>Minn-L</w:t>
            </w:r>
            <w:r w:rsidR="00151E25">
              <w:rPr>
                <w:bCs/>
              </w:rPr>
              <w:t>I</w:t>
            </w:r>
            <w:r>
              <w:rPr>
                <w:bCs/>
              </w:rPr>
              <w:t>n</w:t>
            </w:r>
            <w:r w:rsidR="00151E25">
              <w:rPr>
                <w:bCs/>
              </w:rPr>
              <w:t>K</w:t>
            </w:r>
            <w:proofErr w:type="spellEnd"/>
            <w:r>
              <w:rPr>
                <w:bCs/>
              </w:rPr>
              <w:t xml:space="preserve"> study. </w:t>
            </w:r>
            <w:r w:rsidR="00520C75">
              <w:rPr>
                <w:b w:val="0"/>
                <w:bCs/>
              </w:rPr>
              <w:t xml:space="preserve">(a) </w:t>
            </w:r>
            <w:r>
              <w:rPr>
                <w:b w:val="0"/>
                <w:bCs/>
              </w:rPr>
              <w:t xml:space="preserve">Proposes coding for § 260C.82. Requires the commissioner of human services to partner with the University of Minnesota’s </w:t>
            </w:r>
            <w:proofErr w:type="spellStart"/>
            <w:r>
              <w:rPr>
                <w:b w:val="0"/>
                <w:bCs/>
              </w:rPr>
              <w:t>Minn-LInK</w:t>
            </w:r>
            <w:proofErr w:type="spellEnd"/>
            <w:r>
              <w:rPr>
                <w:b w:val="0"/>
                <w:bCs/>
              </w:rPr>
              <w:t xml:space="preserve"> statewide data project to conduct an annual study </w:t>
            </w:r>
            <w:r w:rsidR="003D2E8F">
              <w:rPr>
                <w:b w:val="0"/>
                <w:bCs/>
              </w:rPr>
              <w:t>on characteristics, experiences, and outcomes of children and families in t</w:t>
            </w:r>
            <w:r w:rsidR="00520C75">
              <w:rPr>
                <w:b w:val="0"/>
                <w:bCs/>
              </w:rPr>
              <w:t>he child welfare system.</w:t>
            </w:r>
          </w:p>
          <w:p w:rsidR="00520C75" w:rsidRDefault="00520C75" w:rsidP="00151E25">
            <w:pPr>
              <w:pStyle w:val="Sectionnumber"/>
              <w:numPr>
                <w:ilvl w:val="0"/>
                <w:numId w:val="0"/>
              </w:numPr>
              <w:spacing w:before="0" w:beforeAutospacing="0" w:after="120" w:afterAutospacing="0"/>
              <w:rPr>
                <w:b w:val="0"/>
                <w:bCs/>
              </w:rPr>
            </w:pPr>
            <w:r>
              <w:rPr>
                <w:b w:val="0"/>
                <w:bCs/>
              </w:rPr>
              <w:t xml:space="preserve">(b) </w:t>
            </w:r>
            <w:r w:rsidR="003D2E8F">
              <w:rPr>
                <w:b w:val="0"/>
                <w:bCs/>
              </w:rPr>
              <w:t xml:space="preserve">Requires the commissioner to submit a report of the research results. </w:t>
            </w:r>
          </w:p>
          <w:p w:rsidR="0006265A" w:rsidRPr="00E24EB0" w:rsidRDefault="00520C75" w:rsidP="00151E25">
            <w:pPr>
              <w:pStyle w:val="Sectionnumber"/>
              <w:numPr>
                <w:ilvl w:val="0"/>
                <w:numId w:val="0"/>
              </w:numPr>
              <w:spacing w:before="0" w:beforeAutospacing="0" w:after="120" w:afterAutospacing="0"/>
              <w:rPr>
                <w:b w:val="0"/>
                <w:bCs/>
              </w:rPr>
            </w:pPr>
            <w:r>
              <w:rPr>
                <w:b w:val="0"/>
                <w:bCs/>
              </w:rPr>
              <w:lastRenderedPageBreak/>
              <w:t xml:space="preserve">(c) </w:t>
            </w:r>
            <w:r w:rsidR="003D2E8F">
              <w:rPr>
                <w:b w:val="0"/>
                <w:bCs/>
              </w:rPr>
              <w:t>Appropriates $150,000 in fiscal year 2019 and annually thereafter for the studies.</w:t>
            </w:r>
          </w:p>
        </w:tc>
      </w:tr>
      <w:tr w:rsidR="003D2E8F">
        <w:tc>
          <w:tcPr>
            <w:tcW w:w="1195" w:type="dxa"/>
            <w:tcMar>
              <w:right w:w="43" w:type="dxa"/>
            </w:tcMar>
          </w:tcPr>
          <w:p w:rsidR="003D2E8F" w:rsidRDefault="003D2E8F" w:rsidP="00EE5435">
            <w:pPr>
              <w:pStyle w:val="Sectionnumber"/>
              <w:spacing w:before="0" w:beforeAutospacing="0" w:after="120" w:afterAutospacing="0"/>
            </w:pPr>
          </w:p>
        </w:tc>
        <w:tc>
          <w:tcPr>
            <w:tcW w:w="9101" w:type="dxa"/>
          </w:tcPr>
          <w:p w:rsidR="00520C75" w:rsidRDefault="003D2E8F" w:rsidP="00BC73A1">
            <w:pPr>
              <w:pStyle w:val="Sectionnumber"/>
              <w:numPr>
                <w:ilvl w:val="0"/>
                <w:numId w:val="0"/>
              </w:numPr>
              <w:spacing w:before="0" w:beforeAutospacing="0" w:after="120" w:afterAutospacing="0"/>
              <w:rPr>
                <w:b w:val="0"/>
                <w:bCs/>
              </w:rPr>
            </w:pPr>
            <w:r>
              <w:rPr>
                <w:bCs/>
              </w:rPr>
              <w:t xml:space="preserve">Child </w:t>
            </w:r>
            <w:r w:rsidR="00151E25">
              <w:rPr>
                <w:bCs/>
              </w:rPr>
              <w:t>W</w:t>
            </w:r>
            <w:r>
              <w:rPr>
                <w:bCs/>
              </w:rPr>
              <w:t xml:space="preserve">elfare </w:t>
            </w:r>
            <w:r w:rsidR="00151E25">
              <w:rPr>
                <w:bCs/>
              </w:rPr>
              <w:t>T</w:t>
            </w:r>
            <w:r>
              <w:rPr>
                <w:bCs/>
              </w:rPr>
              <w:t xml:space="preserve">raining </w:t>
            </w:r>
            <w:r w:rsidR="00151E25">
              <w:rPr>
                <w:bCs/>
              </w:rPr>
              <w:t>S</w:t>
            </w:r>
            <w:r>
              <w:rPr>
                <w:bCs/>
              </w:rPr>
              <w:t xml:space="preserve">ystem. </w:t>
            </w:r>
          </w:p>
          <w:p w:rsidR="003D2E8F" w:rsidRDefault="00520C75" w:rsidP="00520C75">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Modifications. </w:t>
            </w:r>
            <w:r>
              <w:rPr>
                <w:b w:val="0"/>
                <w:bCs/>
              </w:rPr>
              <w:t xml:space="preserve">(a) </w:t>
            </w:r>
            <w:r w:rsidR="003D2E8F">
              <w:rPr>
                <w:b w:val="0"/>
                <w:bCs/>
              </w:rPr>
              <w:t>Requires the commissioner o</w:t>
            </w:r>
            <w:r w:rsidR="00BC73A1">
              <w:rPr>
                <w:b w:val="0"/>
                <w:bCs/>
              </w:rPr>
              <w:t xml:space="preserve">f human services to modify the Child Welfare Training System and rename it as the Child Welfare Training Academy. </w:t>
            </w:r>
          </w:p>
          <w:p w:rsidR="00BC73A1" w:rsidRDefault="00520C75" w:rsidP="008B0BD3">
            <w:pPr>
              <w:pStyle w:val="Sectionnumber"/>
              <w:numPr>
                <w:ilvl w:val="0"/>
                <w:numId w:val="0"/>
              </w:numPr>
              <w:tabs>
                <w:tab w:val="left" w:pos="965"/>
              </w:tabs>
              <w:spacing w:before="0" w:beforeAutospacing="0" w:after="120" w:afterAutospacing="0"/>
              <w:ind w:left="605" w:hanging="14"/>
              <w:rPr>
                <w:b w:val="0"/>
                <w:bCs/>
              </w:rPr>
            </w:pPr>
            <w:r>
              <w:rPr>
                <w:b w:val="0"/>
                <w:bCs/>
              </w:rPr>
              <w:t xml:space="preserve">(b) </w:t>
            </w:r>
            <w:r w:rsidR="00BC73A1">
              <w:rPr>
                <w:b w:val="0"/>
                <w:bCs/>
              </w:rPr>
              <w:t xml:space="preserve">Specifies that the Academy will be administered through </w:t>
            </w:r>
            <w:r w:rsidR="00151E25">
              <w:rPr>
                <w:b w:val="0"/>
                <w:bCs/>
              </w:rPr>
              <w:t>f</w:t>
            </w:r>
            <w:r w:rsidR="00BC73A1">
              <w:rPr>
                <w:b w:val="0"/>
                <w:bCs/>
              </w:rPr>
              <w:t>ive regional hubs, each of which will provide training targeted to the needs of the region.</w:t>
            </w:r>
          </w:p>
          <w:p w:rsidR="00BC73A1" w:rsidRDefault="00520C75" w:rsidP="008B0BD3">
            <w:pPr>
              <w:pStyle w:val="Sectionnumber"/>
              <w:numPr>
                <w:ilvl w:val="0"/>
                <w:numId w:val="0"/>
              </w:numPr>
              <w:tabs>
                <w:tab w:val="left" w:pos="965"/>
              </w:tabs>
              <w:spacing w:before="0" w:beforeAutospacing="0" w:after="120" w:afterAutospacing="0"/>
              <w:ind w:left="605" w:hanging="14"/>
              <w:rPr>
                <w:b w:val="0"/>
                <w:bCs/>
              </w:rPr>
            </w:pPr>
            <w:r>
              <w:rPr>
                <w:b w:val="0"/>
                <w:bCs/>
              </w:rPr>
              <w:t xml:space="preserve">(c) </w:t>
            </w:r>
            <w:r w:rsidR="00BC73A1">
              <w:rPr>
                <w:b w:val="0"/>
                <w:bCs/>
              </w:rPr>
              <w:t>Specifies that the</w:t>
            </w:r>
            <w:bookmarkStart w:id="0" w:name="_GoBack"/>
            <w:bookmarkEnd w:id="0"/>
            <w:r w:rsidR="00BC73A1">
              <w:rPr>
                <w:b w:val="0"/>
                <w:bCs/>
              </w:rPr>
              <w:t xml:space="preserve"> Academy will use training methods best suited to the training content, employing national best practices in adult learning. Lists methodologies to be used.</w:t>
            </w:r>
          </w:p>
          <w:p w:rsidR="00BC73A1" w:rsidRDefault="00520C75" w:rsidP="008B0BD3">
            <w:pPr>
              <w:pStyle w:val="Sectionnumber"/>
              <w:numPr>
                <w:ilvl w:val="0"/>
                <w:numId w:val="0"/>
              </w:numPr>
              <w:tabs>
                <w:tab w:val="left" w:pos="965"/>
              </w:tabs>
              <w:spacing w:before="0" w:beforeAutospacing="0" w:after="120" w:afterAutospacing="0"/>
              <w:ind w:left="605" w:hanging="14"/>
              <w:rPr>
                <w:b w:val="0"/>
                <w:bCs/>
              </w:rPr>
            </w:pPr>
            <w:r>
              <w:rPr>
                <w:b w:val="0"/>
                <w:bCs/>
              </w:rPr>
              <w:t xml:space="preserve">(d) </w:t>
            </w:r>
            <w:r w:rsidR="00BC73A1">
              <w:rPr>
                <w:b w:val="0"/>
                <w:bCs/>
              </w:rPr>
              <w:t>Requires each child welfare worker and supervisor to complete a certification, including a test and skills demonstration, at the end of initial training and biannually thereafter.</w:t>
            </w:r>
            <w:r w:rsidR="00F45CA9">
              <w:rPr>
                <w:b w:val="0"/>
                <w:bCs/>
              </w:rPr>
              <w:t xml:space="preserve"> Requires the commissioner to develop ongoing training requirements and way to track certifications.</w:t>
            </w:r>
          </w:p>
          <w:p w:rsidR="00F45CA9" w:rsidRDefault="00520C75" w:rsidP="008B0BD3">
            <w:pPr>
              <w:pStyle w:val="Sectionnumber"/>
              <w:numPr>
                <w:ilvl w:val="0"/>
                <w:numId w:val="0"/>
              </w:numPr>
              <w:tabs>
                <w:tab w:val="left" w:pos="965"/>
              </w:tabs>
              <w:spacing w:before="0" w:beforeAutospacing="0" w:after="120" w:afterAutospacing="0"/>
              <w:ind w:left="605" w:hanging="14"/>
              <w:rPr>
                <w:b w:val="0"/>
                <w:bCs/>
              </w:rPr>
            </w:pPr>
            <w:r>
              <w:rPr>
                <w:b w:val="0"/>
                <w:bCs/>
              </w:rPr>
              <w:t xml:space="preserve">(e) </w:t>
            </w:r>
            <w:r w:rsidR="00F45CA9">
              <w:rPr>
                <w:b w:val="0"/>
                <w:bCs/>
              </w:rPr>
              <w:t>Requires each regional hub to have a regional organizational effectiveness specialist trained in continuous quality improvement strategies</w:t>
            </w:r>
            <w:r w:rsidR="006A6147">
              <w:rPr>
                <w:b w:val="0"/>
                <w:bCs/>
              </w:rPr>
              <w:t>, who will provide organizational change assistance to counties and tribes.</w:t>
            </w:r>
          </w:p>
          <w:p w:rsidR="006A6147" w:rsidRDefault="00520C75" w:rsidP="008B0BD3">
            <w:pPr>
              <w:pStyle w:val="Sectionnumber"/>
              <w:numPr>
                <w:ilvl w:val="0"/>
                <w:numId w:val="0"/>
              </w:numPr>
              <w:tabs>
                <w:tab w:val="left" w:pos="965"/>
              </w:tabs>
              <w:spacing w:before="0" w:beforeAutospacing="0" w:after="120" w:afterAutospacing="0"/>
              <w:ind w:left="605" w:hanging="14"/>
              <w:rPr>
                <w:b w:val="0"/>
                <w:bCs/>
              </w:rPr>
            </w:pPr>
            <w:r>
              <w:rPr>
                <w:b w:val="0"/>
                <w:bCs/>
              </w:rPr>
              <w:t xml:space="preserve">(f) </w:t>
            </w:r>
            <w:r w:rsidR="006A6147">
              <w:rPr>
                <w:b w:val="0"/>
                <w:bCs/>
              </w:rPr>
              <w:t>Specifies that the Academy must include training and resources that address worker well-being and secondary traumatic stress.</w:t>
            </w:r>
          </w:p>
          <w:p w:rsidR="00520C75" w:rsidRDefault="00520C75" w:rsidP="008B0BD3">
            <w:pPr>
              <w:pStyle w:val="Sectionnumber"/>
              <w:numPr>
                <w:ilvl w:val="0"/>
                <w:numId w:val="0"/>
              </w:numPr>
              <w:tabs>
                <w:tab w:val="left" w:pos="965"/>
              </w:tabs>
              <w:spacing w:before="0" w:beforeAutospacing="0" w:after="120" w:afterAutospacing="0"/>
              <w:ind w:left="605" w:hanging="14"/>
              <w:rPr>
                <w:b w:val="0"/>
                <w:bCs/>
              </w:rPr>
            </w:pPr>
            <w:r>
              <w:rPr>
                <w:b w:val="0"/>
                <w:bCs/>
              </w:rPr>
              <w:t xml:space="preserve">(g) </w:t>
            </w:r>
            <w:r w:rsidR="006A6147">
              <w:rPr>
                <w:b w:val="0"/>
                <w:bCs/>
              </w:rPr>
              <w:t>Specifies that the Academy will serve county and tribal child welfare workers and supervisors, and staff at private child placement agencies that partner with counties.</w:t>
            </w:r>
          </w:p>
          <w:p w:rsidR="00BC73A1" w:rsidRPr="003D2E8F" w:rsidRDefault="00520C75" w:rsidP="00520C75">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Partners. </w:t>
            </w:r>
            <w:r w:rsidR="006A6147">
              <w:rPr>
                <w:b w:val="0"/>
                <w:bCs/>
              </w:rPr>
              <w:t xml:space="preserve">Requires the commissioner to partner with the University of Minnesota to administer the workforce trainings. Requires the commissioner to partner with one or more other agencies </w:t>
            </w:r>
            <w:r w:rsidR="00A170E7">
              <w:rPr>
                <w:b w:val="0"/>
                <w:bCs/>
              </w:rPr>
              <w:t xml:space="preserve">for consultation, subject matter expertise, and capacity building in organizational resilience and workforce well-being. </w:t>
            </w:r>
          </w:p>
        </w:tc>
      </w:tr>
      <w:tr w:rsidR="00A170E7">
        <w:tc>
          <w:tcPr>
            <w:tcW w:w="1195" w:type="dxa"/>
            <w:tcMar>
              <w:right w:w="43" w:type="dxa"/>
            </w:tcMar>
          </w:tcPr>
          <w:p w:rsidR="00A170E7" w:rsidRDefault="00A170E7" w:rsidP="00EE5435">
            <w:pPr>
              <w:pStyle w:val="Sectionnumber"/>
              <w:spacing w:before="0" w:beforeAutospacing="0" w:after="120" w:afterAutospacing="0"/>
            </w:pPr>
          </w:p>
        </w:tc>
        <w:tc>
          <w:tcPr>
            <w:tcW w:w="9101" w:type="dxa"/>
          </w:tcPr>
          <w:p w:rsidR="00520C75" w:rsidRDefault="00A170E7" w:rsidP="00BC73A1">
            <w:pPr>
              <w:pStyle w:val="Sectionnumber"/>
              <w:numPr>
                <w:ilvl w:val="0"/>
                <w:numId w:val="0"/>
              </w:numPr>
              <w:spacing w:before="0" w:beforeAutospacing="0" w:after="120" w:afterAutospacing="0"/>
              <w:rPr>
                <w:b w:val="0"/>
                <w:bCs/>
              </w:rPr>
            </w:pPr>
            <w:r>
              <w:rPr>
                <w:bCs/>
              </w:rPr>
              <w:t xml:space="preserve">Child welfare caseload study. </w:t>
            </w:r>
            <w:r w:rsidR="00520C75" w:rsidRPr="00520C75">
              <w:rPr>
                <w:b w:val="0"/>
                <w:bCs/>
              </w:rPr>
              <w:t xml:space="preserve">(a) </w:t>
            </w:r>
            <w:r>
              <w:rPr>
                <w:b w:val="0"/>
                <w:bCs/>
              </w:rPr>
              <w:t xml:space="preserve">Requires the commissioner of human services to conduct a child welfare caseload study by July 1, 2019, collecting data on the number of child welfare workers in the state and the amount of time they spend on different aspects of their work. </w:t>
            </w:r>
          </w:p>
          <w:p w:rsidR="00520C75" w:rsidRDefault="00520C75" w:rsidP="00BC73A1">
            <w:pPr>
              <w:pStyle w:val="Sectionnumber"/>
              <w:numPr>
                <w:ilvl w:val="0"/>
                <w:numId w:val="0"/>
              </w:numPr>
              <w:spacing w:before="0" w:beforeAutospacing="0" w:after="120" w:afterAutospacing="0"/>
              <w:rPr>
                <w:b w:val="0"/>
                <w:bCs/>
              </w:rPr>
            </w:pPr>
            <w:r>
              <w:rPr>
                <w:b w:val="0"/>
                <w:bCs/>
              </w:rPr>
              <w:t xml:space="preserve">(b) </w:t>
            </w:r>
            <w:r w:rsidR="00A170E7">
              <w:rPr>
                <w:b w:val="0"/>
                <w:bCs/>
              </w:rPr>
              <w:t>Requires the commissioner to submit a report on the results of</w:t>
            </w:r>
            <w:r>
              <w:rPr>
                <w:b w:val="0"/>
                <w:bCs/>
              </w:rPr>
              <w:t xml:space="preserve"> the study by December 1, 2019.</w:t>
            </w:r>
          </w:p>
          <w:p w:rsidR="00A170E7" w:rsidRPr="00A170E7" w:rsidRDefault="00520C75" w:rsidP="00BC73A1">
            <w:pPr>
              <w:pStyle w:val="Sectionnumber"/>
              <w:numPr>
                <w:ilvl w:val="0"/>
                <w:numId w:val="0"/>
              </w:numPr>
              <w:spacing w:before="0" w:beforeAutospacing="0" w:after="120" w:afterAutospacing="0"/>
              <w:rPr>
                <w:b w:val="0"/>
                <w:bCs/>
              </w:rPr>
            </w:pPr>
            <w:r>
              <w:rPr>
                <w:b w:val="0"/>
                <w:bCs/>
              </w:rPr>
              <w:t xml:space="preserve">(c) </w:t>
            </w:r>
            <w:r w:rsidR="00A170E7">
              <w:rPr>
                <w:b w:val="0"/>
                <w:bCs/>
              </w:rPr>
              <w:t>Requires the commissioner to work with counties and other stakeholders to develop a method to monitor child welfare caseloads on an ongoing basis.</w:t>
            </w:r>
          </w:p>
        </w:tc>
      </w:tr>
      <w:tr w:rsidR="00A170E7">
        <w:tc>
          <w:tcPr>
            <w:tcW w:w="1195" w:type="dxa"/>
            <w:tcMar>
              <w:right w:w="43" w:type="dxa"/>
            </w:tcMar>
          </w:tcPr>
          <w:p w:rsidR="00A170E7" w:rsidRDefault="00A170E7" w:rsidP="00EE5435">
            <w:pPr>
              <w:pStyle w:val="Sectionnumber"/>
              <w:spacing w:before="0" w:beforeAutospacing="0" w:after="120" w:afterAutospacing="0"/>
            </w:pPr>
          </w:p>
        </w:tc>
        <w:tc>
          <w:tcPr>
            <w:tcW w:w="9101" w:type="dxa"/>
          </w:tcPr>
          <w:p w:rsidR="00A170E7" w:rsidRPr="00622796" w:rsidRDefault="00622796" w:rsidP="00BC73A1">
            <w:pPr>
              <w:pStyle w:val="Sectionnumber"/>
              <w:numPr>
                <w:ilvl w:val="0"/>
                <w:numId w:val="0"/>
              </w:numPr>
              <w:spacing w:before="0" w:beforeAutospacing="0" w:after="120" w:afterAutospacing="0"/>
              <w:rPr>
                <w:b w:val="0"/>
                <w:bCs/>
              </w:rPr>
            </w:pPr>
            <w:r>
              <w:rPr>
                <w:bCs/>
              </w:rPr>
              <w:t xml:space="preserve">Rulemaking. </w:t>
            </w:r>
            <w:r>
              <w:rPr>
                <w:b w:val="0"/>
                <w:bCs/>
              </w:rPr>
              <w:t>Allows the commissioner of human services to adopt necessary rules to establish the Child Welfare Training Academy.</w:t>
            </w:r>
          </w:p>
        </w:tc>
      </w:tr>
      <w:tr w:rsidR="00622796">
        <w:tc>
          <w:tcPr>
            <w:tcW w:w="1195" w:type="dxa"/>
            <w:tcMar>
              <w:right w:w="43" w:type="dxa"/>
            </w:tcMar>
          </w:tcPr>
          <w:p w:rsidR="00622796" w:rsidRDefault="00622796" w:rsidP="00EE5435">
            <w:pPr>
              <w:pStyle w:val="Sectionnumber"/>
              <w:spacing w:before="0" w:beforeAutospacing="0" w:after="120" w:afterAutospacing="0"/>
            </w:pPr>
          </w:p>
        </w:tc>
        <w:tc>
          <w:tcPr>
            <w:tcW w:w="9101" w:type="dxa"/>
          </w:tcPr>
          <w:p w:rsidR="00622796" w:rsidRDefault="00622796" w:rsidP="00BC73A1">
            <w:pPr>
              <w:pStyle w:val="Sectionnumber"/>
              <w:numPr>
                <w:ilvl w:val="0"/>
                <w:numId w:val="0"/>
              </w:numPr>
              <w:spacing w:before="0" w:beforeAutospacing="0" w:after="120" w:afterAutospacing="0"/>
              <w:rPr>
                <w:b w:val="0"/>
              </w:rPr>
            </w:pPr>
            <w:r>
              <w:rPr>
                <w:bCs/>
              </w:rPr>
              <w:t>Appropriation.</w:t>
            </w:r>
            <w:r>
              <w:t xml:space="preserve"> </w:t>
            </w:r>
            <w:r w:rsidR="00520C75">
              <w:rPr>
                <w:b w:val="0"/>
              </w:rPr>
              <w:t xml:space="preserve">(a) </w:t>
            </w:r>
            <w:r>
              <w:rPr>
                <w:b w:val="0"/>
              </w:rPr>
              <w:t>Appropriates $5,428,500 in fiscal year 2019 for the Child Welfare Training Academy. Specifies that the base is $7,287,800 in fiscal year 2020 and $9,107,170 in fiscal year 2021.</w:t>
            </w:r>
          </w:p>
          <w:p w:rsidR="00622796" w:rsidRPr="00622796" w:rsidRDefault="00520C75" w:rsidP="00BC73A1">
            <w:pPr>
              <w:pStyle w:val="Sectionnumber"/>
              <w:numPr>
                <w:ilvl w:val="0"/>
                <w:numId w:val="0"/>
              </w:numPr>
              <w:spacing w:before="0" w:beforeAutospacing="0" w:after="120" w:afterAutospacing="0"/>
              <w:rPr>
                <w:b w:val="0"/>
              </w:rPr>
            </w:pPr>
            <w:r>
              <w:rPr>
                <w:b w:val="0"/>
              </w:rPr>
              <w:t xml:space="preserve">(b) </w:t>
            </w:r>
            <w:r w:rsidR="00622796">
              <w:rPr>
                <w:b w:val="0"/>
              </w:rPr>
              <w:t>Appropriates $400,000 in fiscal year 2019 for the child welfare caseload study.</w:t>
            </w:r>
          </w:p>
        </w:tc>
      </w:tr>
    </w:tbl>
    <w:p w:rsidR="00AF1245" w:rsidRDefault="00AF1245" w:rsidP="006A57F0">
      <w:pPr>
        <w:spacing w:after="0"/>
      </w:pPr>
    </w:p>
    <w:sectPr w:rsidR="00AF1245" w:rsidSect="00560958">
      <w:headerReference w:type="default" r:id="rId8"/>
      <w:footerReference w:type="default" r:id="rId9"/>
      <w:footerReference w:type="first" r:id="rId10"/>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7D8" w:rsidRDefault="008507D8">
      <w:pPr>
        <w:spacing w:after="0"/>
      </w:pPr>
      <w:r>
        <w:separator/>
      </w:r>
    </w:p>
  </w:endnote>
  <w:endnote w:type="continuationSeparator" w:id="0">
    <w:p w:rsidR="008507D8" w:rsidRDefault="00850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8134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560958" w:rsidRDefault="0002163B"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560958">
      <w:rPr>
        <w:rFonts w:ascii="Arial" w:hAnsi="Arial"/>
      </w:rPr>
      <w:fldChar w:fldCharType="begin"/>
    </w:r>
    <w:r w:rsidR="00560958">
      <w:rPr>
        <w:rFonts w:ascii="Arial" w:hAnsi="Arial"/>
      </w:rPr>
      <w:instrText>ADVANCE \u2</w:instrText>
    </w:r>
    <w:r w:rsidR="00560958">
      <w:rPr>
        <w:rFonts w:ascii="Arial" w:hAnsi="Arial"/>
      </w:rPr>
      <w:fldChar w:fldCharType="end"/>
    </w:r>
    <w:r w:rsidR="00560958" w:rsidRPr="009129D2">
      <w:rPr>
        <w:rFonts w:ascii="Tahoma" w:hAnsi="Tahoma" w:cs="Tahoma"/>
        <w:sz w:val="18"/>
        <w:szCs w:val="18"/>
      </w:rPr>
      <w:t>Research Department</w:t>
    </w:r>
    <w:r w:rsidR="00560958" w:rsidRPr="009129D2">
      <w:rPr>
        <w:rFonts w:ascii="Tahoma" w:hAnsi="Tahoma" w:cs="Tahoma"/>
        <w:sz w:val="18"/>
        <w:szCs w:val="18"/>
      </w:rPr>
      <w:tab/>
      <w:t>Minnesota House of Representatives</w:t>
    </w:r>
    <w:r w:rsidR="00560958" w:rsidRPr="009129D2">
      <w:rPr>
        <w:rFonts w:ascii="Tahoma" w:hAnsi="Tahoma" w:cs="Tahoma"/>
        <w:sz w:val="18"/>
        <w:szCs w:val="18"/>
      </w:rPr>
      <w:tab/>
      <w:t>600 State Office Building</w:t>
    </w:r>
  </w:p>
  <w:p w:rsidR="002B114A" w:rsidRDefault="00560958"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8507D8">
      <w:rPr>
        <w:noProof/>
        <w:snapToGrid w:val="0"/>
        <w:sz w:val="18"/>
      </w:rPr>
      <w:t>Document4</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8507D8">
      <w:rPr>
        <w:noProof/>
        <w:snapToGrid w:val="0"/>
        <w:sz w:val="18"/>
      </w:rPr>
      <w:t>12/9/2016 11:58:00 AM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DFD1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2B114A" w:rsidRDefault="0002163B"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2B114A" w:rsidRPr="009129D2">
      <w:rPr>
        <w:rFonts w:ascii="Tahoma" w:hAnsi="Tahoma" w:cs="Tahoma"/>
        <w:sz w:val="18"/>
        <w:szCs w:val="18"/>
      </w:rPr>
      <w:t>Research Department</w:t>
    </w:r>
    <w:r w:rsidR="002B114A" w:rsidRPr="009129D2">
      <w:rPr>
        <w:rFonts w:ascii="Tahoma" w:hAnsi="Tahoma" w:cs="Tahoma"/>
        <w:sz w:val="18"/>
        <w:szCs w:val="18"/>
      </w:rPr>
      <w:tab/>
      <w:t>Minnesota House of Representatives</w:t>
    </w:r>
    <w:r w:rsidR="002B114A" w:rsidRPr="009129D2">
      <w:rPr>
        <w:rFonts w:ascii="Tahoma" w:hAnsi="Tahoma" w:cs="Tahoma"/>
        <w:sz w:val="18"/>
        <w:szCs w:val="18"/>
      </w:rPr>
      <w:tab/>
      <w:t>600 State Office Building</w:t>
    </w:r>
  </w:p>
  <w:p w:rsidR="002B114A" w:rsidRDefault="002B114A" w:rsidP="006A57F0">
    <w:pPr>
      <w:pStyle w:val="Footer"/>
      <w:tabs>
        <w:tab w:val="clear" w:pos="4320"/>
        <w:tab w:val="clear" w:pos="8640"/>
        <w:tab w:val="right" w:pos="1008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8507D8">
      <w:rPr>
        <w:noProof/>
        <w:snapToGrid w:val="0"/>
        <w:sz w:val="18"/>
      </w:rPr>
      <w:t>Document4</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8507D8">
      <w:rPr>
        <w:noProof/>
        <w:snapToGrid w:val="0"/>
        <w:sz w:val="18"/>
      </w:rPr>
      <w:t>12/9/2016 11:58:00 AM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7D8" w:rsidRDefault="008507D8">
      <w:pPr>
        <w:spacing w:after="0"/>
      </w:pPr>
      <w:r>
        <w:separator/>
      </w:r>
    </w:p>
  </w:footnote>
  <w:footnote w:type="continuationSeparator" w:id="0">
    <w:p w:rsidR="008507D8" w:rsidRDefault="008507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25" w:rsidRDefault="00151E25">
    <w:pPr>
      <w:pStyle w:val="Header"/>
    </w:pPr>
    <w:r w:rsidRPr="00151E25">
      <w:t>H.F. 2996</w:t>
    </w:r>
    <w:r w:rsidRPr="00151E25">
      <w:tab/>
    </w:r>
    <w:r>
      <w:tab/>
    </w:r>
    <w:r w:rsidRPr="00151E25">
      <w:t>March 7, 2018</w:t>
    </w:r>
  </w:p>
  <w:p w:rsidR="00151E25" w:rsidRDefault="00151E25">
    <w:pPr>
      <w:pStyle w:val="Header"/>
    </w:pPr>
    <w:r w:rsidRPr="00151E25">
      <w:t>Version:</w:t>
    </w:r>
    <w:r w:rsidRPr="00151E25">
      <w:tab/>
      <w:t>As introduced</w:t>
    </w:r>
    <w:r>
      <w:tab/>
      <w:t xml:space="preserve">Page </w:t>
    </w:r>
    <w:r>
      <w:fldChar w:fldCharType="begin"/>
    </w:r>
    <w:r>
      <w:instrText xml:space="preserve"> PAGE  \* MERGEFORMAT </w:instrText>
    </w:r>
    <w:r>
      <w:fldChar w:fldCharType="separate"/>
    </w:r>
    <w:r w:rsidR="008B0BD3">
      <w:rPr>
        <w:noProof/>
      </w:rPr>
      <w:t>2</w:t>
    </w:r>
    <w:r>
      <w:fldChar w:fldCharType="end"/>
    </w:r>
  </w:p>
  <w:p w:rsidR="00151E25" w:rsidRDefault="00151E25">
    <w:pPr>
      <w:pStyle w:val="Header"/>
    </w:pPr>
  </w:p>
  <w:p w:rsidR="00151E25" w:rsidRPr="00151E25" w:rsidRDefault="00151E25" w:rsidP="00151E25">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6"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9"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D8"/>
    <w:rsid w:val="00017133"/>
    <w:rsid w:val="0002163B"/>
    <w:rsid w:val="0006265A"/>
    <w:rsid w:val="000774FA"/>
    <w:rsid w:val="000A1513"/>
    <w:rsid w:val="00151E25"/>
    <w:rsid w:val="00162B42"/>
    <w:rsid w:val="0026479C"/>
    <w:rsid w:val="00266735"/>
    <w:rsid w:val="00266B4B"/>
    <w:rsid w:val="0028618B"/>
    <w:rsid w:val="00290C36"/>
    <w:rsid w:val="002B114A"/>
    <w:rsid w:val="0030374E"/>
    <w:rsid w:val="0031102F"/>
    <w:rsid w:val="003160E0"/>
    <w:rsid w:val="003D120D"/>
    <w:rsid w:val="003D2E8F"/>
    <w:rsid w:val="00405797"/>
    <w:rsid w:val="00475268"/>
    <w:rsid w:val="004C51B2"/>
    <w:rsid w:val="00512097"/>
    <w:rsid w:val="00520C75"/>
    <w:rsid w:val="00555213"/>
    <w:rsid w:val="00560958"/>
    <w:rsid w:val="005E4BEA"/>
    <w:rsid w:val="00616D28"/>
    <w:rsid w:val="00622796"/>
    <w:rsid w:val="00630E3C"/>
    <w:rsid w:val="006719EA"/>
    <w:rsid w:val="006A57F0"/>
    <w:rsid w:val="006A6147"/>
    <w:rsid w:val="006B1887"/>
    <w:rsid w:val="006F13AE"/>
    <w:rsid w:val="006F7B30"/>
    <w:rsid w:val="00711F6B"/>
    <w:rsid w:val="00721873"/>
    <w:rsid w:val="0074665F"/>
    <w:rsid w:val="007673C2"/>
    <w:rsid w:val="00784AAC"/>
    <w:rsid w:val="007B116E"/>
    <w:rsid w:val="007C22D8"/>
    <w:rsid w:val="007C5461"/>
    <w:rsid w:val="007F37AD"/>
    <w:rsid w:val="008345F2"/>
    <w:rsid w:val="008424A4"/>
    <w:rsid w:val="008507D8"/>
    <w:rsid w:val="008B0BD3"/>
    <w:rsid w:val="00904AA6"/>
    <w:rsid w:val="0091055C"/>
    <w:rsid w:val="009129D2"/>
    <w:rsid w:val="0098613B"/>
    <w:rsid w:val="0099298F"/>
    <w:rsid w:val="009B3D82"/>
    <w:rsid w:val="009B799F"/>
    <w:rsid w:val="009D4386"/>
    <w:rsid w:val="009F572B"/>
    <w:rsid w:val="00A170E7"/>
    <w:rsid w:val="00A22D30"/>
    <w:rsid w:val="00A5364A"/>
    <w:rsid w:val="00A56B64"/>
    <w:rsid w:val="00A76D6A"/>
    <w:rsid w:val="00A8513B"/>
    <w:rsid w:val="00A96A3C"/>
    <w:rsid w:val="00AA551F"/>
    <w:rsid w:val="00AB6828"/>
    <w:rsid w:val="00AB78BA"/>
    <w:rsid w:val="00AD17F7"/>
    <w:rsid w:val="00AE465F"/>
    <w:rsid w:val="00AF1245"/>
    <w:rsid w:val="00AF3D8E"/>
    <w:rsid w:val="00B47BAB"/>
    <w:rsid w:val="00B80D2B"/>
    <w:rsid w:val="00B81146"/>
    <w:rsid w:val="00B911B2"/>
    <w:rsid w:val="00BC73A1"/>
    <w:rsid w:val="00BE5753"/>
    <w:rsid w:val="00BF28E5"/>
    <w:rsid w:val="00CB22A1"/>
    <w:rsid w:val="00CC53F6"/>
    <w:rsid w:val="00D14C6F"/>
    <w:rsid w:val="00D53003"/>
    <w:rsid w:val="00D87E86"/>
    <w:rsid w:val="00DB114F"/>
    <w:rsid w:val="00DB5C9E"/>
    <w:rsid w:val="00E154A4"/>
    <w:rsid w:val="00E24EB0"/>
    <w:rsid w:val="00E25632"/>
    <w:rsid w:val="00E45A55"/>
    <w:rsid w:val="00E56020"/>
    <w:rsid w:val="00EC4E16"/>
    <w:rsid w:val="00EE5435"/>
    <w:rsid w:val="00EF6E58"/>
    <w:rsid w:val="00F43E68"/>
    <w:rsid w:val="00F44D8C"/>
    <w:rsid w:val="00F45CA9"/>
    <w:rsid w:val="00F5014C"/>
    <w:rsid w:val="00F609B2"/>
    <w:rsid w:val="00FE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FC831E9-C2F4-47F4-BF86-F51E8839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13</TotalTime>
  <Pages>2</Pages>
  <Words>669</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Children</dc:subject>
  <dc:creator>Sarah Sunderman</dc:creator>
  <cp:keywords>Protection</cp:keywords>
  <dc:description/>
  <cp:lastModifiedBy>Julie Fastner</cp:lastModifiedBy>
  <cp:revision>5</cp:revision>
  <cp:lastPrinted>2016-12-09T17:58:00Z</cp:lastPrinted>
  <dcterms:created xsi:type="dcterms:W3CDTF">2018-03-06T22:45:00Z</dcterms:created>
  <dcterms:modified xsi:type="dcterms:W3CDTF">2018-03-07T20:24:00Z</dcterms:modified>
  <cp:category>Health and Human Services</cp:category>
</cp:coreProperties>
</file>