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A91D3" w14:textId="33D48AFE" w:rsidR="0031556A" w:rsidRDefault="0031556A" w:rsidP="001163E3">
      <w:pPr>
        <w:pStyle w:val="Header"/>
        <w:shd w:val="clear" w:color="auto" w:fill="FFFFFF" w:themeFill="background1"/>
        <w:tabs>
          <w:tab w:val="clear" w:pos="4320"/>
          <w:tab w:val="clear" w:pos="8640"/>
        </w:tabs>
        <w:spacing w:before="600"/>
        <w:rPr>
          <w:rFonts w:eastAsia="Times New Roman" w:cs="Times New Roman"/>
          <w:szCs w:val="24"/>
          <w:highlight w:val="lightGray"/>
        </w:rPr>
      </w:pPr>
    </w:p>
    <w:p w14:paraId="59125EA9" w14:textId="77777777" w:rsidR="001163E3" w:rsidRDefault="001163E3" w:rsidP="001163E3">
      <w:r>
        <w:t>February 12, 2020</w:t>
      </w:r>
    </w:p>
    <w:p w14:paraId="43E4116D" w14:textId="77777777" w:rsidR="001163E3" w:rsidRDefault="001163E3" w:rsidP="001163E3"/>
    <w:p w14:paraId="15E0B18D" w14:textId="44E69DAD" w:rsidR="001163E3" w:rsidRDefault="001163E3" w:rsidP="001163E3">
      <w:r>
        <w:t>Dear Committee Members,</w:t>
      </w:r>
    </w:p>
    <w:p w14:paraId="68083E05" w14:textId="77777777" w:rsidR="001163E3" w:rsidRDefault="001163E3" w:rsidP="001163E3"/>
    <w:p w14:paraId="1F4030D1" w14:textId="575A69E9" w:rsidR="001163E3" w:rsidRDefault="001163E3" w:rsidP="001163E3">
      <w:r>
        <w:t>I am unfortunately not able to make it to the committee meeting tomorrow, but I wanted to send you a short letter to share that the Minnesota Council on Foundations is in support of HF 3068.</w:t>
      </w:r>
    </w:p>
    <w:p w14:paraId="7C9D8416" w14:textId="77777777" w:rsidR="001163E3" w:rsidRDefault="001163E3" w:rsidP="001163E3"/>
    <w:p w14:paraId="41E128BE" w14:textId="4B55378E" w:rsidR="001163E3" w:rsidRDefault="001163E3" w:rsidP="001163E3">
      <w:r>
        <w:t>The philanthropic and nonprofit sector is nonpartisan.  This is a point of pride, and it is also a matter of law. Under the Johnson Amendment in federal law, nonprofits are not allowed to endorse or oppose candidates or fund campaigns or political parties. The current lack of voter privacy protections for the March 3</w:t>
      </w:r>
      <w:r>
        <w:rPr>
          <w:vertAlign w:val="superscript"/>
        </w:rPr>
        <w:t>rd</w:t>
      </w:r>
      <w:r>
        <w:t xml:space="preserve"> presidential primary threatens the nonpartisan nature of the sector. If party preferences became public, there is a concern that the party preferences of sector leaders could be revealed in a harassing manner, or in a way that undermines the good work and good will of the sector.</w:t>
      </w:r>
    </w:p>
    <w:p w14:paraId="75E4D876" w14:textId="77777777" w:rsidR="001163E3" w:rsidRDefault="001163E3" w:rsidP="001163E3"/>
    <w:p w14:paraId="67512618" w14:textId="77777777" w:rsidR="001163E3" w:rsidRDefault="001163E3" w:rsidP="001163E3">
      <w:r>
        <w:t>We strongly encourage committee members to support HF 3068 and put common sense privacy restrictions on voter party preference data.</w:t>
      </w:r>
    </w:p>
    <w:p w14:paraId="2F2F510B" w14:textId="77777777" w:rsidR="001163E3" w:rsidRDefault="001163E3" w:rsidP="001163E3"/>
    <w:p w14:paraId="7ECBD018" w14:textId="17B32F68" w:rsidR="001163E3" w:rsidRDefault="001163E3" w:rsidP="001163E3">
      <w:r>
        <w:t>Sincerely,</w:t>
      </w:r>
    </w:p>
    <w:p w14:paraId="502E579C" w14:textId="1CE3E9AB" w:rsidR="001163E3" w:rsidRDefault="001163E3" w:rsidP="001163E3"/>
    <w:p w14:paraId="6E881178" w14:textId="7F2D55C1" w:rsidR="001163E3" w:rsidRDefault="001163E3" w:rsidP="001163E3">
      <w:r>
        <w:t>Katina Mortensen</w:t>
      </w:r>
    </w:p>
    <w:p w14:paraId="093FC0A8" w14:textId="00C83CEF" w:rsidR="001163E3" w:rsidRDefault="001163E3" w:rsidP="001163E3">
      <w:r>
        <w:t>Director of Public Policy</w:t>
      </w:r>
    </w:p>
    <w:p w14:paraId="1CD65B64" w14:textId="6417DE7B" w:rsidR="001163E3" w:rsidRDefault="001163E3" w:rsidP="001163E3">
      <w:r>
        <w:t>Minnesota Council on Foundations</w:t>
      </w:r>
    </w:p>
    <w:p w14:paraId="7F83935A" w14:textId="6E604FE3" w:rsidR="00EE429D" w:rsidRDefault="00EE429D" w:rsidP="006F4ED6">
      <w:pPr>
        <w:pStyle w:val="Header"/>
        <w:tabs>
          <w:tab w:val="clear" w:pos="4320"/>
          <w:tab w:val="clear" w:pos="8640"/>
        </w:tabs>
      </w:pPr>
    </w:p>
    <w:p w14:paraId="7FE5A47B" w14:textId="27E40DFA" w:rsidR="004F39F2" w:rsidRDefault="004F39F2" w:rsidP="006F4ED6">
      <w:pPr>
        <w:pStyle w:val="Header"/>
        <w:tabs>
          <w:tab w:val="clear" w:pos="4320"/>
          <w:tab w:val="clear" w:pos="8640"/>
        </w:tabs>
      </w:pPr>
    </w:p>
    <w:p w14:paraId="38246886" w14:textId="77777777" w:rsidR="004F39F2" w:rsidRDefault="004F39F2" w:rsidP="004F39F2"/>
    <w:tbl>
      <w:tblPr>
        <w:tblpPr w:leftFromText="180" w:rightFromText="180" w:vertAnchor="text"/>
        <w:tblW w:w="0" w:type="auto"/>
        <w:tblCellMar>
          <w:left w:w="0" w:type="dxa"/>
          <w:right w:w="0" w:type="dxa"/>
        </w:tblCellMar>
        <w:tblLook w:val="04A0" w:firstRow="1" w:lastRow="0" w:firstColumn="1" w:lastColumn="0" w:noHBand="0" w:noVBand="1"/>
      </w:tblPr>
      <w:tblGrid>
        <w:gridCol w:w="4146"/>
        <w:gridCol w:w="3969"/>
      </w:tblGrid>
      <w:tr w:rsidR="004F39F2" w14:paraId="1F5B7B35" w14:textId="77777777" w:rsidTr="004F39F2">
        <w:trPr>
          <w:trHeight w:val="1610"/>
        </w:trPr>
        <w:tc>
          <w:tcPr>
            <w:tcW w:w="2803" w:type="dxa"/>
            <w:tcMar>
              <w:top w:w="0" w:type="dxa"/>
              <w:left w:w="108" w:type="dxa"/>
              <w:bottom w:w="0" w:type="dxa"/>
              <w:right w:w="108" w:type="dxa"/>
            </w:tcMar>
            <w:hideMark/>
          </w:tcPr>
          <w:p w14:paraId="67CABE02" w14:textId="5D655280" w:rsidR="004F39F2" w:rsidRDefault="004F39F2">
            <w:pPr>
              <w:rPr>
                <w:rFonts w:ascii="Arial" w:hAnsi="Arial" w:cs="Arial"/>
                <w:sz w:val="20"/>
                <w:szCs w:val="20"/>
              </w:rPr>
            </w:pPr>
            <w:r>
              <w:rPr>
                <w:rFonts w:ascii="Arial" w:hAnsi="Arial" w:cs="Arial"/>
                <w:noProof/>
                <w:sz w:val="20"/>
                <w:szCs w:val="20"/>
              </w:rPr>
              <w:drawing>
                <wp:inline distT="0" distB="0" distL="0" distR="0" wp14:anchorId="1D32BFC7" wp14:editId="3E97B771">
                  <wp:extent cx="2495550" cy="1447800"/>
                  <wp:effectExtent l="0" t="0" r="0" b="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5550" cy="1447800"/>
                          </a:xfrm>
                          <a:prstGeom prst="rect">
                            <a:avLst/>
                          </a:prstGeom>
                          <a:noFill/>
                          <a:ln>
                            <a:noFill/>
                          </a:ln>
                        </pic:spPr>
                      </pic:pic>
                    </a:graphicData>
                  </a:graphic>
                </wp:inline>
              </w:drawing>
            </w:r>
          </w:p>
        </w:tc>
        <w:tc>
          <w:tcPr>
            <w:tcW w:w="3969" w:type="dxa"/>
            <w:tcMar>
              <w:top w:w="0" w:type="dxa"/>
              <w:left w:w="108" w:type="dxa"/>
              <w:bottom w:w="0" w:type="dxa"/>
              <w:right w:w="108" w:type="dxa"/>
            </w:tcMar>
          </w:tcPr>
          <w:p w14:paraId="67E8510E" w14:textId="77777777" w:rsidR="004F39F2" w:rsidRDefault="004F39F2">
            <w:pPr>
              <w:rPr>
                <w:rFonts w:ascii="Arial" w:hAnsi="Arial" w:cs="Arial"/>
                <w:b/>
                <w:bCs/>
                <w:sz w:val="20"/>
                <w:szCs w:val="20"/>
              </w:rPr>
            </w:pPr>
          </w:p>
          <w:p w14:paraId="567A695D" w14:textId="77777777" w:rsidR="004F39F2" w:rsidRDefault="004F39F2">
            <w:pPr>
              <w:rPr>
                <w:rFonts w:ascii="Arial" w:hAnsi="Arial" w:cs="Arial"/>
                <w:b/>
                <w:bCs/>
                <w:sz w:val="20"/>
                <w:szCs w:val="20"/>
              </w:rPr>
            </w:pPr>
          </w:p>
          <w:p w14:paraId="3129087A" w14:textId="77777777" w:rsidR="004F39F2" w:rsidRDefault="004F39F2">
            <w:pPr>
              <w:shd w:val="clear" w:color="auto" w:fill="847645"/>
              <w:rPr>
                <w:rFonts w:ascii="Arial" w:hAnsi="Arial" w:cs="Arial"/>
                <w:b/>
                <w:bCs/>
                <w:color w:val="FFFFFF"/>
                <w:sz w:val="20"/>
                <w:szCs w:val="20"/>
              </w:rPr>
            </w:pPr>
            <w:r>
              <w:rPr>
                <w:rFonts w:ascii="Arial" w:hAnsi="Arial" w:cs="Arial"/>
                <w:b/>
                <w:bCs/>
                <w:color w:val="FFFFFF"/>
                <w:sz w:val="20"/>
                <w:szCs w:val="20"/>
              </w:rPr>
              <w:t>KATINA MORTENSEN [She/Her/Hers]</w:t>
            </w:r>
          </w:p>
          <w:p w14:paraId="0E36F52F" w14:textId="77777777" w:rsidR="004F39F2" w:rsidRDefault="004F39F2">
            <w:pPr>
              <w:rPr>
                <w:rFonts w:ascii="Arial" w:hAnsi="Arial" w:cs="Arial"/>
                <w:sz w:val="20"/>
                <w:szCs w:val="20"/>
              </w:rPr>
            </w:pPr>
            <w:r>
              <w:rPr>
                <w:rFonts w:ascii="Arial" w:hAnsi="Arial" w:cs="Arial"/>
                <w:sz w:val="20"/>
                <w:szCs w:val="20"/>
              </w:rPr>
              <w:t>Director of Public Policy</w:t>
            </w:r>
          </w:p>
          <w:p w14:paraId="6D68BCC6" w14:textId="77777777" w:rsidR="004F39F2" w:rsidRDefault="004F39F2">
            <w:pPr>
              <w:rPr>
                <w:rFonts w:ascii="Arial" w:hAnsi="Arial" w:cs="Arial"/>
                <w:sz w:val="20"/>
                <w:szCs w:val="20"/>
              </w:rPr>
            </w:pPr>
            <w:r>
              <w:rPr>
                <w:rFonts w:ascii="Arial" w:hAnsi="Arial" w:cs="Arial"/>
                <w:sz w:val="20"/>
                <w:szCs w:val="20"/>
              </w:rPr>
              <w:t>Minnesota Council on Foundations</w:t>
            </w:r>
          </w:p>
          <w:p w14:paraId="661EFAAD" w14:textId="77777777" w:rsidR="004F39F2" w:rsidRDefault="004F39F2">
            <w:pPr>
              <w:rPr>
                <w:rFonts w:ascii="Arial" w:hAnsi="Arial" w:cs="Arial"/>
                <w:sz w:val="20"/>
                <w:szCs w:val="20"/>
              </w:rPr>
            </w:pPr>
            <w:r>
              <w:rPr>
                <w:rFonts w:ascii="Arial" w:hAnsi="Arial" w:cs="Arial"/>
                <w:sz w:val="20"/>
                <w:szCs w:val="20"/>
              </w:rPr>
              <w:t>612.335.3597</w:t>
            </w:r>
          </w:p>
          <w:p w14:paraId="4D83BDB3" w14:textId="77777777" w:rsidR="004F39F2" w:rsidRDefault="004F39F2">
            <w:pPr>
              <w:rPr>
                <w:rFonts w:ascii="Arial" w:hAnsi="Arial" w:cs="Arial"/>
                <w:sz w:val="20"/>
                <w:szCs w:val="20"/>
              </w:rPr>
            </w:pPr>
            <w:hyperlink r:id="rId13" w:history="1">
              <w:r>
                <w:rPr>
                  <w:rStyle w:val="Hyperlink"/>
                  <w:rFonts w:ascii="Arial" w:hAnsi="Arial" w:cs="Arial"/>
                  <w:sz w:val="20"/>
                  <w:szCs w:val="20"/>
                </w:rPr>
                <w:t>kmortensen@mcf.org</w:t>
              </w:r>
            </w:hyperlink>
            <w:r>
              <w:rPr>
                <w:rFonts w:ascii="Arial" w:hAnsi="Arial" w:cs="Arial"/>
                <w:sz w:val="20"/>
                <w:szCs w:val="20"/>
              </w:rPr>
              <w:t xml:space="preserve"> </w:t>
            </w:r>
          </w:p>
          <w:p w14:paraId="521169B9" w14:textId="77777777" w:rsidR="004F39F2" w:rsidRDefault="004F39F2">
            <w:pPr>
              <w:rPr>
                <w:rFonts w:ascii="Arial" w:hAnsi="Arial" w:cs="Arial"/>
                <w:sz w:val="20"/>
                <w:szCs w:val="20"/>
              </w:rPr>
            </w:pPr>
            <w:hyperlink r:id="rId14" w:history="1">
              <w:r>
                <w:rPr>
                  <w:rStyle w:val="Hyperlink"/>
                  <w:rFonts w:ascii="Arial" w:hAnsi="Arial" w:cs="Arial"/>
                  <w:sz w:val="20"/>
                  <w:szCs w:val="20"/>
                </w:rPr>
                <w:t>mcf.org</w:t>
              </w:r>
            </w:hyperlink>
          </w:p>
          <w:p w14:paraId="0111B50E" w14:textId="77777777" w:rsidR="004F39F2" w:rsidRDefault="004F39F2">
            <w:pPr>
              <w:rPr>
                <w:rFonts w:ascii="Arial" w:hAnsi="Arial" w:cs="Arial"/>
                <w:sz w:val="20"/>
                <w:szCs w:val="20"/>
              </w:rPr>
            </w:pPr>
          </w:p>
        </w:tc>
      </w:tr>
    </w:tbl>
    <w:p w14:paraId="13925EAC" w14:textId="77777777" w:rsidR="004F39F2" w:rsidRDefault="004F39F2" w:rsidP="004F39F2"/>
    <w:p w14:paraId="7146B739" w14:textId="77777777" w:rsidR="004F39F2" w:rsidRDefault="004F39F2" w:rsidP="004F39F2"/>
    <w:p w14:paraId="72F8FD12" w14:textId="77777777" w:rsidR="004F39F2" w:rsidRDefault="004F39F2" w:rsidP="006F4ED6">
      <w:pPr>
        <w:pStyle w:val="Header"/>
        <w:tabs>
          <w:tab w:val="clear" w:pos="4320"/>
          <w:tab w:val="clear" w:pos="8640"/>
        </w:tabs>
      </w:pPr>
      <w:bookmarkStart w:id="0" w:name="_GoBack"/>
      <w:bookmarkEnd w:id="0"/>
    </w:p>
    <w:sectPr w:rsidR="004F39F2" w:rsidSect="00E1593F">
      <w:headerReference w:type="default" r:id="rId15"/>
      <w:headerReference w:type="first" r:id="rId16"/>
      <w:pgSz w:w="12240" w:h="15840" w:code="1"/>
      <w:pgMar w:top="180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6C363" w14:textId="77777777" w:rsidR="00D34827" w:rsidRDefault="00D34827">
      <w:r>
        <w:separator/>
      </w:r>
    </w:p>
  </w:endnote>
  <w:endnote w:type="continuationSeparator" w:id="0">
    <w:p w14:paraId="4CE42263" w14:textId="77777777" w:rsidR="00D34827" w:rsidRDefault="00D3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286C4" w14:textId="77777777" w:rsidR="00D34827" w:rsidRDefault="00D34827">
      <w:r>
        <w:separator/>
      </w:r>
    </w:p>
  </w:footnote>
  <w:footnote w:type="continuationSeparator" w:id="0">
    <w:p w14:paraId="63A69AA6" w14:textId="77777777" w:rsidR="00D34827" w:rsidRDefault="00D3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2351" w14:textId="1320DA38" w:rsidR="0031556A" w:rsidRDefault="0031556A">
    <w:pPr>
      <w:pStyle w:val="Date"/>
    </w:pPr>
    <w:r>
      <w:fldChar w:fldCharType="begin"/>
    </w:r>
    <w:r>
      <w:instrText xml:space="preserve"> DATE \@ "MMMM d, yyyy" </w:instrText>
    </w:r>
    <w:r>
      <w:fldChar w:fldCharType="separate"/>
    </w:r>
    <w:r w:rsidR="004F39F2">
      <w:t>February 12, 2020</w:t>
    </w:r>
    <w:r>
      <w:fldChar w:fldCharType="end"/>
    </w:r>
  </w:p>
  <w:p w14:paraId="7FA2CF89" w14:textId="77777777" w:rsidR="0031556A" w:rsidRDefault="0031556A">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BA69" w14:textId="77777777" w:rsidR="0031556A" w:rsidRDefault="00E1593F" w:rsidP="00E1593F">
    <w:pPr>
      <w:pStyle w:val="Header"/>
      <w:spacing w:line="240" w:lineRule="atLeast"/>
    </w:pPr>
    <w:r>
      <w:rPr>
        <w:noProof/>
      </w:rPr>
      <w:drawing>
        <wp:inline distT="0" distB="0" distL="0" distR="0" wp14:anchorId="48EB1179" wp14:editId="7D0A3561">
          <wp:extent cx="1526540" cy="842645"/>
          <wp:effectExtent l="0" t="0" r="0" b="0"/>
          <wp:docPr id="1" name="Picture 1" descr="MCF logo wtaglin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F logo wtagline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842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A4D2F"/>
    <w:multiLevelType w:val="hybridMultilevel"/>
    <w:tmpl w:val="996EB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FB2766"/>
    <w:multiLevelType w:val="hybridMultilevel"/>
    <w:tmpl w:val="6AA490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E3"/>
    <w:rsid w:val="001163E3"/>
    <w:rsid w:val="0022297F"/>
    <w:rsid w:val="0031556A"/>
    <w:rsid w:val="0032732C"/>
    <w:rsid w:val="004F39F2"/>
    <w:rsid w:val="006F4ED6"/>
    <w:rsid w:val="008A5773"/>
    <w:rsid w:val="00A711C9"/>
    <w:rsid w:val="00BE4A67"/>
    <w:rsid w:val="00BF404F"/>
    <w:rsid w:val="00C8517F"/>
    <w:rsid w:val="00D34827"/>
    <w:rsid w:val="00D90D4F"/>
    <w:rsid w:val="00E1593F"/>
    <w:rsid w:val="00EE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6AED4"/>
  <w15:docId w15:val="{93F5D9EB-1E6E-4C69-8498-C0CB4D06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163E3"/>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w:cs="Arial"/>
      <w:szCs w:val="20"/>
    </w:rPr>
  </w:style>
  <w:style w:type="paragraph" w:customStyle="1" w:styleId="HEADLINEBOLD">
    <w:name w:val="HEADLINE BOLD"/>
    <w:basedOn w:val="Header"/>
    <w:pPr>
      <w:tabs>
        <w:tab w:val="clear" w:pos="4320"/>
        <w:tab w:val="clear" w:pos="8640"/>
        <w:tab w:val="left" w:pos="-450"/>
      </w:tabs>
    </w:pPr>
    <w:rPr>
      <w:rFonts w:ascii="Arial Black" w:hAnsi="Arial Black"/>
      <w:noProof/>
    </w:rPr>
  </w:style>
  <w:style w:type="paragraph" w:styleId="BodyText">
    <w:name w:val="Body Text"/>
    <w:basedOn w:val="Normal"/>
  </w:style>
  <w:style w:type="paragraph" w:styleId="Footer">
    <w:name w:val="footer"/>
    <w:basedOn w:val="Normal"/>
    <w:pPr>
      <w:tabs>
        <w:tab w:val="center" w:pos="4320"/>
        <w:tab w:val="right" w:pos="8640"/>
      </w:tabs>
    </w:pPr>
  </w:style>
  <w:style w:type="paragraph" w:styleId="Date">
    <w:name w:val="Date"/>
    <w:basedOn w:val="Normal"/>
    <w:next w:val="Normal"/>
    <w:autoRedefine/>
    <w:rPr>
      <w:noProof/>
      <w:kern w:val="18"/>
      <w:szCs w:val="20"/>
    </w:rPr>
  </w:style>
  <w:style w:type="character" w:styleId="PageNumber">
    <w:name w:val="page number"/>
    <w:basedOn w:val="DefaultParagraphFont"/>
  </w:style>
  <w:style w:type="character" w:styleId="Hyperlink">
    <w:name w:val="Hyperlink"/>
    <w:basedOn w:val="DefaultParagraphFont"/>
    <w:uiPriority w:val="99"/>
    <w:semiHidden/>
    <w:unhideWhenUsed/>
    <w:rsid w:val="004F39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24755">
      <w:bodyDiv w:val="1"/>
      <w:marLeft w:val="0"/>
      <w:marRight w:val="0"/>
      <w:marTop w:val="0"/>
      <w:marBottom w:val="0"/>
      <w:divBdr>
        <w:top w:val="none" w:sz="0" w:space="0" w:color="auto"/>
        <w:left w:val="none" w:sz="0" w:space="0" w:color="auto"/>
        <w:bottom w:val="none" w:sz="0" w:space="0" w:color="auto"/>
        <w:right w:val="none" w:sz="0" w:space="0" w:color="auto"/>
      </w:divBdr>
    </w:div>
    <w:div w:id="21059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mortensen@mc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jpg@01D5E1C3.53F8BC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cf.org/conference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f.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naMortensen\MCF\MCF%20staff%20-%20Documents\Communications\MCF%20Templates\MCF%20other%20(logo%20and%20tag%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91B082A804E4F81A87A6EA6152B69" ma:contentTypeVersion="12" ma:contentTypeDescription="Create a new document." ma:contentTypeScope="" ma:versionID="471072338c3c63a079db1b41f96a2580">
  <xsd:schema xmlns:xsd="http://www.w3.org/2001/XMLSchema" xmlns:xs="http://www.w3.org/2001/XMLSchema" xmlns:p="http://schemas.microsoft.com/office/2006/metadata/properties" xmlns:ns2="4d30e00c-f50b-430a-92c6-a2068b5a18c0" xmlns:ns3="f44d672d-b6a2-427b-81de-fe79010b410b" targetNamespace="http://schemas.microsoft.com/office/2006/metadata/properties" ma:root="true" ma:fieldsID="357c4f370fc1e6d0111075529f90dbad" ns2:_="" ns3:_="">
    <xsd:import namespace="4d30e00c-f50b-430a-92c6-a2068b5a18c0"/>
    <xsd:import namespace="f44d672d-b6a2-427b-81de-fe79010b41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0e00c-f50b-430a-92c6-a2068b5a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d672d-b6a2-427b-81de-fe79010b41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4F104-E7A2-4776-94F0-68E72D2A11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1718B5-A594-497C-8BFF-53DB22053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0e00c-f50b-430a-92c6-a2068b5a18c0"/>
    <ds:schemaRef ds:uri="f44d672d-b6a2-427b-81de-fe79010b4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72285-02B6-4A13-AA03-D9F464B3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MCF other (logo and tag line)</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MCF</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Katina Mortensen</dc:creator>
  <cp:lastModifiedBy>Amanda Rudolph</cp:lastModifiedBy>
  <cp:revision>2</cp:revision>
  <cp:lastPrinted>2004-05-20T16:47:00Z</cp:lastPrinted>
  <dcterms:created xsi:type="dcterms:W3CDTF">2020-02-12T23:58:00Z</dcterms:created>
  <dcterms:modified xsi:type="dcterms:W3CDTF">2020-02-12T23:58:00Z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0x01010021191B082A804E4F81A87A6EA6152B69</vt:lpwstr>
  </property>
</Properties>
</file>