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DBA" w:rsidRPr="00A27077" w:rsidRDefault="00335F89" w:rsidP="00C43DBA">
      <w:pPr>
        <w:rPr>
          <w:b/>
          <w:u w:val="single"/>
        </w:rPr>
      </w:pPr>
      <w:r w:rsidRPr="00A27077">
        <w:rPr>
          <w:b/>
          <w:u w:val="single"/>
        </w:rPr>
        <w:t>Opening Statement</w:t>
      </w:r>
    </w:p>
    <w:p w:rsidR="00335F89" w:rsidRDefault="00335F89" w:rsidP="00C43DBA"/>
    <w:p w:rsidR="00F467D3" w:rsidRDefault="00335F89" w:rsidP="00C43DBA">
      <w:r>
        <w:t>My Chair, members, my name is Patrick McCormack, and I am from House Research.</w:t>
      </w:r>
    </w:p>
    <w:p w:rsidR="00F467D3" w:rsidRDefault="00F467D3" w:rsidP="00C43DBA"/>
    <w:p w:rsidR="0083417A" w:rsidRDefault="0083417A" w:rsidP="00C43DBA">
      <w:r>
        <w:t xml:space="preserve">I </w:t>
      </w:r>
      <w:r w:rsidR="0067245F">
        <w:t>am here with a several nonpartisan staff to provide background information about the legislative process.</w:t>
      </w:r>
    </w:p>
    <w:p w:rsidR="0083417A" w:rsidRDefault="0083417A" w:rsidP="00C43DBA"/>
    <w:p w:rsidR="0083417A" w:rsidRDefault="0083417A" w:rsidP="00C43DBA"/>
    <w:p w:rsidR="0083417A" w:rsidRPr="007A262A" w:rsidRDefault="0083417A" w:rsidP="0083417A">
      <w:pPr>
        <w:shd w:val="clear" w:color="auto" w:fill="F6F6F6"/>
        <w:rPr>
          <w:rFonts w:ascii="Segoe UI" w:eastAsia="Times New Roman" w:hAnsi="Segoe UI" w:cs="Segoe UI"/>
          <w:b/>
          <w:i/>
          <w:color w:val="353838"/>
          <w:sz w:val="20"/>
          <w:szCs w:val="20"/>
        </w:rPr>
      </w:pPr>
      <w:r w:rsidRPr="007A262A">
        <w:rPr>
          <w:rFonts w:ascii="Segoe UI" w:eastAsia="Times New Roman" w:hAnsi="Segoe UI" w:cs="Segoe UI"/>
          <w:b/>
          <w:i/>
          <w:color w:val="353838"/>
          <w:sz w:val="20"/>
          <w:szCs w:val="20"/>
        </w:rPr>
        <w:t xml:space="preserve">1.  </w:t>
      </w:r>
      <w:r w:rsidR="00153CD0" w:rsidRPr="007A262A">
        <w:rPr>
          <w:rFonts w:ascii="Segoe UI" w:eastAsia="Times New Roman" w:hAnsi="Segoe UI" w:cs="Segoe UI"/>
          <w:b/>
          <w:i/>
          <w:color w:val="353838"/>
          <w:sz w:val="20"/>
          <w:szCs w:val="20"/>
        </w:rPr>
        <w:t>We Are Here to Describe.    There are real l</w:t>
      </w:r>
      <w:r w:rsidRPr="007A262A">
        <w:rPr>
          <w:rFonts w:ascii="Segoe UI" w:eastAsia="Times New Roman" w:hAnsi="Segoe UI" w:cs="Segoe UI"/>
          <w:b/>
          <w:i/>
          <w:color w:val="353838"/>
          <w:sz w:val="20"/>
          <w:szCs w:val="20"/>
        </w:rPr>
        <w:t xml:space="preserve">imits </w:t>
      </w:r>
      <w:r w:rsidR="00153CD0" w:rsidRPr="007A262A">
        <w:rPr>
          <w:rFonts w:ascii="Segoe UI" w:eastAsia="Times New Roman" w:hAnsi="Segoe UI" w:cs="Segoe UI"/>
          <w:b/>
          <w:i/>
          <w:color w:val="353838"/>
          <w:sz w:val="20"/>
          <w:szCs w:val="20"/>
        </w:rPr>
        <w:t>to what nonpartisan staff can contribute to reform efforts.</w:t>
      </w:r>
    </w:p>
    <w:p w:rsidR="0083417A" w:rsidRPr="007A262A" w:rsidRDefault="0083417A" w:rsidP="00C43DBA">
      <w:pPr>
        <w:rPr>
          <w:b/>
          <w:i/>
        </w:rPr>
      </w:pPr>
    </w:p>
    <w:p w:rsidR="0083417A" w:rsidRDefault="0083417A" w:rsidP="00C43DBA"/>
    <w:p w:rsidR="00286EE1" w:rsidRDefault="0083417A" w:rsidP="0083417A">
      <w:r>
        <w:t xml:space="preserve">From the viewpoint of a nonpartisan staffer there is nothing wrong – or right – about the current system.  </w:t>
      </w:r>
      <w:r w:rsidR="00286EE1">
        <w:t>We are trained not to think this way.</w:t>
      </w:r>
      <w:r w:rsidR="00672705">
        <w:t xml:space="preserve">  Our role </w:t>
      </w:r>
      <w:r w:rsidR="00154DB4">
        <w:t xml:space="preserve">today </w:t>
      </w:r>
      <w:r w:rsidR="00672705">
        <w:t>is to describe the current system.</w:t>
      </w:r>
    </w:p>
    <w:p w:rsidR="00286EE1" w:rsidRDefault="00286EE1" w:rsidP="0083417A"/>
    <w:p w:rsidR="0083417A" w:rsidRDefault="00844468" w:rsidP="0031517D">
      <w:pPr>
        <w:rPr>
          <w:rFonts w:ascii="Calibri" w:eastAsia="Calibri" w:hAnsi="Calibri"/>
          <w:color w:val="353838"/>
        </w:rPr>
      </w:pPr>
      <w:r>
        <w:t>I</w:t>
      </w:r>
      <w:r w:rsidR="0083417A">
        <w:t xml:space="preserve">n today’s </w:t>
      </w:r>
      <w:r>
        <w:t>hearing</w:t>
      </w:r>
      <w:r w:rsidR="0083417A">
        <w:t xml:space="preserve">, </w:t>
      </w:r>
      <w:r>
        <w:t xml:space="preserve">you might become </w:t>
      </w:r>
      <w:r w:rsidR="0083417A">
        <w:t xml:space="preserve">somewhat frustrated at </w:t>
      </w:r>
      <w:r>
        <w:t xml:space="preserve">our very </w:t>
      </w:r>
      <w:proofErr w:type="spellStart"/>
      <w:r>
        <w:t>very</w:t>
      </w:r>
      <w:proofErr w:type="spellEnd"/>
      <w:r>
        <w:t xml:space="preserve"> descriptive testimony</w:t>
      </w:r>
      <w:r w:rsidR="0083417A">
        <w:t xml:space="preserve">.   We are about to </w:t>
      </w:r>
      <w:r w:rsidR="000C1920">
        <w:t>outline</w:t>
      </w:r>
      <w:r w:rsidR="00153CD0">
        <w:t xml:space="preserve"> past reform efforts, and then</w:t>
      </w:r>
      <w:r w:rsidR="0083417A">
        <w:t xml:space="preserve"> </w:t>
      </w:r>
      <w:r w:rsidR="000C1920">
        <w:t xml:space="preserve">we will outline </w:t>
      </w:r>
      <w:r w:rsidR="0083417A">
        <w:t>the current executive/legislative budget system, perhaps ad nauseam.</w:t>
      </w:r>
      <w:r>
        <w:t xml:space="preserve">  Our testimony will be entirely technical in nature.</w:t>
      </w:r>
      <w:r w:rsidR="0067245F">
        <w:t xml:space="preserve">  </w:t>
      </w:r>
      <w:r w:rsidR="0031517D">
        <w:rPr>
          <w:rFonts w:ascii="Calibri" w:eastAsia="Calibri" w:hAnsi="Calibri"/>
          <w:color w:val="353838"/>
        </w:rPr>
        <w:t xml:space="preserve">Because you are the decision makers and we serve at your discretion </w:t>
      </w:r>
      <w:r w:rsidR="00F52540">
        <w:rPr>
          <w:rFonts w:ascii="Calibri" w:eastAsia="Calibri" w:hAnsi="Calibri"/>
          <w:color w:val="353838"/>
        </w:rPr>
        <w:t xml:space="preserve">it would not be professional on our part to </w:t>
      </w:r>
      <w:r w:rsidR="0031517D">
        <w:rPr>
          <w:rFonts w:ascii="Calibri" w:eastAsia="Calibri" w:hAnsi="Calibri"/>
          <w:color w:val="353838"/>
        </w:rPr>
        <w:t xml:space="preserve">advocate for any particular reform... </w:t>
      </w:r>
      <w:bookmarkStart w:id="0" w:name="_GoBack"/>
      <w:bookmarkEnd w:id="0"/>
    </w:p>
    <w:p w:rsidR="0031517D" w:rsidRDefault="0031517D" w:rsidP="0031517D"/>
    <w:p w:rsidR="0083417A" w:rsidRDefault="0083417A" w:rsidP="0083417A"/>
    <w:p w:rsidR="00153CD0" w:rsidRPr="007A262A" w:rsidRDefault="00153CD0" w:rsidP="00153CD0">
      <w:pPr>
        <w:shd w:val="clear" w:color="auto" w:fill="F6F6F6"/>
        <w:rPr>
          <w:rFonts w:ascii="Segoe UI" w:eastAsia="Times New Roman" w:hAnsi="Segoe UI" w:cs="Segoe UI"/>
          <w:b/>
          <w:i/>
          <w:color w:val="353838"/>
          <w:sz w:val="20"/>
          <w:szCs w:val="20"/>
        </w:rPr>
      </w:pPr>
      <w:r w:rsidRPr="007A262A">
        <w:rPr>
          <w:rFonts w:ascii="Segoe UI" w:eastAsia="Times New Roman" w:hAnsi="Segoe UI" w:cs="Segoe UI"/>
          <w:b/>
          <w:i/>
          <w:color w:val="353838"/>
          <w:sz w:val="20"/>
          <w:szCs w:val="20"/>
        </w:rPr>
        <w:t>2.  Brief Review of 2007/2008 Reforms</w:t>
      </w:r>
    </w:p>
    <w:p w:rsidR="0083417A" w:rsidRDefault="0083417A" w:rsidP="00C43DBA"/>
    <w:p w:rsidR="0083417A" w:rsidRDefault="00153CD0" w:rsidP="00C43DBA">
      <w:r>
        <w:t xml:space="preserve">In your packet is the report of the Committee on Legislative Process Reform.  This report was made in August, 2008.   I am not going to walk through this in great detail.  </w:t>
      </w:r>
      <w:r w:rsidR="000C1920">
        <w:t xml:space="preserve"> The report combined ideas from the NCSL, and from a working group of House members.   </w:t>
      </w:r>
    </w:p>
    <w:p w:rsidR="00153CD0" w:rsidRDefault="00153CD0" w:rsidP="00C43DBA"/>
    <w:p w:rsidR="00153CD0" w:rsidRDefault="00153CD0" w:rsidP="00C43DBA">
      <w:r>
        <w:t>In outline form:</w:t>
      </w:r>
    </w:p>
    <w:p w:rsidR="00153CD0" w:rsidRDefault="00153CD0" w:rsidP="00C43DBA"/>
    <w:p w:rsidR="00153CD0" w:rsidRDefault="004E3A47" w:rsidP="00C43DBA">
      <w:r>
        <w:t xml:space="preserve">A.  The first portion describes the committee structure and procedural reforms considered at that time.  </w:t>
      </w:r>
    </w:p>
    <w:p w:rsidR="004E3A47" w:rsidRDefault="004E3A47" w:rsidP="00C43DBA"/>
    <w:p w:rsidR="004E3A47" w:rsidRDefault="004E3A47" w:rsidP="00C43DBA">
      <w:r>
        <w:t>B.  The second section contains a range of possible floor procedural reforms.</w:t>
      </w:r>
    </w:p>
    <w:p w:rsidR="004E3A47" w:rsidRDefault="004E3A47" w:rsidP="00C43DBA"/>
    <w:p w:rsidR="004E3A47" w:rsidRDefault="004E3A47" w:rsidP="00C43DBA">
      <w:r>
        <w:t>C.  The third section outlines conference committee reforms</w:t>
      </w:r>
    </w:p>
    <w:p w:rsidR="004E3A47" w:rsidRDefault="004E3A47" w:rsidP="00C43DBA"/>
    <w:p w:rsidR="004E3A47" w:rsidRDefault="004E3A47" w:rsidP="00C43DBA">
      <w:r>
        <w:t>D.  The last section has miscellaneous reform ideas.</w:t>
      </w:r>
    </w:p>
    <w:p w:rsidR="004E3A47" w:rsidRDefault="004E3A47" w:rsidP="00C43DBA"/>
    <w:p w:rsidR="004E3A47" w:rsidRDefault="00286EE1" w:rsidP="00C43DBA">
      <w:r>
        <w:t xml:space="preserve">Included here are </w:t>
      </w:r>
      <w:r w:rsidR="00844468">
        <w:t xml:space="preserve">reforms that one legislative body can adopt.  However, most of the reforms </w:t>
      </w:r>
      <w:r w:rsidR="000C1920">
        <w:t xml:space="preserve">work best if the Senate and House would agree to the </w:t>
      </w:r>
      <w:r>
        <w:t xml:space="preserve">reform or its </w:t>
      </w:r>
      <w:r w:rsidR="000C1920">
        <w:t xml:space="preserve">goal.   In fact, as you will see when we discuss </w:t>
      </w:r>
      <w:r>
        <w:t>the budget</w:t>
      </w:r>
      <w:r w:rsidR="000C1920">
        <w:t xml:space="preserve">, </w:t>
      </w:r>
      <w:r>
        <w:t xml:space="preserve">making the </w:t>
      </w:r>
      <w:r w:rsidR="00844468">
        <w:t>most</w:t>
      </w:r>
      <w:r w:rsidR="004373F3">
        <w:t xml:space="preserve"> far reaching</w:t>
      </w:r>
      <w:r w:rsidR="000C1920">
        <w:t xml:space="preserve"> </w:t>
      </w:r>
      <w:r>
        <w:t xml:space="preserve">changes to budgeting </w:t>
      </w:r>
      <w:r w:rsidR="00844468">
        <w:t>require</w:t>
      </w:r>
      <w:r w:rsidR="000C1920">
        <w:t xml:space="preserve"> the Governor, House, and Senate </w:t>
      </w:r>
      <w:r>
        <w:t xml:space="preserve">to acquiesce. </w:t>
      </w:r>
      <w:r w:rsidR="00844468">
        <w:t xml:space="preserve">  Some </w:t>
      </w:r>
      <w:r>
        <w:t xml:space="preserve">reforms </w:t>
      </w:r>
      <w:r w:rsidR="00844468">
        <w:t>require constitutional amendments.</w:t>
      </w:r>
    </w:p>
    <w:p w:rsidR="004E3A47" w:rsidRDefault="004E3A47" w:rsidP="00C43DBA"/>
    <w:p w:rsidR="004E3A47" w:rsidRDefault="004E3A47" w:rsidP="00C43DBA"/>
    <w:p w:rsidR="004E3A47" w:rsidRPr="007A262A" w:rsidRDefault="004E3A47" w:rsidP="004E3A47">
      <w:pPr>
        <w:shd w:val="clear" w:color="auto" w:fill="F6F6F6"/>
        <w:rPr>
          <w:rFonts w:ascii="Segoe UI" w:eastAsia="Times New Roman" w:hAnsi="Segoe UI" w:cs="Segoe UI"/>
          <w:b/>
          <w:i/>
          <w:color w:val="353838"/>
          <w:sz w:val="20"/>
          <w:szCs w:val="20"/>
        </w:rPr>
      </w:pPr>
      <w:r w:rsidRPr="007A262A">
        <w:rPr>
          <w:rFonts w:ascii="Segoe UI" w:eastAsia="Times New Roman" w:hAnsi="Segoe UI" w:cs="Segoe UI"/>
          <w:b/>
          <w:i/>
          <w:color w:val="353838"/>
          <w:sz w:val="20"/>
          <w:szCs w:val="20"/>
        </w:rPr>
        <w:t>3. Reforms Enacted Since 2007/2008</w:t>
      </w:r>
    </w:p>
    <w:p w:rsidR="0083417A" w:rsidRDefault="0083417A" w:rsidP="00C43DBA"/>
    <w:p w:rsidR="005B4691" w:rsidRDefault="009315A4" w:rsidP="00C43DBA">
      <w:r>
        <w:t xml:space="preserve">There have been significant </w:t>
      </w:r>
      <w:r w:rsidR="00844468">
        <w:t>reforms adopted</w:t>
      </w:r>
      <w:r>
        <w:t xml:space="preserve"> since the original </w:t>
      </w:r>
      <w:proofErr w:type="spellStart"/>
      <w:r>
        <w:t>Pelowski</w:t>
      </w:r>
      <w:proofErr w:type="spellEnd"/>
      <w:r>
        <w:t xml:space="preserve"> hearings:</w:t>
      </w:r>
    </w:p>
    <w:p w:rsidR="009315A4" w:rsidRDefault="009315A4" w:rsidP="00C43DBA"/>
    <w:p w:rsidR="009315A4" w:rsidRDefault="009315A4" w:rsidP="009315A4">
      <w:pPr>
        <w:numPr>
          <w:ilvl w:val="0"/>
          <w:numId w:val="18"/>
        </w:numPr>
        <w:spacing w:line="235" w:lineRule="auto"/>
        <w:contextualSpacing/>
        <w:rPr>
          <w:rFonts w:ascii="Times New Roman" w:hAnsi="Times New Roman"/>
          <w:sz w:val="24"/>
          <w:szCs w:val="24"/>
        </w:rPr>
      </w:pPr>
      <w:r>
        <w:rPr>
          <w:rFonts w:ascii="Times New Roman" w:hAnsi="Times New Roman"/>
          <w:sz w:val="24"/>
          <w:szCs w:val="24"/>
        </w:rPr>
        <w:lastRenderedPageBreak/>
        <w:t>In 2007, s</w:t>
      </w:r>
      <w:r w:rsidRPr="009315A4">
        <w:rPr>
          <w:rFonts w:ascii="Times New Roman" w:hAnsi="Times New Roman"/>
          <w:sz w:val="24"/>
          <w:szCs w:val="24"/>
        </w:rPr>
        <w:t>everal rules were amended to allow divisions of a committee to directly report bills to the House floor, if the bills had been sent to the division initially.  Rule 6.05 was created, specifically for this purpose.</w:t>
      </w:r>
    </w:p>
    <w:p w:rsidR="00DA68A7" w:rsidRPr="003706F1" w:rsidRDefault="00DA68A7" w:rsidP="00DA68A7">
      <w:pPr>
        <w:pStyle w:val="ListParagraph"/>
        <w:numPr>
          <w:ilvl w:val="0"/>
          <w:numId w:val="18"/>
        </w:numPr>
      </w:pPr>
      <w:r>
        <w:t xml:space="preserve">In 2009, </w:t>
      </w:r>
      <w:r w:rsidRPr="003706F1">
        <w:t>Rule 2.42 was adopted, giving the Rules Committee the power to establish and announce time parameters for consideration of bills on the floor.</w:t>
      </w:r>
    </w:p>
    <w:p w:rsidR="00DA68A7" w:rsidRPr="00DA68A7" w:rsidRDefault="00DA68A7" w:rsidP="00DA68A7">
      <w:pPr>
        <w:pStyle w:val="ListParagraph"/>
        <w:numPr>
          <w:ilvl w:val="0"/>
          <w:numId w:val="19"/>
        </w:numPr>
        <w:rPr>
          <w:rFonts w:ascii="Times New Roman" w:hAnsi="Times New Roman"/>
          <w:sz w:val="24"/>
          <w:szCs w:val="24"/>
        </w:rPr>
      </w:pPr>
      <w:r>
        <w:rPr>
          <w:rFonts w:ascii="Times New Roman" w:hAnsi="Times New Roman"/>
          <w:sz w:val="24"/>
          <w:szCs w:val="24"/>
        </w:rPr>
        <w:t xml:space="preserve">In 2009, </w:t>
      </w:r>
      <w:r w:rsidRPr="00DA68A7">
        <w:rPr>
          <w:rFonts w:ascii="Times New Roman" w:hAnsi="Times New Roman"/>
          <w:sz w:val="24"/>
          <w:szCs w:val="24"/>
        </w:rPr>
        <w:t xml:space="preserve">Rule 6.40 was amended to allow a conference committee report to be available in electronic </w:t>
      </w:r>
      <w:r w:rsidRPr="00FF2E51">
        <w:rPr>
          <w:rFonts w:ascii="Times New Roman" w:hAnsi="Times New Roman"/>
          <w:sz w:val="24"/>
          <w:szCs w:val="24"/>
          <w:u w:val="single"/>
        </w:rPr>
        <w:t>or</w:t>
      </w:r>
      <w:r w:rsidRPr="00DA68A7">
        <w:rPr>
          <w:rFonts w:ascii="Times New Roman" w:hAnsi="Times New Roman"/>
          <w:sz w:val="24"/>
          <w:szCs w:val="24"/>
        </w:rPr>
        <w:t xml:space="preserve"> printed form.</w:t>
      </w:r>
    </w:p>
    <w:p w:rsidR="00DA68A7" w:rsidRPr="00DA68A7" w:rsidRDefault="00DA68A7" w:rsidP="00DA68A7">
      <w:pPr>
        <w:pStyle w:val="ListParagraph"/>
        <w:numPr>
          <w:ilvl w:val="0"/>
          <w:numId w:val="20"/>
        </w:numPr>
        <w:rPr>
          <w:rFonts w:ascii="Times New Roman" w:hAnsi="Times New Roman"/>
          <w:sz w:val="24"/>
          <w:szCs w:val="24"/>
        </w:rPr>
      </w:pPr>
      <w:r>
        <w:rPr>
          <w:rFonts w:ascii="Times New Roman" w:hAnsi="Times New Roman"/>
          <w:sz w:val="24"/>
          <w:szCs w:val="24"/>
        </w:rPr>
        <w:t xml:space="preserve">In 2011, </w:t>
      </w:r>
      <w:r w:rsidRPr="00DA68A7">
        <w:rPr>
          <w:rFonts w:ascii="Times New Roman" w:hAnsi="Times New Roman"/>
          <w:sz w:val="24"/>
          <w:szCs w:val="24"/>
        </w:rPr>
        <w:t>Rule 2.42</w:t>
      </w:r>
      <w:r w:rsidR="00FF2E51">
        <w:rPr>
          <w:rFonts w:ascii="Times New Roman" w:hAnsi="Times New Roman"/>
          <w:sz w:val="24"/>
          <w:szCs w:val="24"/>
        </w:rPr>
        <w:t xml:space="preserve"> was stricken</w:t>
      </w:r>
      <w:r w:rsidRPr="00DA68A7">
        <w:rPr>
          <w:rFonts w:ascii="Times New Roman" w:hAnsi="Times New Roman"/>
          <w:sz w:val="24"/>
          <w:szCs w:val="24"/>
        </w:rPr>
        <w:t>, remov</w:t>
      </w:r>
      <w:r w:rsidR="00FF2E51">
        <w:rPr>
          <w:rFonts w:ascii="Times New Roman" w:hAnsi="Times New Roman"/>
          <w:sz w:val="24"/>
          <w:szCs w:val="24"/>
        </w:rPr>
        <w:t>ing the</w:t>
      </w:r>
      <w:r w:rsidRPr="00DA68A7">
        <w:rPr>
          <w:rFonts w:ascii="Times New Roman" w:hAnsi="Times New Roman"/>
          <w:sz w:val="24"/>
          <w:szCs w:val="24"/>
        </w:rPr>
        <w:t xml:space="preserve"> rule that gave the Committee on Rules and Legislative Administration the power to establish time parameters for bills on the House floor.</w:t>
      </w:r>
    </w:p>
    <w:p w:rsidR="00DA68A7" w:rsidRDefault="00DA68A7" w:rsidP="00DA68A7">
      <w:pPr>
        <w:numPr>
          <w:ilvl w:val="0"/>
          <w:numId w:val="20"/>
        </w:numPr>
        <w:contextualSpacing/>
        <w:rPr>
          <w:rFonts w:ascii="Times New Roman" w:hAnsi="Times New Roman"/>
          <w:sz w:val="24"/>
          <w:szCs w:val="24"/>
        </w:rPr>
      </w:pPr>
      <w:r>
        <w:rPr>
          <w:rFonts w:ascii="Times New Roman" w:hAnsi="Times New Roman"/>
          <w:sz w:val="24"/>
          <w:szCs w:val="24"/>
        </w:rPr>
        <w:t xml:space="preserve">In 2011, </w:t>
      </w:r>
      <w:r w:rsidRPr="00DA68A7">
        <w:rPr>
          <w:rFonts w:ascii="Times New Roman" w:hAnsi="Times New Roman"/>
          <w:sz w:val="24"/>
          <w:szCs w:val="24"/>
        </w:rPr>
        <w:t>Rule 4.05, a new rule requiring floor amendments to bills with appropriations to have no increase in spending, or in a spending base.  This rule is only operative when a budget resolution is not in place.</w:t>
      </w:r>
    </w:p>
    <w:p w:rsidR="0070658E" w:rsidRDefault="00DA68A7" w:rsidP="0070658E">
      <w:pPr>
        <w:numPr>
          <w:ilvl w:val="0"/>
          <w:numId w:val="20"/>
        </w:numPr>
        <w:contextualSpacing/>
        <w:rPr>
          <w:rFonts w:ascii="Times New Roman" w:hAnsi="Times New Roman"/>
          <w:sz w:val="24"/>
          <w:szCs w:val="24"/>
        </w:rPr>
      </w:pPr>
      <w:r w:rsidRPr="00DA68A7">
        <w:rPr>
          <w:rFonts w:ascii="Times New Roman" w:hAnsi="Times New Roman"/>
          <w:sz w:val="24"/>
          <w:szCs w:val="24"/>
        </w:rPr>
        <w:t>In 2013, Rule 1.10 – language was added allowing bill introductions to be ended after a date specified by the Rules Committee, but not earlier than May 1 in any given session.</w:t>
      </w:r>
    </w:p>
    <w:p w:rsidR="0070658E" w:rsidRPr="0070658E" w:rsidRDefault="00DA68A7" w:rsidP="0070658E">
      <w:pPr>
        <w:numPr>
          <w:ilvl w:val="0"/>
          <w:numId w:val="22"/>
        </w:numPr>
        <w:spacing w:before="100" w:beforeAutospacing="1" w:after="100" w:afterAutospacing="1"/>
        <w:contextualSpacing/>
        <w:rPr>
          <w:rFonts w:ascii="Times New Roman" w:eastAsia="Times New Roman" w:hAnsi="Times New Roman" w:cs="Times New Roman"/>
          <w:bCs/>
          <w:sz w:val="24"/>
          <w:szCs w:val="24"/>
        </w:rPr>
      </w:pPr>
      <w:r w:rsidRPr="0070658E">
        <w:rPr>
          <w:rFonts w:ascii="Times New Roman" w:hAnsi="Times New Roman"/>
          <w:sz w:val="24"/>
          <w:szCs w:val="24"/>
        </w:rPr>
        <w:t xml:space="preserve"> </w:t>
      </w:r>
      <w:r w:rsidR="0070658E" w:rsidRPr="0070658E">
        <w:rPr>
          <w:rFonts w:ascii="Times New Roman" w:hAnsi="Times New Roman"/>
          <w:sz w:val="24"/>
          <w:szCs w:val="24"/>
        </w:rPr>
        <w:t xml:space="preserve">In 2013, Rule 3.33 – A requirement that amendments be </w:t>
      </w:r>
      <w:proofErr w:type="spellStart"/>
      <w:r w:rsidR="0070658E" w:rsidRPr="0070658E">
        <w:rPr>
          <w:rFonts w:ascii="Times New Roman" w:hAnsi="Times New Roman"/>
          <w:sz w:val="24"/>
          <w:szCs w:val="24"/>
        </w:rPr>
        <w:t>prefiled</w:t>
      </w:r>
      <w:proofErr w:type="spellEnd"/>
      <w:r w:rsidR="0070658E" w:rsidRPr="0070658E">
        <w:rPr>
          <w:rFonts w:ascii="Times New Roman" w:hAnsi="Times New Roman"/>
          <w:sz w:val="24"/>
          <w:szCs w:val="24"/>
        </w:rPr>
        <w:t xml:space="preserve"> in advance of a floor session was established, and detailed proscriptions for triggering this requirement were stated.</w:t>
      </w:r>
    </w:p>
    <w:p w:rsidR="0070658E" w:rsidRDefault="0070658E" w:rsidP="0070658E">
      <w:pPr>
        <w:numPr>
          <w:ilvl w:val="0"/>
          <w:numId w:val="23"/>
        </w:numPr>
        <w:spacing w:before="100" w:beforeAutospacing="1" w:after="100" w:afterAutospacing="1"/>
        <w:contextualSpacing/>
        <w:rPr>
          <w:rFonts w:ascii="Times New Roman" w:eastAsia="Times New Roman" w:hAnsi="Times New Roman" w:cs="Times New Roman"/>
          <w:bCs/>
          <w:sz w:val="24"/>
          <w:szCs w:val="24"/>
        </w:rPr>
      </w:pPr>
      <w:r w:rsidRPr="0070658E">
        <w:rPr>
          <w:rFonts w:ascii="Times New Roman" w:hAnsi="Times New Roman"/>
          <w:sz w:val="24"/>
          <w:szCs w:val="24"/>
        </w:rPr>
        <w:t xml:space="preserve">In 2015, Rule </w:t>
      </w:r>
      <w:r w:rsidRPr="0070658E">
        <w:rPr>
          <w:rFonts w:ascii="Times New Roman" w:eastAsia="Times New Roman" w:hAnsi="Times New Roman" w:cs="Times New Roman"/>
          <w:bCs/>
          <w:sz w:val="24"/>
          <w:szCs w:val="24"/>
        </w:rPr>
        <w:t>3.22:  A requirement is established for amendments to amendments, preventing an amendment to an amendment from raising a tax or fee, unless the underlying amendment increases the tax or fee in question – this prevents a certain kind of bridge amendment;</w:t>
      </w:r>
    </w:p>
    <w:p w:rsidR="009315A4" w:rsidRPr="009315A4" w:rsidRDefault="0070658E" w:rsidP="009315A4">
      <w:pPr>
        <w:numPr>
          <w:ilvl w:val="0"/>
          <w:numId w:val="18"/>
        </w:numPr>
        <w:spacing w:before="100" w:beforeAutospacing="1" w:after="100" w:afterAutospacing="1" w:line="235" w:lineRule="auto"/>
        <w:contextualSpacing/>
        <w:rPr>
          <w:rFonts w:ascii="Times New Roman" w:hAnsi="Times New Roman"/>
          <w:sz w:val="24"/>
          <w:szCs w:val="24"/>
        </w:rPr>
      </w:pPr>
      <w:r w:rsidRPr="0070658E">
        <w:rPr>
          <w:rFonts w:ascii="Times New Roman" w:eastAsia="Times New Roman" w:hAnsi="Times New Roman" w:cs="Times New Roman"/>
          <w:bCs/>
          <w:sz w:val="24"/>
          <w:szCs w:val="24"/>
        </w:rPr>
        <w:t xml:space="preserve"> </w:t>
      </w:r>
      <w:r w:rsidRPr="0070658E">
        <w:rPr>
          <w:rFonts w:ascii="Times New Roman" w:hAnsi="Times New Roman"/>
          <w:sz w:val="24"/>
          <w:szCs w:val="24"/>
        </w:rPr>
        <w:t xml:space="preserve">In 2017, </w:t>
      </w:r>
      <w:r w:rsidRPr="0070658E">
        <w:rPr>
          <w:rFonts w:ascii="Times New Roman" w:eastAsia="Times New Roman" w:hAnsi="Times New Roman" w:cs="Times New Roman"/>
          <w:bCs/>
          <w:sz w:val="24"/>
          <w:szCs w:val="24"/>
        </w:rPr>
        <w:t>1.15 (c) Concurrences with Senate Files must wait until 12 hours after the Speaker has announced that a message has been received from the Senate – this is waived during the final days of session.</w:t>
      </w:r>
    </w:p>
    <w:p w:rsidR="009315A4" w:rsidRDefault="009315A4" w:rsidP="00C43DBA"/>
    <w:p w:rsidR="005B4691" w:rsidRDefault="005B4691" w:rsidP="00C43DBA"/>
    <w:p w:rsidR="005B4691" w:rsidRDefault="005B4691" w:rsidP="00C43DBA">
      <w:r>
        <w:t xml:space="preserve">There have </w:t>
      </w:r>
      <w:r w:rsidR="0070658E">
        <w:t xml:space="preserve">also </w:t>
      </w:r>
      <w:r>
        <w:t>been many changes that are not due to reforms, but just due to the changing nature of technology, communications, and society.</w:t>
      </w:r>
    </w:p>
    <w:p w:rsidR="005B4691" w:rsidRDefault="005B4691" w:rsidP="00C43DBA"/>
    <w:p w:rsidR="004E3A47" w:rsidRDefault="005B4691" w:rsidP="00C43DBA">
      <w:r>
        <w:t>For</w:t>
      </w:r>
      <w:r w:rsidR="0070658E">
        <w:t xml:space="preserve"> example</w:t>
      </w:r>
      <w:r>
        <w:t>:</w:t>
      </w:r>
    </w:p>
    <w:p w:rsidR="005B4691" w:rsidRDefault="005B4691" w:rsidP="00C43DBA"/>
    <w:p w:rsidR="005B4691" w:rsidRDefault="005B4691" w:rsidP="005B4691">
      <w:pPr>
        <w:pStyle w:val="ListParagraph"/>
        <w:numPr>
          <w:ilvl w:val="0"/>
          <w:numId w:val="17"/>
        </w:numPr>
      </w:pPr>
      <w:r>
        <w:t>In 1989 there were 29 reporters listed in the Capitol Press Directory.  In 2019, there were 53</w:t>
      </w:r>
    </w:p>
    <w:p w:rsidR="005B4691" w:rsidRDefault="005B4691" w:rsidP="005B4691">
      <w:pPr>
        <w:pStyle w:val="ListParagraph"/>
        <w:numPr>
          <w:ilvl w:val="0"/>
          <w:numId w:val="17"/>
        </w:numPr>
      </w:pPr>
      <w:r>
        <w:t>In 1989, there were 1174 lobbyists registered,  in 2019 there were 1317</w:t>
      </w:r>
    </w:p>
    <w:p w:rsidR="005B4691" w:rsidRDefault="005B4691" w:rsidP="005B4691">
      <w:pPr>
        <w:pStyle w:val="ListParagraph"/>
        <w:numPr>
          <w:ilvl w:val="0"/>
          <w:numId w:val="17"/>
        </w:numPr>
      </w:pPr>
      <w:r>
        <w:t>In 1989, there was only the beginnings of emails, no twitter, no social media, and meeting notices were tiny placards posted on bulletin boards, in 2019 this is all electronic, trackable by the public</w:t>
      </w:r>
    </w:p>
    <w:p w:rsidR="005B4691" w:rsidRDefault="005B4691" w:rsidP="005B4691">
      <w:pPr>
        <w:pStyle w:val="ListParagraph"/>
        <w:numPr>
          <w:ilvl w:val="0"/>
          <w:numId w:val="17"/>
        </w:numPr>
      </w:pPr>
      <w:r>
        <w:t>State agencies have more ass</w:t>
      </w:r>
      <w:r w:rsidR="008C672E">
        <w:t xml:space="preserve">igned legislative </w:t>
      </w:r>
      <w:proofErr w:type="spellStart"/>
      <w:r w:rsidR="008C672E">
        <w:t>liasons</w:t>
      </w:r>
      <w:proofErr w:type="spellEnd"/>
      <w:r w:rsidR="008C672E">
        <w:t xml:space="preserve"> – many</w:t>
      </w:r>
      <w:r>
        <w:t xml:space="preserve"> did not </w:t>
      </w:r>
      <w:r w:rsidR="008C672E">
        <w:t xml:space="preserve">even </w:t>
      </w:r>
      <w:r>
        <w:t xml:space="preserve">have this position during the 1980s – and </w:t>
      </w:r>
      <w:r w:rsidR="008C672E">
        <w:t xml:space="preserve">today </w:t>
      </w:r>
      <w:r>
        <w:t>legislation can be pulled up onto your desktop computer and read in real time</w:t>
      </w:r>
    </w:p>
    <w:p w:rsidR="005B4691" w:rsidRDefault="005B4691" w:rsidP="005B4691">
      <w:pPr>
        <w:pStyle w:val="ListParagraph"/>
        <w:numPr>
          <w:ilvl w:val="0"/>
          <w:numId w:val="17"/>
        </w:numPr>
      </w:pPr>
      <w:r>
        <w:t>During the 1980s, a daily clipping service delivered articles that were clipped from newspapers, and circulated in a paper format, late in the day</w:t>
      </w:r>
      <w:r w:rsidR="0070658E">
        <w:t>.  Today, the news is on your phone.</w:t>
      </w:r>
    </w:p>
    <w:p w:rsidR="004E3A47" w:rsidRDefault="004E3A47" w:rsidP="00C43DBA"/>
    <w:p w:rsidR="004E3A47" w:rsidRDefault="0070658E" w:rsidP="00C43DBA">
      <w:r>
        <w:t>These changes, and many others, have changed the nature of law-making by changing the nature of the social milieu in which laws are made.  There is more attention paid to the Capitol, in real time.</w:t>
      </w:r>
    </w:p>
    <w:p w:rsidR="000C1920" w:rsidRDefault="000C1920" w:rsidP="00C43DBA"/>
    <w:p w:rsidR="004E3A47" w:rsidRDefault="000C1920" w:rsidP="00C43DBA">
      <w:r>
        <w:lastRenderedPageBreak/>
        <w:t xml:space="preserve"> </w:t>
      </w:r>
    </w:p>
    <w:p w:rsidR="004E3A47" w:rsidRDefault="004E3A47" w:rsidP="00C43DBA"/>
    <w:p w:rsidR="004E3A47" w:rsidRPr="007A262A" w:rsidRDefault="004E3A47" w:rsidP="004E3A47">
      <w:pPr>
        <w:shd w:val="clear" w:color="auto" w:fill="F6F6F6"/>
        <w:rPr>
          <w:rFonts w:ascii="Segoe UI" w:eastAsia="Times New Roman" w:hAnsi="Segoe UI" w:cs="Segoe UI"/>
          <w:b/>
          <w:i/>
          <w:color w:val="353838"/>
          <w:sz w:val="20"/>
          <w:szCs w:val="20"/>
        </w:rPr>
      </w:pPr>
      <w:r w:rsidRPr="007A262A">
        <w:rPr>
          <w:b/>
          <w:i/>
        </w:rPr>
        <w:t xml:space="preserve"> </w:t>
      </w:r>
      <w:r w:rsidRPr="007A262A">
        <w:rPr>
          <w:rFonts w:ascii="Segoe UI" w:eastAsia="Times New Roman" w:hAnsi="Segoe UI" w:cs="Segoe UI"/>
          <w:b/>
          <w:i/>
          <w:color w:val="353838"/>
          <w:sz w:val="20"/>
          <w:szCs w:val="20"/>
        </w:rPr>
        <w:t>4.  The Budget Cycle: Constitutional Constraints on the Two Year Budget Cycle</w:t>
      </w:r>
    </w:p>
    <w:p w:rsidR="004E3A47" w:rsidRDefault="004E3A47" w:rsidP="00C43DBA"/>
    <w:p w:rsidR="00335F89" w:rsidRDefault="00335F89" w:rsidP="00C43DBA">
      <w:r>
        <w:t xml:space="preserve">Today, a group of nonpartisan staff is going to outline the structure of executive-legislative budget preparation.  The goal is to describe </w:t>
      </w:r>
      <w:r w:rsidR="00F467D3">
        <w:t xml:space="preserve">how budgets get built – both on the data level, and the procedures.   </w:t>
      </w:r>
    </w:p>
    <w:p w:rsidR="00335F89" w:rsidRDefault="00335F89" w:rsidP="00C43DBA"/>
    <w:p w:rsidR="000C1920" w:rsidRDefault="000C1920" w:rsidP="00C43DBA">
      <w:r>
        <w:t xml:space="preserve">Some preliminary comments:  </w:t>
      </w:r>
    </w:p>
    <w:p w:rsidR="000C1920" w:rsidRDefault="000C1920" w:rsidP="00C43DBA"/>
    <w:p w:rsidR="00335F89" w:rsidRDefault="00FF2E51" w:rsidP="00FF2E51">
      <w:r>
        <w:t>First, each item in the overall budget requires a specific kind of data – school enrollment, income tax collections, dozens of kinds of forecasted spending changes – the two year budget cycle rests on a structure of data collection</w:t>
      </w:r>
      <w:r w:rsidR="00912D51">
        <w:t xml:space="preserve"> about public programs</w:t>
      </w:r>
      <w:r>
        <w:t>.</w:t>
      </w:r>
    </w:p>
    <w:p w:rsidR="00335F89" w:rsidRDefault="00335F89" w:rsidP="00C43DBA"/>
    <w:p w:rsidR="00FF2E51" w:rsidRDefault="00FF2E51" w:rsidP="00C43DBA">
      <w:r>
        <w:t xml:space="preserve">This complex </w:t>
      </w:r>
      <w:r w:rsidR="00912D51">
        <w:t xml:space="preserve">data driven </w:t>
      </w:r>
      <w:r w:rsidR="00335F89">
        <w:t xml:space="preserve">system </w:t>
      </w:r>
      <w:r w:rsidR="00912D51">
        <w:t xml:space="preserve">requires </w:t>
      </w:r>
      <w:r>
        <w:t xml:space="preserve">MMB to merge the spending and revenue data in a timely manner, to help the Governor create a budget, and the Legislature to enact a budget.   MMB is a nationally recognized agency, they do great work each year to make the budget happen. </w:t>
      </w:r>
      <w:r w:rsidR="00912D51">
        <w:t>It is not an easy job.</w:t>
      </w:r>
    </w:p>
    <w:p w:rsidR="00FF2E51" w:rsidRDefault="00FF2E51" w:rsidP="00C43DBA"/>
    <w:p w:rsidR="00335F89" w:rsidRDefault="00FF2E51" w:rsidP="00C43DBA">
      <w:r>
        <w:t xml:space="preserve">This huge annual and biennial task is designed to </w:t>
      </w:r>
      <w:r w:rsidR="00335F89">
        <w:t xml:space="preserve">create a </w:t>
      </w:r>
      <w:r>
        <w:t xml:space="preserve">final </w:t>
      </w:r>
      <w:r w:rsidR="00335F89">
        <w:t>decision period…</w:t>
      </w:r>
      <w:r w:rsidR="00912D51">
        <w:t>. 3-6</w:t>
      </w:r>
      <w:r w:rsidR="00335F89">
        <w:t xml:space="preserve"> weeks every year, where decisions must be made, to set the next </w:t>
      </w:r>
      <w:r>
        <w:t xml:space="preserve">annual or </w:t>
      </w:r>
      <w:r w:rsidR="00335F89">
        <w:t xml:space="preserve">biennial budget.   </w:t>
      </w:r>
      <w:r w:rsidR="003D6421">
        <w:t>For example, in the first year of the biennium, if the February forecast happens on February 28</w:t>
      </w:r>
      <w:r w:rsidR="003D6421" w:rsidRPr="003D6421">
        <w:rPr>
          <w:vertAlign w:val="superscript"/>
        </w:rPr>
        <w:t>th</w:t>
      </w:r>
      <w:r w:rsidR="003D6421">
        <w:t xml:space="preserve">, then House Rules require a budget resolution 25 days later, or March 25th.   This allows omnibus bills to be </w:t>
      </w:r>
      <w:r w:rsidR="009F4CBA">
        <w:t xml:space="preserve">drafted, and completed, usually by a third deadline that wraps </w:t>
      </w:r>
      <w:r w:rsidR="004F082B">
        <w:t xml:space="preserve">this completion </w:t>
      </w:r>
      <w:r w:rsidR="009F4CBA">
        <w:t xml:space="preserve">around </w:t>
      </w:r>
      <w:r w:rsidR="004F082B">
        <w:t xml:space="preserve">a break for </w:t>
      </w:r>
      <w:r w:rsidR="009F4CBA">
        <w:t xml:space="preserve">Easter.   </w:t>
      </w:r>
      <w:r>
        <w:t>The Speaker and Majority Leader usually have bills into conference committee sometime around May 1, each year, and this leaves a final 3-4 weeks to finish work.</w:t>
      </w:r>
    </w:p>
    <w:p w:rsidR="009F4CBA" w:rsidRDefault="009F4CBA" w:rsidP="00C43DBA"/>
    <w:p w:rsidR="009F4CBA" w:rsidRDefault="009F4CBA" w:rsidP="00C43DBA">
      <w:r>
        <w:t>The point is, creation of House targets by late March allows creation of bills by mid-April, which focuses House leadership on negotiations and decisions within the April 1</w:t>
      </w:r>
      <w:r w:rsidR="00FF2E51">
        <w:t>5</w:t>
      </w:r>
      <w:r>
        <w:t xml:space="preserve"> – May 20</w:t>
      </w:r>
      <w:r w:rsidRPr="009F4CBA">
        <w:rPr>
          <w:vertAlign w:val="superscript"/>
        </w:rPr>
        <w:t>th</w:t>
      </w:r>
      <w:r>
        <w:t xml:space="preserve"> period.  </w:t>
      </w:r>
      <w:r w:rsidR="00FF2E51">
        <w:t>30</w:t>
      </w:r>
      <w:r>
        <w:t>-</w:t>
      </w:r>
      <w:r w:rsidR="00FF2E51">
        <w:t>45</w:t>
      </w:r>
      <w:r>
        <w:t xml:space="preserve"> days, at most, and much of that time is also filled with other duties and decisions.</w:t>
      </w:r>
    </w:p>
    <w:p w:rsidR="00335F89" w:rsidRDefault="00335F89" w:rsidP="00C43DBA">
      <w:r>
        <w:t xml:space="preserve"> </w:t>
      </w:r>
    </w:p>
    <w:p w:rsidR="00335F89" w:rsidRDefault="00335F89" w:rsidP="00C43DBA">
      <w:r>
        <w:t xml:space="preserve">The process as currently constructed creates a tension between </w:t>
      </w:r>
      <w:r w:rsidR="00912D51">
        <w:t xml:space="preserve">four </w:t>
      </w:r>
      <w:r>
        <w:t xml:space="preserve">values.   We want budget setting to be efficient </w:t>
      </w:r>
      <w:r w:rsidR="0078452C">
        <w:t xml:space="preserve">– the constitution makes the Legislature adjourn at a specified date.   </w:t>
      </w:r>
      <w:r>
        <w:t xml:space="preserve">  We want budget setting to </w:t>
      </w:r>
      <w:r w:rsidR="006520EE">
        <w:t xml:space="preserve">be transparent – to </w:t>
      </w:r>
      <w:r>
        <w:t xml:space="preserve">empower </w:t>
      </w:r>
      <w:r w:rsidR="006520EE">
        <w:t xml:space="preserve">both </w:t>
      </w:r>
      <w:r>
        <w:t>the people</w:t>
      </w:r>
      <w:r w:rsidR="006520EE">
        <w:t xml:space="preserve"> and their</w:t>
      </w:r>
      <w:r>
        <w:t xml:space="preserve"> elected agents, bo</w:t>
      </w:r>
      <w:r w:rsidR="006520EE">
        <w:t xml:space="preserve">th Governor and legislators.  </w:t>
      </w:r>
      <w:r w:rsidR="00912D51">
        <w:t xml:space="preserve">We want budget changes to be </w:t>
      </w:r>
      <w:r w:rsidR="008C672E">
        <w:t>acceptable – to garner the votes and signatures necessary to be enacted</w:t>
      </w:r>
      <w:r w:rsidR="00912D51">
        <w:t xml:space="preserve">. </w:t>
      </w:r>
      <w:r w:rsidR="006520EE">
        <w:t xml:space="preserve"> Finally, we want the budget setting to be accurate – to get the right numbers so that the budget is balanced in a real fashion.</w:t>
      </w:r>
    </w:p>
    <w:p w:rsidR="006520EE" w:rsidRDefault="006520EE" w:rsidP="00C43DBA"/>
    <w:p w:rsidR="006520EE" w:rsidRDefault="006520EE" w:rsidP="00C43DBA">
      <w:r>
        <w:t xml:space="preserve">So we want to get done efficiently.  To get done transparently.   </w:t>
      </w:r>
      <w:r w:rsidR="00912D51">
        <w:t>T</w:t>
      </w:r>
      <w:r>
        <w:t xml:space="preserve">o get done accurately.  </w:t>
      </w:r>
      <w:r w:rsidR="00912D51">
        <w:t xml:space="preserve">And to get done </w:t>
      </w:r>
      <w:r w:rsidR="008C672E">
        <w:t xml:space="preserve">via democratically held votes and </w:t>
      </w:r>
      <w:proofErr w:type="gramStart"/>
      <w:r w:rsidR="008C672E">
        <w:t>Gubernatorial</w:t>
      </w:r>
      <w:proofErr w:type="gramEnd"/>
      <w:r w:rsidR="008C672E">
        <w:t xml:space="preserve"> endorsement</w:t>
      </w:r>
      <w:r w:rsidR="00912D51">
        <w:t xml:space="preserve">.   </w:t>
      </w:r>
      <w:r>
        <w:t xml:space="preserve">These </w:t>
      </w:r>
      <w:r w:rsidR="00912D51">
        <w:t xml:space="preserve">four </w:t>
      </w:r>
      <w:r>
        <w:t>values are in constant tension.</w:t>
      </w:r>
    </w:p>
    <w:p w:rsidR="000C1920" w:rsidRDefault="000C1920" w:rsidP="00C43DBA"/>
    <w:p w:rsidR="000C1920" w:rsidRDefault="000C1920" w:rsidP="00C43DBA">
      <w:r>
        <w:t xml:space="preserve">The Minnesota </w:t>
      </w:r>
      <w:r w:rsidR="00912D51">
        <w:t>Constitution creates some</w:t>
      </w:r>
      <w:r>
        <w:t xml:space="preserve"> parameters on budget making:</w:t>
      </w:r>
    </w:p>
    <w:p w:rsidR="000C1920" w:rsidRDefault="000C1920" w:rsidP="00C43DBA"/>
    <w:p w:rsidR="000C1920" w:rsidRPr="0020108E" w:rsidRDefault="000C1920" w:rsidP="00502AE3">
      <w:pPr>
        <w:pStyle w:val="ListParagraph"/>
        <w:numPr>
          <w:ilvl w:val="0"/>
          <w:numId w:val="26"/>
        </w:numPr>
        <w:autoSpaceDE w:val="0"/>
        <w:autoSpaceDN w:val="0"/>
        <w:adjustRightInd w:val="0"/>
        <w:rPr>
          <w:rFonts w:ascii="Times New Roman" w:hAnsi="Times New Roman" w:cs="Times New Roman"/>
          <w:sz w:val="24"/>
          <w:szCs w:val="24"/>
        </w:rPr>
      </w:pPr>
      <w:r w:rsidRPr="0020108E">
        <w:rPr>
          <w:b/>
          <w:i/>
        </w:rPr>
        <w:t>Flexible Sessions Amendment</w:t>
      </w:r>
      <w:r w:rsidR="00502AE3" w:rsidRPr="0020108E">
        <w:rPr>
          <w:b/>
          <w:i/>
        </w:rPr>
        <w:t>:</w:t>
      </w:r>
      <w:r w:rsidR="00502AE3">
        <w:t xml:space="preserve">  </w:t>
      </w:r>
      <w:r w:rsidR="00502AE3" w:rsidRPr="0020108E">
        <w:rPr>
          <w:rFonts w:ascii="Times New Roman" w:hAnsi="Times New Roman" w:cs="Times New Roman"/>
          <w:sz w:val="24"/>
          <w:szCs w:val="24"/>
        </w:rPr>
        <w:t>Constitutional and statutory regulations establish what is called a “flexible biennial session.” The session is flexible because each legislature may schedule its</w:t>
      </w:r>
      <w:r w:rsidR="0020108E" w:rsidRPr="0020108E">
        <w:rPr>
          <w:rFonts w:ascii="Times New Roman" w:hAnsi="Times New Roman" w:cs="Times New Roman"/>
          <w:sz w:val="24"/>
          <w:szCs w:val="24"/>
        </w:rPr>
        <w:t xml:space="preserve"> </w:t>
      </w:r>
      <w:r w:rsidR="00502AE3" w:rsidRPr="0020108E">
        <w:rPr>
          <w:rFonts w:ascii="Times New Roman" w:hAnsi="Times New Roman" w:cs="Times New Roman"/>
          <w:sz w:val="24"/>
          <w:szCs w:val="24"/>
        </w:rPr>
        <w:t>regular session meetings as it pleases, as long as it does not exceed 120 legislative</w:t>
      </w:r>
      <w:r w:rsidR="0020108E" w:rsidRPr="0020108E">
        <w:rPr>
          <w:rFonts w:ascii="Times New Roman" w:hAnsi="Times New Roman" w:cs="Times New Roman"/>
          <w:sz w:val="24"/>
          <w:szCs w:val="24"/>
        </w:rPr>
        <w:t xml:space="preserve"> </w:t>
      </w:r>
      <w:r w:rsidR="00502AE3" w:rsidRPr="0020108E">
        <w:rPr>
          <w:rFonts w:ascii="Times New Roman" w:hAnsi="Times New Roman" w:cs="Times New Roman"/>
          <w:sz w:val="24"/>
          <w:szCs w:val="24"/>
        </w:rPr>
        <w:t>days or meet outside of the January-to-May period. The session is biennial</w:t>
      </w:r>
      <w:r w:rsidR="0020108E" w:rsidRPr="0020108E">
        <w:rPr>
          <w:rFonts w:ascii="Times New Roman" w:hAnsi="Times New Roman" w:cs="Times New Roman"/>
          <w:sz w:val="24"/>
          <w:szCs w:val="24"/>
        </w:rPr>
        <w:t xml:space="preserve"> </w:t>
      </w:r>
      <w:r w:rsidR="00502AE3" w:rsidRPr="0020108E">
        <w:rPr>
          <w:rFonts w:ascii="Times New Roman" w:hAnsi="Times New Roman" w:cs="Times New Roman"/>
          <w:sz w:val="24"/>
          <w:szCs w:val="24"/>
        </w:rPr>
        <w:t>because each legislature is allowed, though not required, to meet in both years of</w:t>
      </w:r>
      <w:r w:rsidR="0020108E" w:rsidRPr="0020108E">
        <w:rPr>
          <w:rFonts w:ascii="Times New Roman" w:hAnsi="Times New Roman" w:cs="Times New Roman"/>
          <w:sz w:val="24"/>
          <w:szCs w:val="24"/>
        </w:rPr>
        <w:t xml:space="preserve"> </w:t>
      </w:r>
      <w:r w:rsidR="00502AE3" w:rsidRPr="0020108E">
        <w:rPr>
          <w:rFonts w:ascii="Times New Roman" w:hAnsi="Times New Roman" w:cs="Times New Roman"/>
          <w:sz w:val="24"/>
          <w:szCs w:val="24"/>
        </w:rPr>
        <w:t xml:space="preserve">the </w:t>
      </w:r>
      <w:r w:rsidR="00502AE3" w:rsidRPr="0020108E">
        <w:rPr>
          <w:rFonts w:ascii="Times New Roman" w:hAnsi="Times New Roman" w:cs="Times New Roman"/>
          <w:sz w:val="24"/>
          <w:szCs w:val="24"/>
        </w:rPr>
        <w:lastRenderedPageBreak/>
        <w:t xml:space="preserve">biennium: when it closes the regular session in the first year, the legislature can choose to adjourn either </w:t>
      </w:r>
      <w:r w:rsidR="00502AE3" w:rsidRPr="0020108E">
        <w:rPr>
          <w:rFonts w:ascii="Times New Roman" w:hAnsi="Times New Roman" w:cs="Times New Roman"/>
          <w:i/>
          <w:iCs/>
          <w:sz w:val="24"/>
          <w:szCs w:val="24"/>
        </w:rPr>
        <w:t xml:space="preserve">sine die </w:t>
      </w:r>
      <w:r w:rsidR="00502AE3" w:rsidRPr="0020108E">
        <w:rPr>
          <w:rFonts w:ascii="Times New Roman" w:hAnsi="Times New Roman" w:cs="Times New Roman"/>
          <w:sz w:val="24"/>
          <w:szCs w:val="24"/>
        </w:rPr>
        <w:t>or to a date it specifies in the following year.</w:t>
      </w:r>
    </w:p>
    <w:p w:rsidR="00502AE3" w:rsidRDefault="00502AE3" w:rsidP="00502AE3">
      <w:pPr>
        <w:autoSpaceDE w:val="0"/>
        <w:autoSpaceDN w:val="0"/>
        <w:adjustRightInd w:val="0"/>
      </w:pPr>
    </w:p>
    <w:p w:rsidR="000C1920" w:rsidRDefault="000C1920" w:rsidP="000C1920">
      <w:pPr>
        <w:pStyle w:val="ListParagraph"/>
        <w:numPr>
          <w:ilvl w:val="0"/>
          <w:numId w:val="24"/>
        </w:numPr>
      </w:pPr>
      <w:r w:rsidRPr="0020108E">
        <w:rPr>
          <w:b/>
          <w:i/>
        </w:rPr>
        <w:t>Balanced budget requirement</w:t>
      </w:r>
      <w:r w:rsidR="00502AE3" w:rsidRPr="0020108E">
        <w:rPr>
          <w:b/>
          <w:i/>
        </w:rPr>
        <w:t>:</w:t>
      </w:r>
      <w:r w:rsidR="00502AE3">
        <w:t xml:space="preserve">  </w:t>
      </w:r>
      <w:r w:rsidR="00502AE3">
        <w:rPr>
          <w:rFonts w:ascii="Roboto" w:hAnsi="Roboto" w:cs="Arial"/>
          <w:color w:val="212529"/>
          <w:sz w:val="21"/>
          <w:szCs w:val="21"/>
        </w:rPr>
        <w:t xml:space="preserve">The balanced budget requirement is not stated explicitly in the state constitution. Rather, it derives from the limits on borrowing contained in the constitution. The state may issue debt only for specified purposes. Borrowing money to pay for a deficit at the end of the biennium is not one of these purposes. Thus the budget must be in balance at the end of the biennium. </w:t>
      </w:r>
      <w:hyperlink r:id="rId6" w:anchor="article_11" w:tooltip="Link to the constitution" w:history="1">
        <w:r w:rsidR="00502AE3">
          <w:rPr>
            <w:rStyle w:val="Hyperlink"/>
            <w:rFonts w:ascii="Roboto" w:hAnsi="Roboto" w:cs="Arial"/>
            <w:sz w:val="21"/>
            <w:szCs w:val="21"/>
          </w:rPr>
          <w:t>Minn. Const., art. XI, sec 5</w:t>
        </w:r>
      </w:hyperlink>
      <w:r w:rsidR="00502AE3">
        <w:rPr>
          <w:rFonts w:ascii="Roboto" w:hAnsi="Roboto" w:cs="Arial"/>
          <w:color w:val="212529"/>
          <w:sz w:val="21"/>
          <w:szCs w:val="21"/>
        </w:rPr>
        <w:t>.</w:t>
      </w:r>
    </w:p>
    <w:p w:rsidR="00502AE3" w:rsidRDefault="00502AE3" w:rsidP="00502AE3">
      <w:pPr>
        <w:pStyle w:val="ListParagraph"/>
      </w:pPr>
    </w:p>
    <w:p w:rsidR="000C1920" w:rsidRDefault="000C1920" w:rsidP="000C1920">
      <w:pPr>
        <w:pStyle w:val="ListParagraph"/>
      </w:pPr>
    </w:p>
    <w:p w:rsidR="006520EE" w:rsidRDefault="00502AE3" w:rsidP="00C43DBA">
      <w:r>
        <w:t>These two requirements --- that the budget be balanced, and that the Legislature only meet from January through May – provide a goal and a timing structure for the biennial legislative sessions.</w:t>
      </w:r>
    </w:p>
    <w:p w:rsidR="000C1920" w:rsidRDefault="000C1920" w:rsidP="00C43DBA"/>
    <w:p w:rsidR="000C1920" w:rsidRDefault="00502AE3" w:rsidP="00C43DBA">
      <w:r>
        <w:t>I am now going to step aside and let Bill Marx take over….</w:t>
      </w:r>
    </w:p>
    <w:p w:rsidR="00B505B4" w:rsidRDefault="00B505B4" w:rsidP="00C43DBA"/>
    <w:p w:rsidR="00B505B4" w:rsidRDefault="00B505B4" w:rsidP="00C43DBA"/>
    <w:p w:rsidR="00B505B4" w:rsidRDefault="00B505B4" w:rsidP="00C43DBA"/>
    <w:p w:rsidR="00B505B4" w:rsidRDefault="00B505B4" w:rsidP="00C43DBA"/>
    <w:p w:rsidR="00502AE3" w:rsidRDefault="00502AE3" w:rsidP="00C43DBA"/>
    <w:p w:rsidR="00502AE3" w:rsidRDefault="00502AE3" w:rsidP="00C43DBA">
      <w:r>
        <w:t>Later… Opening Testimony on Omnibus Bills….</w:t>
      </w:r>
    </w:p>
    <w:p w:rsidR="00B505B4" w:rsidRDefault="00B505B4" w:rsidP="00C43DBA"/>
    <w:p w:rsidR="00B505B4" w:rsidRPr="00B505B4" w:rsidRDefault="00B505B4" w:rsidP="00C43DBA">
      <w:pPr>
        <w:rPr>
          <w:b/>
          <w:u w:val="single"/>
        </w:rPr>
      </w:pPr>
      <w:r w:rsidRPr="00B505B4">
        <w:rPr>
          <w:b/>
          <w:u w:val="single"/>
        </w:rPr>
        <w:t>How Omnibus Bills Work</w:t>
      </w:r>
    </w:p>
    <w:p w:rsidR="00B505B4" w:rsidRDefault="00B505B4" w:rsidP="00C43DBA"/>
    <w:p w:rsidR="00B505B4" w:rsidRDefault="00B505B4" w:rsidP="00C43DBA">
      <w:r>
        <w:t xml:space="preserve">Omnibus bills exist for several reasons.   Non-budget omnibus bills – a bill regulating realty, a banking omnibus bill, data practices, liquor, </w:t>
      </w:r>
      <w:proofErr w:type="spellStart"/>
      <w:r>
        <w:t>etc</w:t>
      </w:r>
      <w:proofErr w:type="spellEnd"/>
      <w:r>
        <w:t xml:space="preserve"> – put all regulation on a particular topic in one place, ensuring that the Legislature’s decisions will be consistent and that statutes are not written in different ways in different bills.</w:t>
      </w:r>
    </w:p>
    <w:p w:rsidR="00B505B4" w:rsidRDefault="00B505B4" w:rsidP="00C43DBA"/>
    <w:p w:rsidR="00B505B4" w:rsidRDefault="00B505B4" w:rsidP="00C43DBA">
      <w:r>
        <w:t xml:space="preserve">Budget Omnibus bills are </w:t>
      </w:r>
      <w:r w:rsidR="00A97406">
        <w:t xml:space="preserve">known in Rule as “major finance and revenue bills” and are 12 </w:t>
      </w:r>
      <w:r>
        <w:t xml:space="preserve">broken up into categories by Rule.   The House Rule is Rule 4.03.   The Senate divides budget omnibus bills </w:t>
      </w:r>
      <w:r w:rsidR="00A97406">
        <w:t xml:space="preserve">into the same 12 categories </w:t>
      </w:r>
      <w:r>
        <w:t>under Rule 7.3</w:t>
      </w:r>
    </w:p>
    <w:p w:rsidR="00B505B4" w:rsidRDefault="00B505B4" w:rsidP="00C43DBA"/>
    <w:p w:rsidR="00B505B4" w:rsidRDefault="00B505B4" w:rsidP="00C43DBA">
      <w:r>
        <w:t>These categories could be changed</w:t>
      </w:r>
      <w:r w:rsidR="00A97406">
        <w:t xml:space="preserve"> – we could have 20 bills, or 5 bills</w:t>
      </w:r>
      <w:r>
        <w:t xml:space="preserve">.   Particular accounts under each category are </w:t>
      </w:r>
      <w:r w:rsidR="00A97406">
        <w:t xml:space="preserve">also </w:t>
      </w:r>
      <w:r>
        <w:t>negotiated each year between the House and the Senate.</w:t>
      </w:r>
      <w:r w:rsidR="00A97406">
        <w:t xml:space="preserve">  There is no “reason” that we structure bills this way.   </w:t>
      </w:r>
    </w:p>
    <w:p w:rsidR="00B505B4" w:rsidRDefault="00B505B4" w:rsidP="00C43DBA"/>
    <w:p w:rsidR="00B505B4" w:rsidRDefault="00340220" w:rsidP="00C43DBA">
      <w:r>
        <w:t>Some points:</w:t>
      </w:r>
    </w:p>
    <w:p w:rsidR="00340220" w:rsidRDefault="00340220" w:rsidP="00C43DBA"/>
    <w:p w:rsidR="00340220" w:rsidRDefault="00A97406" w:rsidP="00340220">
      <w:pPr>
        <w:pStyle w:val="ListParagraph"/>
        <w:numPr>
          <w:ilvl w:val="0"/>
          <w:numId w:val="25"/>
        </w:numPr>
      </w:pPr>
      <w:r>
        <w:t xml:space="preserve">The Constitution’s </w:t>
      </w:r>
      <w:r w:rsidR="00340220">
        <w:t>Single Subject Rule is broadly interpreted</w:t>
      </w:r>
      <w:r>
        <w:t xml:space="preserve"> – these bills are bills to fund state government.</w:t>
      </w:r>
    </w:p>
    <w:p w:rsidR="00340220" w:rsidRDefault="00340220" w:rsidP="00340220">
      <w:pPr>
        <w:pStyle w:val="ListParagraph"/>
        <w:numPr>
          <w:ilvl w:val="0"/>
          <w:numId w:val="25"/>
        </w:numPr>
      </w:pPr>
      <w:r>
        <w:t>Each bill has different data it needs, different relations with “their” departments, different timelines and as a result, a different and unique culture</w:t>
      </w:r>
      <w:r w:rsidR="00A97406">
        <w:t xml:space="preserve">.  </w:t>
      </w:r>
    </w:p>
    <w:p w:rsidR="00340220" w:rsidRDefault="00A97406" w:rsidP="00340220">
      <w:pPr>
        <w:pStyle w:val="ListParagraph"/>
        <w:numPr>
          <w:ilvl w:val="0"/>
          <w:numId w:val="25"/>
        </w:numPr>
      </w:pPr>
      <w:r>
        <w:t xml:space="preserve"> </w:t>
      </w:r>
      <w:r w:rsidR="00907FAB">
        <w:t>Therefore, reforms can be better informed if the reformers understand each bill.  Why is the HHS bill so long?  Why do we go some years without a tax bill?  Why is K12 data driven, and formula driven?   Understanding that not all omnibus bills are the same is a starting point for budget reform.</w:t>
      </w:r>
    </w:p>
    <w:p w:rsidR="006520EE" w:rsidRDefault="00267F28" w:rsidP="00C43DBA">
      <w:r>
        <w:t xml:space="preserve"> </w:t>
      </w:r>
    </w:p>
    <w:p w:rsidR="008556A9" w:rsidRPr="00C43DBA" w:rsidRDefault="00907FAB" w:rsidP="00C43DBA">
      <w:r>
        <w:t xml:space="preserve">Staff is here to briefly outline 3 of the 12 omnibus bills, as </w:t>
      </w:r>
      <w:r w:rsidR="00340220">
        <w:t>examples ---</w:t>
      </w:r>
    </w:p>
    <w:sectPr w:rsidR="008556A9" w:rsidRPr="00C43DBA" w:rsidSect="00F41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5F2D39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523B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B615D1"/>
    <w:multiLevelType w:val="hybridMultilevel"/>
    <w:tmpl w:val="166E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B0617"/>
    <w:multiLevelType w:val="hybridMultilevel"/>
    <w:tmpl w:val="84EA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B6FFD"/>
    <w:multiLevelType w:val="hybridMultilevel"/>
    <w:tmpl w:val="0BFAB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949CD"/>
    <w:multiLevelType w:val="hybridMultilevel"/>
    <w:tmpl w:val="4686DA6C"/>
    <w:lvl w:ilvl="0" w:tplc="045A4574">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B34372"/>
    <w:multiLevelType w:val="hybridMultilevel"/>
    <w:tmpl w:val="4162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A59CC"/>
    <w:multiLevelType w:val="hybridMultilevel"/>
    <w:tmpl w:val="8410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C3FFB"/>
    <w:multiLevelType w:val="hybridMultilevel"/>
    <w:tmpl w:val="8D3A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F25EBE"/>
    <w:multiLevelType w:val="hybridMultilevel"/>
    <w:tmpl w:val="E87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E7DBB"/>
    <w:multiLevelType w:val="hybridMultilevel"/>
    <w:tmpl w:val="8E76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14571"/>
    <w:multiLevelType w:val="hybridMultilevel"/>
    <w:tmpl w:val="601C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F0171"/>
    <w:multiLevelType w:val="hybridMultilevel"/>
    <w:tmpl w:val="AAFABEE0"/>
    <w:lvl w:ilvl="0" w:tplc="4B0C5A8C">
      <w:start w:val="1"/>
      <w:numFmt w:val="bullet"/>
      <w:pStyle w:val="List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A3151"/>
    <w:multiLevelType w:val="hybridMultilevel"/>
    <w:tmpl w:val="3D4C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76104"/>
    <w:multiLevelType w:val="hybridMultilevel"/>
    <w:tmpl w:val="483A5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03829"/>
    <w:multiLevelType w:val="hybridMultilevel"/>
    <w:tmpl w:val="157464AC"/>
    <w:lvl w:ilvl="0" w:tplc="9E0490B0">
      <w:start w:val="1"/>
      <w:numFmt w:val="decimal"/>
      <w:pStyle w:val="SecNum"/>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304E01"/>
    <w:multiLevelType w:val="hybridMultilevel"/>
    <w:tmpl w:val="94C0FD46"/>
    <w:lvl w:ilvl="0" w:tplc="20B4F50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2"/>
  </w:num>
  <w:num w:numId="3">
    <w:abstractNumId w:val="12"/>
  </w:num>
  <w:num w:numId="4">
    <w:abstractNumId w:val="12"/>
  </w:num>
  <w:num w:numId="5">
    <w:abstractNumId w:val="12"/>
  </w:num>
  <w:num w:numId="6">
    <w:abstractNumId w:val="0"/>
  </w:num>
  <w:num w:numId="7">
    <w:abstractNumId w:val="16"/>
  </w:num>
  <w:num w:numId="8">
    <w:abstractNumId w:val="16"/>
  </w:num>
  <w:num w:numId="9">
    <w:abstractNumId w:val="16"/>
  </w:num>
  <w:num w:numId="10">
    <w:abstractNumId w:val="16"/>
  </w:num>
  <w:num w:numId="11">
    <w:abstractNumId w:val="12"/>
  </w:num>
  <w:num w:numId="12">
    <w:abstractNumId w:val="12"/>
  </w:num>
  <w:num w:numId="13">
    <w:abstractNumId w:val="5"/>
  </w:num>
  <w:num w:numId="14">
    <w:abstractNumId w:val="5"/>
  </w:num>
  <w:num w:numId="15">
    <w:abstractNumId w:val="14"/>
  </w:num>
  <w:num w:numId="16">
    <w:abstractNumId w:val="15"/>
  </w:num>
  <w:num w:numId="17">
    <w:abstractNumId w:val="7"/>
  </w:num>
  <w:num w:numId="18">
    <w:abstractNumId w:val="10"/>
  </w:num>
  <w:num w:numId="19">
    <w:abstractNumId w:val="11"/>
  </w:num>
  <w:num w:numId="20">
    <w:abstractNumId w:val="2"/>
  </w:num>
  <w:num w:numId="21">
    <w:abstractNumId w:val="4"/>
  </w:num>
  <w:num w:numId="22">
    <w:abstractNumId w:val="6"/>
  </w:num>
  <w:num w:numId="23">
    <w:abstractNumId w:val="8"/>
  </w:num>
  <w:num w:numId="24">
    <w:abstractNumId w:val="3"/>
  </w:num>
  <w:num w:numId="25">
    <w:abstractNumId w:val="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89"/>
    <w:rsid w:val="00007510"/>
    <w:rsid w:val="000B27FA"/>
    <w:rsid w:val="000C1920"/>
    <w:rsid w:val="000E0156"/>
    <w:rsid w:val="00153CD0"/>
    <w:rsid w:val="00154DB4"/>
    <w:rsid w:val="00155E8D"/>
    <w:rsid w:val="001C72E0"/>
    <w:rsid w:val="0020108E"/>
    <w:rsid w:val="0026207C"/>
    <w:rsid w:val="00267F28"/>
    <w:rsid w:val="00286EE1"/>
    <w:rsid w:val="002B238C"/>
    <w:rsid w:val="002C048E"/>
    <w:rsid w:val="002C486D"/>
    <w:rsid w:val="0031517D"/>
    <w:rsid w:val="00335F89"/>
    <w:rsid w:val="00340220"/>
    <w:rsid w:val="00367738"/>
    <w:rsid w:val="00373772"/>
    <w:rsid w:val="00382B93"/>
    <w:rsid w:val="003973AF"/>
    <w:rsid w:val="003D6421"/>
    <w:rsid w:val="004206D4"/>
    <w:rsid w:val="00427695"/>
    <w:rsid w:val="004373F3"/>
    <w:rsid w:val="00465206"/>
    <w:rsid w:val="004B4131"/>
    <w:rsid w:val="004E3A47"/>
    <w:rsid w:val="004F082B"/>
    <w:rsid w:val="004F2DE5"/>
    <w:rsid w:val="004F5222"/>
    <w:rsid w:val="00502AE3"/>
    <w:rsid w:val="00545884"/>
    <w:rsid w:val="005B4691"/>
    <w:rsid w:val="0061284E"/>
    <w:rsid w:val="006505A9"/>
    <w:rsid w:val="006520EE"/>
    <w:rsid w:val="00670F0B"/>
    <w:rsid w:val="0067245F"/>
    <w:rsid w:val="00672705"/>
    <w:rsid w:val="006D30B5"/>
    <w:rsid w:val="006D6838"/>
    <w:rsid w:val="0070658E"/>
    <w:rsid w:val="00707892"/>
    <w:rsid w:val="0072061B"/>
    <w:rsid w:val="007373B3"/>
    <w:rsid w:val="0074028E"/>
    <w:rsid w:val="00746863"/>
    <w:rsid w:val="0075100D"/>
    <w:rsid w:val="007836EF"/>
    <w:rsid w:val="0078452C"/>
    <w:rsid w:val="00787E77"/>
    <w:rsid w:val="007A262A"/>
    <w:rsid w:val="007C738B"/>
    <w:rsid w:val="007D0CB0"/>
    <w:rsid w:val="007E120B"/>
    <w:rsid w:val="00827C84"/>
    <w:rsid w:val="0083417A"/>
    <w:rsid w:val="00835DE2"/>
    <w:rsid w:val="00844468"/>
    <w:rsid w:val="008556A9"/>
    <w:rsid w:val="008C672E"/>
    <w:rsid w:val="00907FAB"/>
    <w:rsid w:val="00912D51"/>
    <w:rsid w:val="0093100E"/>
    <w:rsid w:val="009315A4"/>
    <w:rsid w:val="00936812"/>
    <w:rsid w:val="0095325A"/>
    <w:rsid w:val="009566DE"/>
    <w:rsid w:val="00981216"/>
    <w:rsid w:val="00994552"/>
    <w:rsid w:val="009A1AE5"/>
    <w:rsid w:val="009E1F59"/>
    <w:rsid w:val="009F4CBA"/>
    <w:rsid w:val="00A27077"/>
    <w:rsid w:val="00A67E95"/>
    <w:rsid w:val="00A83AA4"/>
    <w:rsid w:val="00A97406"/>
    <w:rsid w:val="00AB3636"/>
    <w:rsid w:val="00AE6755"/>
    <w:rsid w:val="00B22622"/>
    <w:rsid w:val="00B505B4"/>
    <w:rsid w:val="00BB6DFF"/>
    <w:rsid w:val="00C3496E"/>
    <w:rsid w:val="00C43DBA"/>
    <w:rsid w:val="00CA2582"/>
    <w:rsid w:val="00CE1714"/>
    <w:rsid w:val="00D0088B"/>
    <w:rsid w:val="00D2127E"/>
    <w:rsid w:val="00D421EA"/>
    <w:rsid w:val="00D46EED"/>
    <w:rsid w:val="00DA68A7"/>
    <w:rsid w:val="00DB2F7E"/>
    <w:rsid w:val="00E128AC"/>
    <w:rsid w:val="00E206BF"/>
    <w:rsid w:val="00E73961"/>
    <w:rsid w:val="00ED53EE"/>
    <w:rsid w:val="00EF43DC"/>
    <w:rsid w:val="00EF5B38"/>
    <w:rsid w:val="00F346D9"/>
    <w:rsid w:val="00F417BC"/>
    <w:rsid w:val="00F467D3"/>
    <w:rsid w:val="00F5202C"/>
    <w:rsid w:val="00F52540"/>
    <w:rsid w:val="00F9704C"/>
    <w:rsid w:val="00FF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B6C0C-D665-49A0-9D28-D4135DBD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lsdException w:name="heading 7" w:semiHidden="1" w:uiPriority="2"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unhideWhenUsed="1"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lsdException w:name="Subtle Reference" w:semiHidden="1" w:uiPriority="31" w:qFormat="1"/>
    <w:lsdException w:name="Intense Reference" w:semiHidden="1"/>
    <w:lsdException w:name="Book Title" w:semiHidden="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22"/>
    <w:rPr>
      <w:sz w:val="22"/>
      <w:szCs w:val="22"/>
    </w:rPr>
  </w:style>
  <w:style w:type="paragraph" w:styleId="Heading1">
    <w:name w:val="heading 1"/>
    <w:basedOn w:val="Normal"/>
    <w:next w:val="Normal"/>
    <w:link w:val="Heading1Char"/>
    <w:uiPriority w:val="2"/>
    <w:rsid w:val="007D0CB0"/>
    <w:pPr>
      <w:spacing w:before="360" w:after="120"/>
      <w:outlineLvl w:val="0"/>
    </w:pPr>
    <w:rPr>
      <w:rFonts w:ascii="Segoe UI" w:hAnsi="Segoe UI" w:cs="Segoe UI"/>
      <w:b/>
      <w:spacing w:val="6"/>
      <w:sz w:val="36"/>
      <w:szCs w:val="36"/>
    </w:rPr>
  </w:style>
  <w:style w:type="paragraph" w:styleId="Heading2">
    <w:name w:val="heading 2"/>
    <w:basedOn w:val="Heading1"/>
    <w:next w:val="BodyText"/>
    <w:link w:val="Heading2Char"/>
    <w:uiPriority w:val="2"/>
    <w:qFormat/>
    <w:rsid w:val="007D0CB0"/>
    <w:pPr>
      <w:outlineLvl w:val="1"/>
    </w:pPr>
  </w:style>
  <w:style w:type="paragraph" w:styleId="Heading3">
    <w:name w:val="heading 3"/>
    <w:basedOn w:val="Heading2"/>
    <w:next w:val="BodyText"/>
    <w:link w:val="Heading3Char"/>
    <w:uiPriority w:val="2"/>
    <w:unhideWhenUsed/>
    <w:qFormat/>
    <w:rsid w:val="007D0CB0"/>
    <w:pPr>
      <w:keepNext/>
      <w:spacing w:before="320"/>
      <w:outlineLvl w:val="2"/>
    </w:pPr>
    <w:rPr>
      <w:sz w:val="28"/>
      <w:szCs w:val="28"/>
    </w:rPr>
  </w:style>
  <w:style w:type="paragraph" w:styleId="Heading4">
    <w:name w:val="heading 4"/>
    <w:basedOn w:val="Heading3"/>
    <w:next w:val="BodyText"/>
    <w:link w:val="Heading4Char"/>
    <w:uiPriority w:val="2"/>
    <w:qFormat/>
    <w:rsid w:val="007D0CB0"/>
    <w:pPr>
      <w:outlineLvl w:val="3"/>
    </w:pPr>
    <w:rPr>
      <w:sz w:val="24"/>
      <w:szCs w:val="24"/>
    </w:rPr>
  </w:style>
  <w:style w:type="paragraph" w:styleId="Heading5">
    <w:name w:val="heading 5"/>
    <w:basedOn w:val="Heading4"/>
    <w:next w:val="BodyText"/>
    <w:link w:val="Heading5Char"/>
    <w:uiPriority w:val="2"/>
    <w:qFormat/>
    <w:rsid w:val="007D0CB0"/>
    <w:pPr>
      <w:outlineLvl w:val="4"/>
    </w:pPr>
    <w:rPr>
      <w:rFonts w:ascii="Segoe UI Semibold" w:hAnsi="Segoe UI Semibold"/>
      <w:b w:val="0"/>
    </w:rPr>
  </w:style>
  <w:style w:type="paragraph" w:styleId="Heading6">
    <w:name w:val="heading 6"/>
    <w:basedOn w:val="Heading5"/>
    <w:next w:val="BodyText"/>
    <w:link w:val="Heading6Char"/>
    <w:uiPriority w:val="2"/>
    <w:unhideWhenUsed/>
    <w:rsid w:val="007D0CB0"/>
    <w:pPr>
      <w:outlineLvl w:val="5"/>
    </w:pPr>
    <w:rPr>
      <w:sz w:val="22"/>
      <w:szCs w:val="22"/>
    </w:rPr>
  </w:style>
  <w:style w:type="paragraph" w:styleId="Heading7">
    <w:name w:val="heading 7"/>
    <w:basedOn w:val="Heading6"/>
    <w:next w:val="BodyText-Indent"/>
    <w:link w:val="Heading7Char"/>
    <w:uiPriority w:val="2"/>
    <w:unhideWhenUsed/>
    <w:rsid w:val="007D0CB0"/>
    <w:pPr>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D0CB0"/>
    <w:rPr>
      <w:rFonts w:ascii="Segoe UI" w:hAnsi="Segoe UI" w:cs="Segoe UI"/>
      <w:b/>
      <w:spacing w:val="6"/>
      <w:sz w:val="36"/>
      <w:szCs w:val="36"/>
    </w:rPr>
  </w:style>
  <w:style w:type="character" w:customStyle="1" w:styleId="Heading2Char">
    <w:name w:val="Heading 2 Char"/>
    <w:basedOn w:val="DefaultParagraphFont"/>
    <w:link w:val="Heading2"/>
    <w:uiPriority w:val="2"/>
    <w:rsid w:val="007D0CB0"/>
    <w:rPr>
      <w:rFonts w:ascii="Segoe UI" w:hAnsi="Segoe UI" w:cs="Segoe UI"/>
      <w:b/>
      <w:spacing w:val="6"/>
      <w:sz w:val="36"/>
      <w:szCs w:val="36"/>
    </w:rPr>
  </w:style>
  <w:style w:type="character" w:customStyle="1" w:styleId="Heading3Char">
    <w:name w:val="Heading 3 Char"/>
    <w:basedOn w:val="DefaultParagraphFont"/>
    <w:link w:val="Heading3"/>
    <w:uiPriority w:val="2"/>
    <w:rsid w:val="007D0CB0"/>
    <w:rPr>
      <w:rFonts w:ascii="Segoe UI" w:hAnsi="Segoe UI" w:cs="Segoe UI"/>
      <w:b/>
      <w:spacing w:val="6"/>
      <w:sz w:val="28"/>
      <w:szCs w:val="28"/>
    </w:rPr>
  </w:style>
  <w:style w:type="paragraph" w:styleId="BodyText">
    <w:name w:val="Body Text"/>
    <w:basedOn w:val="Normal"/>
    <w:link w:val="BodyTextChar"/>
    <w:qFormat/>
    <w:rsid w:val="007373B3"/>
    <w:pPr>
      <w:spacing w:after="240"/>
    </w:pPr>
  </w:style>
  <w:style w:type="character" w:customStyle="1" w:styleId="BodyTextChar">
    <w:name w:val="Body Text Char"/>
    <w:basedOn w:val="DefaultParagraphFont"/>
    <w:link w:val="BodyText"/>
    <w:rsid w:val="007373B3"/>
    <w:rPr>
      <w:sz w:val="22"/>
      <w:szCs w:val="22"/>
    </w:rPr>
  </w:style>
  <w:style w:type="paragraph" w:customStyle="1" w:styleId="BodyText-AfterTable">
    <w:name w:val="Body Text - After Table"/>
    <w:basedOn w:val="BodyText"/>
    <w:next w:val="BodyText"/>
    <w:unhideWhenUsed/>
    <w:rsid w:val="007373B3"/>
    <w:pPr>
      <w:spacing w:before="320"/>
    </w:pPr>
  </w:style>
  <w:style w:type="paragraph" w:customStyle="1" w:styleId="BodyText-BeforeTable">
    <w:name w:val="Body Text - Before Table"/>
    <w:basedOn w:val="BodyText"/>
    <w:next w:val="BodyText"/>
    <w:unhideWhenUsed/>
    <w:rsid w:val="007373B3"/>
    <w:pPr>
      <w:spacing w:after="320"/>
    </w:pPr>
  </w:style>
  <w:style w:type="paragraph" w:styleId="EndnoteText">
    <w:name w:val="endnote text"/>
    <w:basedOn w:val="Normal"/>
    <w:link w:val="EndnoteTextChar"/>
    <w:uiPriority w:val="99"/>
    <w:unhideWhenUsed/>
    <w:rsid w:val="00835DE2"/>
    <w:pPr>
      <w:spacing w:after="120"/>
    </w:pPr>
    <w:rPr>
      <w:sz w:val="20"/>
      <w:szCs w:val="20"/>
    </w:rPr>
  </w:style>
  <w:style w:type="character" w:customStyle="1" w:styleId="EndnoteTextChar">
    <w:name w:val="Endnote Text Char"/>
    <w:basedOn w:val="DefaultParagraphFont"/>
    <w:link w:val="EndnoteText"/>
    <w:uiPriority w:val="99"/>
    <w:rsid w:val="00835DE2"/>
    <w:rPr>
      <w:sz w:val="20"/>
      <w:szCs w:val="20"/>
    </w:rPr>
  </w:style>
  <w:style w:type="paragraph" w:customStyle="1" w:styleId="ExecSummary-Heading">
    <w:name w:val="Exec Summary - Heading"/>
    <w:basedOn w:val="Heading2"/>
    <w:next w:val="ExecSummary-Text"/>
    <w:uiPriority w:val="2"/>
    <w:rsid w:val="00C43DBA"/>
    <w:pPr>
      <w:spacing w:before="600"/>
      <w:ind w:left="115"/>
    </w:pPr>
    <w:rPr>
      <w:noProof/>
    </w:rPr>
  </w:style>
  <w:style w:type="paragraph" w:customStyle="1" w:styleId="ExecSummary-Text">
    <w:name w:val="Exec Summary - Text"/>
    <w:basedOn w:val="Normal"/>
    <w:next w:val="Normal"/>
    <w:uiPriority w:val="2"/>
    <w:qFormat/>
    <w:rsid w:val="00C43DBA"/>
    <w:pPr>
      <w:spacing w:after="240" w:line="276" w:lineRule="auto"/>
      <w:ind w:left="115" w:right="115"/>
    </w:pPr>
    <w:rPr>
      <w:szCs w:val="24"/>
    </w:rPr>
  </w:style>
  <w:style w:type="paragraph" w:styleId="Footer">
    <w:name w:val="footer"/>
    <w:basedOn w:val="Normal"/>
    <w:link w:val="FooterChar"/>
    <w:uiPriority w:val="99"/>
    <w:unhideWhenUsed/>
    <w:rsid w:val="00835DE2"/>
    <w:pPr>
      <w:tabs>
        <w:tab w:val="right" w:pos="9360"/>
      </w:tabs>
      <w:spacing w:before="480"/>
    </w:pPr>
    <w:rPr>
      <w:rFonts w:ascii="Segoe UI" w:hAnsi="Segoe UI" w:cs="Segoe UI"/>
      <w:sz w:val="20"/>
      <w:szCs w:val="20"/>
    </w:rPr>
  </w:style>
  <w:style w:type="character" w:customStyle="1" w:styleId="FooterChar">
    <w:name w:val="Footer Char"/>
    <w:basedOn w:val="DefaultParagraphFont"/>
    <w:link w:val="Footer"/>
    <w:uiPriority w:val="99"/>
    <w:rsid w:val="00835DE2"/>
    <w:rPr>
      <w:rFonts w:ascii="Segoe UI" w:hAnsi="Segoe UI" w:cs="Segoe UI"/>
      <w:sz w:val="20"/>
      <w:szCs w:val="20"/>
    </w:rPr>
  </w:style>
  <w:style w:type="paragraph" w:styleId="FootnoteText">
    <w:name w:val="footnote text"/>
    <w:basedOn w:val="Normal"/>
    <w:link w:val="FootnoteTextChar"/>
    <w:uiPriority w:val="99"/>
    <w:semiHidden/>
    <w:unhideWhenUsed/>
    <w:rsid w:val="00835DE2"/>
    <w:pPr>
      <w:spacing w:after="120"/>
      <w:ind w:firstLine="432"/>
    </w:pPr>
    <w:rPr>
      <w:sz w:val="20"/>
      <w:szCs w:val="20"/>
    </w:rPr>
  </w:style>
  <w:style w:type="character" w:customStyle="1" w:styleId="FootnoteTextChar">
    <w:name w:val="Footnote Text Char"/>
    <w:basedOn w:val="DefaultParagraphFont"/>
    <w:link w:val="FootnoteText"/>
    <w:uiPriority w:val="99"/>
    <w:semiHidden/>
    <w:rsid w:val="00835DE2"/>
    <w:rPr>
      <w:sz w:val="20"/>
      <w:szCs w:val="20"/>
    </w:rPr>
  </w:style>
  <w:style w:type="paragraph" w:styleId="Header">
    <w:name w:val="header"/>
    <w:basedOn w:val="Normal"/>
    <w:link w:val="HeaderChar"/>
    <w:uiPriority w:val="99"/>
    <w:unhideWhenUsed/>
    <w:rsid w:val="00835DE2"/>
    <w:pPr>
      <w:tabs>
        <w:tab w:val="right" w:pos="10080"/>
      </w:tabs>
      <w:spacing w:after="480"/>
      <w:jc w:val="right"/>
    </w:pPr>
    <w:rPr>
      <w:rFonts w:ascii="Segoe UI" w:hAnsi="Segoe UI" w:cs="Segoe UI"/>
      <w:color w:val="323232"/>
      <w:spacing w:val="10"/>
      <w:sz w:val="20"/>
      <w:szCs w:val="20"/>
    </w:rPr>
  </w:style>
  <w:style w:type="character" w:customStyle="1" w:styleId="HeaderChar">
    <w:name w:val="Header Char"/>
    <w:basedOn w:val="DefaultParagraphFont"/>
    <w:link w:val="Header"/>
    <w:uiPriority w:val="99"/>
    <w:rsid w:val="00835DE2"/>
    <w:rPr>
      <w:rFonts w:ascii="Segoe UI" w:hAnsi="Segoe UI" w:cs="Segoe UI"/>
      <w:color w:val="323232"/>
      <w:spacing w:val="10"/>
      <w:sz w:val="20"/>
      <w:szCs w:val="20"/>
    </w:rPr>
  </w:style>
  <w:style w:type="character" w:customStyle="1" w:styleId="Heading4Char">
    <w:name w:val="Heading 4 Char"/>
    <w:basedOn w:val="DefaultParagraphFont"/>
    <w:link w:val="Heading4"/>
    <w:uiPriority w:val="2"/>
    <w:rsid w:val="007D0CB0"/>
    <w:rPr>
      <w:rFonts w:ascii="Segoe UI" w:hAnsi="Segoe UI" w:cs="Segoe UI"/>
      <w:b/>
      <w:spacing w:val="6"/>
    </w:rPr>
  </w:style>
  <w:style w:type="character" w:customStyle="1" w:styleId="Heading5Char">
    <w:name w:val="Heading 5 Char"/>
    <w:basedOn w:val="DefaultParagraphFont"/>
    <w:link w:val="Heading5"/>
    <w:uiPriority w:val="2"/>
    <w:rsid w:val="007D0CB0"/>
    <w:rPr>
      <w:rFonts w:ascii="Segoe UI Semibold" w:hAnsi="Segoe UI Semibold" w:cs="Segoe UI"/>
      <w:spacing w:val="6"/>
    </w:rPr>
  </w:style>
  <w:style w:type="paragraph" w:styleId="ListBullet">
    <w:name w:val="List Bullet"/>
    <w:basedOn w:val="Normal"/>
    <w:uiPriority w:val="3"/>
    <w:rsid w:val="00AB3636"/>
    <w:pPr>
      <w:numPr>
        <w:numId w:val="12"/>
      </w:numPr>
      <w:spacing w:after="40"/>
    </w:pPr>
    <w:rPr>
      <w:rFonts w:eastAsia="Times New Roman" w:cs="Times New Roman"/>
    </w:rPr>
  </w:style>
  <w:style w:type="paragraph" w:customStyle="1" w:styleId="ListBullet-Last">
    <w:name w:val="List Bullet - Last"/>
    <w:basedOn w:val="ListBullet"/>
    <w:next w:val="Normal"/>
    <w:uiPriority w:val="3"/>
    <w:qFormat/>
    <w:rsid w:val="00981216"/>
    <w:pPr>
      <w:spacing w:after="240"/>
    </w:pPr>
  </w:style>
  <w:style w:type="paragraph" w:customStyle="1" w:styleId="ListBullet-Summary">
    <w:name w:val="List Bullet - Summary"/>
    <w:basedOn w:val="ListBullet"/>
    <w:uiPriority w:val="3"/>
    <w:unhideWhenUsed/>
    <w:qFormat/>
    <w:rsid w:val="00835DE2"/>
    <w:pPr>
      <w:ind w:left="2340"/>
    </w:pPr>
  </w:style>
  <w:style w:type="paragraph" w:customStyle="1" w:styleId="ListBullet-SummaryLast">
    <w:name w:val="List Bullet - Summary Last"/>
    <w:basedOn w:val="ListBullet"/>
    <w:next w:val="Normal"/>
    <w:uiPriority w:val="3"/>
    <w:unhideWhenUsed/>
    <w:rsid w:val="00835DE2"/>
    <w:pPr>
      <w:spacing w:after="240"/>
      <w:ind w:left="2340"/>
    </w:pPr>
  </w:style>
  <w:style w:type="paragraph" w:styleId="ListNumber">
    <w:name w:val="List Number"/>
    <w:basedOn w:val="Normal"/>
    <w:uiPriority w:val="3"/>
    <w:rsid w:val="00AB3636"/>
    <w:pPr>
      <w:numPr>
        <w:numId w:val="14"/>
      </w:numPr>
      <w:spacing w:after="40"/>
    </w:pPr>
  </w:style>
  <w:style w:type="paragraph" w:customStyle="1" w:styleId="ListNumber-Last">
    <w:name w:val="List Number - Last"/>
    <w:basedOn w:val="ListNumber"/>
    <w:next w:val="Normal"/>
    <w:uiPriority w:val="3"/>
    <w:qFormat/>
    <w:rsid w:val="00AB3636"/>
    <w:pPr>
      <w:tabs>
        <w:tab w:val="clear" w:pos="720"/>
      </w:tabs>
      <w:spacing w:after="240"/>
      <w:ind w:left="1080"/>
    </w:pPr>
  </w:style>
  <w:style w:type="paragraph" w:customStyle="1" w:styleId="ListNumber-Summary">
    <w:name w:val="List Number - Summary"/>
    <w:basedOn w:val="ListNumber"/>
    <w:uiPriority w:val="3"/>
    <w:unhideWhenUsed/>
    <w:qFormat/>
    <w:rsid w:val="00835DE2"/>
    <w:pPr>
      <w:ind w:left="2340"/>
    </w:pPr>
  </w:style>
  <w:style w:type="paragraph" w:customStyle="1" w:styleId="ListNumber-SummaryLast">
    <w:name w:val="List Number - Summary Last"/>
    <w:basedOn w:val="ListNumber-Summary"/>
    <w:next w:val="Normal"/>
    <w:uiPriority w:val="3"/>
    <w:unhideWhenUsed/>
    <w:rsid w:val="00835DE2"/>
    <w:pPr>
      <w:spacing w:after="240"/>
    </w:pPr>
  </w:style>
  <w:style w:type="paragraph" w:styleId="Quote">
    <w:name w:val="Quote"/>
    <w:basedOn w:val="Normal"/>
    <w:next w:val="BodyText"/>
    <w:link w:val="QuoteChar"/>
    <w:uiPriority w:val="29"/>
    <w:unhideWhenUsed/>
    <w:rsid w:val="00835DE2"/>
    <w:pPr>
      <w:spacing w:after="240"/>
      <w:ind w:left="720" w:right="720"/>
    </w:pPr>
  </w:style>
  <w:style w:type="character" w:customStyle="1" w:styleId="QuoteChar">
    <w:name w:val="Quote Char"/>
    <w:basedOn w:val="DefaultParagraphFont"/>
    <w:link w:val="Quote"/>
    <w:uiPriority w:val="29"/>
    <w:rsid w:val="00E206BF"/>
    <w:rPr>
      <w:sz w:val="22"/>
      <w:szCs w:val="22"/>
    </w:rPr>
  </w:style>
  <w:style w:type="table" w:customStyle="1" w:styleId="StandardHRDTable">
    <w:name w:val="Standard HRD Table"/>
    <w:basedOn w:val="TableNormal"/>
    <w:uiPriority w:val="99"/>
    <w:rsid w:val="00835DE2"/>
    <w:rPr>
      <w:sz w:val="20"/>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12" w:space="0" w:color="006637"/>
          <w:left w:val="nil"/>
          <w:bottom w:val="single" w:sz="12" w:space="0" w:color="006637"/>
          <w:right w:val="nil"/>
          <w:insideH w:val="nil"/>
          <w:insideV w:val="nil"/>
          <w:tl2br w:val="nil"/>
          <w:tr2bl w:val="nil"/>
        </w:tcBorders>
      </w:tcPr>
    </w:tblStylePr>
  </w:style>
  <w:style w:type="paragraph" w:customStyle="1" w:styleId="TableHeading">
    <w:name w:val="Table Heading"/>
    <w:basedOn w:val="Normal"/>
    <w:uiPriority w:val="7"/>
    <w:qFormat/>
    <w:rsid w:val="00835DE2"/>
    <w:pPr>
      <w:spacing w:before="40" w:after="40"/>
      <w:jc w:val="center"/>
    </w:pPr>
    <w:rPr>
      <w:rFonts w:ascii="Segoe UI Semibold" w:hAnsi="Segoe UI Semibold"/>
    </w:rPr>
  </w:style>
  <w:style w:type="paragraph" w:customStyle="1" w:styleId="TableHeading-Section">
    <w:name w:val="Table Heading - Section"/>
    <w:basedOn w:val="TableHeading"/>
    <w:next w:val="Normal"/>
    <w:uiPriority w:val="7"/>
    <w:qFormat/>
    <w:rsid w:val="00835DE2"/>
    <w:pPr>
      <w:spacing w:before="80" w:after="80"/>
    </w:pPr>
  </w:style>
  <w:style w:type="paragraph" w:customStyle="1" w:styleId="TableNote">
    <w:name w:val="Table Note"/>
    <w:basedOn w:val="Normal"/>
    <w:uiPriority w:val="7"/>
    <w:qFormat/>
    <w:rsid w:val="00835DE2"/>
    <w:rPr>
      <w:sz w:val="18"/>
      <w:szCs w:val="18"/>
    </w:rPr>
  </w:style>
  <w:style w:type="paragraph" w:customStyle="1" w:styleId="TableNum">
    <w:name w:val="Table Num"/>
    <w:basedOn w:val="Normal"/>
    <w:uiPriority w:val="7"/>
    <w:qFormat/>
    <w:rsid w:val="00835DE2"/>
    <w:pPr>
      <w:jc w:val="right"/>
    </w:pPr>
    <w:rPr>
      <w:sz w:val="20"/>
      <w:szCs w:val="20"/>
    </w:rPr>
  </w:style>
  <w:style w:type="paragraph" w:customStyle="1" w:styleId="TableText">
    <w:name w:val="Table Text"/>
    <w:basedOn w:val="Normal"/>
    <w:uiPriority w:val="7"/>
    <w:qFormat/>
    <w:rsid w:val="00835DE2"/>
    <w:rPr>
      <w:sz w:val="20"/>
      <w:szCs w:val="20"/>
    </w:rPr>
  </w:style>
  <w:style w:type="paragraph" w:customStyle="1" w:styleId="TableText-Paragraph">
    <w:name w:val="Table Text - Paragraph"/>
    <w:basedOn w:val="TableText"/>
    <w:uiPriority w:val="7"/>
    <w:qFormat/>
    <w:rsid w:val="00835DE2"/>
    <w:pPr>
      <w:spacing w:after="120"/>
    </w:pPr>
  </w:style>
  <w:style w:type="paragraph" w:customStyle="1" w:styleId="TableTitle">
    <w:name w:val="Table Title"/>
    <w:basedOn w:val="Heading4"/>
    <w:next w:val="BodyText-AfterTable"/>
    <w:uiPriority w:val="7"/>
    <w:qFormat/>
    <w:rsid w:val="007373B3"/>
    <w:pPr>
      <w:jc w:val="center"/>
    </w:pPr>
  </w:style>
  <w:style w:type="paragraph" w:customStyle="1" w:styleId="Callout">
    <w:name w:val="Callout"/>
    <w:basedOn w:val="Normal"/>
    <w:next w:val="Normal"/>
    <w:uiPriority w:val="4"/>
    <w:qFormat/>
    <w:rsid w:val="007373B3"/>
    <w:pPr>
      <w:pBdr>
        <w:top w:val="single" w:sz="4" w:space="5" w:color="A6A6A6" w:themeColor="background1" w:themeShade="A6"/>
        <w:bottom w:val="single" w:sz="4" w:space="3" w:color="A6A6A6" w:themeColor="background1" w:themeShade="A6"/>
      </w:pBdr>
      <w:shd w:val="clear" w:color="auto" w:fill="FBFBFB"/>
      <w:spacing w:before="200" w:after="280" w:line="276" w:lineRule="auto"/>
    </w:pPr>
    <w:rPr>
      <w:rFonts w:ascii="Segoe UI" w:hAnsi="Segoe UI" w:cs="Segoe UI"/>
    </w:rPr>
  </w:style>
  <w:style w:type="character" w:customStyle="1" w:styleId="Cite">
    <w:name w:val="Cite"/>
    <w:basedOn w:val="DefaultParagraphFont"/>
    <w:uiPriority w:val="4"/>
    <w:unhideWhenUsed/>
    <w:qFormat/>
    <w:rsid w:val="003973AF"/>
    <w:rPr>
      <w:rFonts w:ascii="Calibri Light" w:hAnsi="Calibri Light"/>
    </w:rPr>
  </w:style>
  <w:style w:type="paragraph" w:customStyle="1" w:styleId="BodyText-Indent">
    <w:name w:val="Body Text - Indent"/>
    <w:basedOn w:val="BodyText"/>
    <w:unhideWhenUsed/>
    <w:rsid w:val="007373B3"/>
    <w:pPr>
      <w:ind w:left="720"/>
    </w:pPr>
  </w:style>
  <w:style w:type="paragraph" w:customStyle="1" w:styleId="DocReview">
    <w:name w:val="Doc Review"/>
    <w:basedOn w:val="BodyText"/>
    <w:next w:val="BodyText"/>
    <w:uiPriority w:val="14"/>
    <w:rsid w:val="007373B3"/>
    <w:rPr>
      <w:rFonts w:ascii="Segoe UI Semibold" w:hAnsi="Segoe UI Semibold"/>
      <w:i/>
    </w:rPr>
  </w:style>
  <w:style w:type="paragraph" w:customStyle="1" w:styleId="DocSubtitle">
    <w:name w:val="Doc Subtitle"/>
    <w:basedOn w:val="Normal"/>
    <w:next w:val="Normal"/>
    <w:uiPriority w:val="14"/>
    <w:qFormat/>
    <w:rsid w:val="007373B3"/>
    <w:pPr>
      <w:spacing w:after="120"/>
      <w:ind w:left="3960"/>
      <w:jc w:val="right"/>
    </w:pPr>
    <w:rPr>
      <w:rFonts w:ascii="Segoe UI Semibold" w:hAnsi="Segoe UI Semibold"/>
      <w:sz w:val="28"/>
      <w:szCs w:val="28"/>
    </w:rPr>
  </w:style>
  <w:style w:type="paragraph" w:customStyle="1" w:styleId="DocTitle">
    <w:name w:val="Doc Title"/>
    <w:basedOn w:val="Heading1"/>
    <w:next w:val="Normal"/>
    <w:uiPriority w:val="14"/>
    <w:unhideWhenUsed/>
    <w:rsid w:val="007373B3"/>
    <w:pPr>
      <w:spacing w:before="0" w:after="60"/>
      <w:ind w:left="3960"/>
      <w:jc w:val="right"/>
    </w:pPr>
    <w:rPr>
      <w:noProof/>
      <w:sz w:val="44"/>
      <w:szCs w:val="44"/>
    </w:rPr>
  </w:style>
  <w:style w:type="paragraph" w:customStyle="1" w:styleId="Heading3-AfterHeading">
    <w:name w:val="Heading 3 - After Heading"/>
    <w:basedOn w:val="Heading3"/>
    <w:next w:val="BodyText"/>
    <w:uiPriority w:val="2"/>
    <w:unhideWhenUsed/>
    <w:rsid w:val="007D0CB0"/>
    <w:pPr>
      <w:spacing w:before="120"/>
    </w:pPr>
  </w:style>
  <w:style w:type="paragraph" w:customStyle="1" w:styleId="Heading4-AfterHeading">
    <w:name w:val="Heading 4 - After Heading"/>
    <w:basedOn w:val="Heading4"/>
    <w:next w:val="BodyText"/>
    <w:uiPriority w:val="2"/>
    <w:unhideWhenUsed/>
    <w:rsid w:val="007D0CB0"/>
    <w:pPr>
      <w:spacing w:before="120"/>
    </w:pPr>
  </w:style>
  <w:style w:type="paragraph" w:customStyle="1" w:styleId="Heading5-AfterHeading">
    <w:name w:val="Heading 5 - After Heading"/>
    <w:basedOn w:val="Heading5"/>
    <w:next w:val="BodyText"/>
    <w:uiPriority w:val="2"/>
    <w:unhideWhenUsed/>
    <w:rsid w:val="007D0CB0"/>
    <w:pPr>
      <w:spacing w:before="120"/>
    </w:pPr>
  </w:style>
  <w:style w:type="character" w:customStyle="1" w:styleId="Heading6Char">
    <w:name w:val="Heading 6 Char"/>
    <w:basedOn w:val="DefaultParagraphFont"/>
    <w:link w:val="Heading6"/>
    <w:uiPriority w:val="2"/>
    <w:rsid w:val="007D0CB0"/>
    <w:rPr>
      <w:rFonts w:ascii="Segoe UI Semibold" w:hAnsi="Segoe UI Semibold" w:cs="Segoe UI"/>
      <w:spacing w:val="6"/>
      <w:sz w:val="22"/>
      <w:szCs w:val="22"/>
    </w:rPr>
  </w:style>
  <w:style w:type="character" w:customStyle="1" w:styleId="Heading7Char">
    <w:name w:val="Heading 7 Char"/>
    <w:basedOn w:val="DefaultParagraphFont"/>
    <w:link w:val="Heading7"/>
    <w:uiPriority w:val="2"/>
    <w:rsid w:val="007D0CB0"/>
    <w:rPr>
      <w:rFonts w:ascii="Segoe UI Semibold" w:hAnsi="Segoe UI Semibold" w:cs="Segoe UI"/>
      <w:spacing w:val="6"/>
      <w:sz w:val="22"/>
      <w:szCs w:val="22"/>
    </w:rPr>
  </w:style>
  <w:style w:type="paragraph" w:styleId="TOC1">
    <w:name w:val="toc 1"/>
    <w:basedOn w:val="Normal"/>
    <w:next w:val="Normal"/>
    <w:autoRedefine/>
    <w:uiPriority w:val="39"/>
    <w:unhideWhenUsed/>
    <w:rsid w:val="007373B3"/>
    <w:pPr>
      <w:tabs>
        <w:tab w:val="right" w:leader="dot" w:pos="8640"/>
      </w:tabs>
      <w:spacing w:after="60"/>
      <w:ind w:left="900" w:hanging="180"/>
    </w:pPr>
    <w:rPr>
      <w:noProof/>
    </w:rPr>
  </w:style>
  <w:style w:type="paragraph" w:styleId="TOC2">
    <w:name w:val="toc 2"/>
    <w:basedOn w:val="Normal"/>
    <w:next w:val="Normal"/>
    <w:autoRedefine/>
    <w:uiPriority w:val="39"/>
    <w:unhideWhenUsed/>
    <w:rsid w:val="007373B3"/>
    <w:pPr>
      <w:tabs>
        <w:tab w:val="right" w:leader="dot" w:pos="8640"/>
      </w:tabs>
      <w:spacing w:after="60"/>
      <w:ind w:left="1260" w:hanging="180"/>
    </w:pPr>
    <w:rPr>
      <w:noProof/>
    </w:rPr>
  </w:style>
  <w:style w:type="paragraph" w:customStyle="1" w:styleId="TOCTitle">
    <w:name w:val="TOC Title"/>
    <w:basedOn w:val="Normal"/>
    <w:next w:val="Normal"/>
    <w:uiPriority w:val="14"/>
    <w:unhideWhenUsed/>
    <w:rsid w:val="007373B3"/>
    <w:pPr>
      <w:keepNext/>
      <w:spacing w:before="360" w:after="120"/>
    </w:pPr>
    <w:rPr>
      <w:rFonts w:ascii="Segoe UI" w:hAnsi="Segoe UI" w:cs="Segoe UI"/>
      <w:b/>
      <w:spacing w:val="6"/>
      <w:sz w:val="36"/>
      <w:szCs w:val="36"/>
    </w:rPr>
  </w:style>
  <w:style w:type="paragraph" w:customStyle="1" w:styleId="HRDByline">
    <w:name w:val="HRD Byline"/>
    <w:basedOn w:val="Normal"/>
    <w:next w:val="Normal"/>
    <w:uiPriority w:val="19"/>
    <w:unhideWhenUsed/>
    <w:rsid w:val="0072061B"/>
    <w:pPr>
      <w:keepNext/>
      <w:keepLines/>
      <w:pBdr>
        <w:top w:val="single" w:sz="4" w:space="9" w:color="A6A6A6" w:themeColor="background1" w:themeShade="A6"/>
        <w:left w:val="single" w:sz="4" w:space="6" w:color="A6A6A6" w:themeColor="background1" w:themeShade="A6"/>
        <w:bottom w:val="single" w:sz="4" w:space="4" w:color="A6A6A6" w:themeColor="background1" w:themeShade="A6"/>
        <w:right w:val="single" w:sz="4" w:space="6" w:color="A6A6A6" w:themeColor="background1" w:themeShade="A6"/>
      </w:pBdr>
      <w:spacing w:before="360" w:after="120"/>
      <w:ind w:left="3067" w:right="187" w:hanging="2880"/>
    </w:pPr>
    <w:rPr>
      <w:rFonts w:cs="Segoe UI"/>
      <w:i/>
      <w:sz w:val="18"/>
      <w:szCs w:val="18"/>
    </w:rPr>
  </w:style>
  <w:style w:type="paragraph" w:customStyle="1" w:styleId="HRDByline-End">
    <w:name w:val="HRD Byline - End"/>
    <w:basedOn w:val="HRDByline"/>
    <w:next w:val="Normal"/>
    <w:uiPriority w:val="19"/>
    <w:unhideWhenUsed/>
    <w:rsid w:val="0072061B"/>
    <w:pPr>
      <w:keepNext w:val="0"/>
      <w:spacing w:before="120"/>
      <w:jc w:val="center"/>
    </w:pPr>
    <w:rPr>
      <w:i w:val="0"/>
    </w:rPr>
  </w:style>
  <w:style w:type="character" w:customStyle="1" w:styleId="Heading-Inline">
    <w:name w:val="Heading - Inline"/>
    <w:basedOn w:val="DefaultParagraphFont"/>
    <w:uiPriority w:val="3"/>
    <w:qFormat/>
    <w:rsid w:val="007D0CB0"/>
    <w:rPr>
      <w:b/>
    </w:rPr>
  </w:style>
  <w:style w:type="character" w:styleId="Emphasis">
    <w:name w:val="Emphasis"/>
    <w:basedOn w:val="DefaultParagraphFont"/>
    <w:uiPriority w:val="4"/>
    <w:qFormat/>
    <w:rsid w:val="0093100E"/>
    <w:rPr>
      <w:i/>
      <w:iCs/>
    </w:rPr>
  </w:style>
  <w:style w:type="paragraph" w:customStyle="1" w:styleId="TableHeading-SecbySec">
    <w:name w:val="Table Heading - Sec by Sec"/>
    <w:basedOn w:val="Normal"/>
    <w:uiPriority w:val="7"/>
    <w:qFormat/>
    <w:rsid w:val="00E73961"/>
    <w:pPr>
      <w:pBdr>
        <w:bottom w:val="single" w:sz="4" w:space="2" w:color="7F7F7F" w:themeColor="text1" w:themeTint="80"/>
      </w:pBdr>
      <w:spacing w:after="60"/>
    </w:pPr>
    <w:rPr>
      <w:rFonts w:ascii="Segoe UI Semibold" w:hAnsi="Segoe UI Semibold"/>
    </w:rPr>
  </w:style>
  <w:style w:type="paragraph" w:customStyle="1" w:styleId="ChartNote">
    <w:name w:val="Chart Note"/>
    <w:basedOn w:val="Normal"/>
    <w:next w:val="BodyText"/>
    <w:uiPriority w:val="4"/>
    <w:qFormat/>
    <w:rsid w:val="00007510"/>
    <w:pPr>
      <w:spacing w:before="240"/>
    </w:pPr>
    <w:rPr>
      <w:sz w:val="20"/>
      <w:szCs w:val="20"/>
    </w:rPr>
  </w:style>
  <w:style w:type="paragraph" w:customStyle="1" w:styleId="ArtSummary-Heading">
    <w:name w:val="Art Summary - Heading"/>
    <w:basedOn w:val="Heading3"/>
    <w:next w:val="Normal"/>
    <w:uiPriority w:val="3"/>
    <w:qFormat/>
    <w:rsid w:val="00D46EED"/>
    <w:pPr>
      <w:spacing w:before="600"/>
    </w:pPr>
  </w:style>
  <w:style w:type="paragraph" w:customStyle="1" w:styleId="ArtSummary-Text">
    <w:name w:val="Art Summary - Text"/>
    <w:basedOn w:val="Normal"/>
    <w:uiPriority w:val="3"/>
    <w:qFormat/>
    <w:rsid w:val="00D46EED"/>
    <w:pPr>
      <w:spacing w:after="240"/>
      <w:ind w:left="1260"/>
    </w:pPr>
  </w:style>
  <w:style w:type="paragraph" w:customStyle="1" w:styleId="Headnote">
    <w:name w:val="Headnote"/>
    <w:basedOn w:val="Normal"/>
    <w:next w:val="BodyText"/>
    <w:uiPriority w:val="1"/>
    <w:qFormat/>
    <w:rsid w:val="00E73961"/>
    <w:pPr>
      <w:keepNext/>
      <w:spacing w:after="60"/>
    </w:pPr>
    <w:rPr>
      <w:b/>
    </w:rPr>
  </w:style>
  <w:style w:type="paragraph" w:customStyle="1" w:styleId="SecNum">
    <w:name w:val="Sec Num"/>
    <w:basedOn w:val="Normal"/>
    <w:uiPriority w:val="4"/>
    <w:qFormat/>
    <w:rsid w:val="000E0156"/>
    <w:pPr>
      <w:numPr>
        <w:numId w:val="16"/>
      </w:numPr>
    </w:pPr>
  </w:style>
  <w:style w:type="table" w:customStyle="1" w:styleId="HRDSecbySecTable">
    <w:name w:val="HRD Sec by Sec Table"/>
    <w:basedOn w:val="TableNormal"/>
    <w:uiPriority w:val="99"/>
    <w:rsid w:val="0075100D"/>
    <w:tblPr>
      <w:tblCellMar>
        <w:top w:w="58" w:type="dxa"/>
        <w:left w:w="58" w:type="dxa"/>
        <w:bottom w:w="58" w:type="dxa"/>
        <w:right w:w="58" w:type="dxa"/>
      </w:tblCellMar>
    </w:tblPr>
    <w:tblStylePr w:type="firstRow">
      <w:pPr>
        <w:wordWrap/>
        <w:spacing w:afterLines="0" w:after="60" w:afterAutospacing="0"/>
      </w:pPr>
      <w:rPr>
        <w:rFonts w:ascii="Segoe UI Semibold" w:hAnsi="Segoe UI Semibold"/>
        <w:sz w:val="22"/>
      </w:rPr>
      <w:tblPr/>
      <w:trPr>
        <w:cantSplit/>
        <w:tblHeader/>
      </w:trPr>
    </w:tblStylePr>
  </w:style>
  <w:style w:type="paragraph" w:styleId="ListParagraph">
    <w:name w:val="List Paragraph"/>
    <w:basedOn w:val="Normal"/>
    <w:uiPriority w:val="34"/>
    <w:unhideWhenUsed/>
    <w:qFormat/>
    <w:rsid w:val="005B4691"/>
    <w:pPr>
      <w:ind w:left="720"/>
      <w:contextualSpacing/>
    </w:pPr>
  </w:style>
  <w:style w:type="character" w:styleId="Hyperlink">
    <w:name w:val="Hyperlink"/>
    <w:basedOn w:val="DefaultParagraphFont"/>
    <w:uiPriority w:val="99"/>
    <w:semiHidden/>
    <w:unhideWhenUsed/>
    <w:rsid w:val="00502AE3"/>
    <w:rPr>
      <w:strike w:val="0"/>
      <w:dstrike w:val="0"/>
      <w:color w:val="2B6DAD"/>
      <w:u w:val="singl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visor.mn.gov/constitu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D54049D-FCC8-4B9A-ACC4-E04C328B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McCormack</dc:creator>
  <cp:keywords/>
  <dc:description/>
  <cp:lastModifiedBy>DFLUser</cp:lastModifiedBy>
  <cp:revision>2</cp:revision>
  <dcterms:created xsi:type="dcterms:W3CDTF">2019-06-26T21:00:00Z</dcterms:created>
  <dcterms:modified xsi:type="dcterms:W3CDTF">2019-06-26T21:00:00Z</dcterms:modified>
</cp:coreProperties>
</file>