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1D" w:rsidRPr="006C1267" w:rsidRDefault="005964C1">
      <w:pPr>
        <w:rPr>
          <w:sz w:val="24"/>
          <w:szCs w:val="24"/>
        </w:rPr>
      </w:pPr>
      <w:r w:rsidRPr="006C1267">
        <w:rPr>
          <w:sz w:val="24"/>
          <w:szCs w:val="24"/>
        </w:rPr>
        <w:t xml:space="preserve">Dr. Leah R. Hanson - Testimony in Support of </w:t>
      </w:r>
      <w:r w:rsidR="00B818D2">
        <w:rPr>
          <w:sz w:val="24"/>
          <w:szCs w:val="24"/>
        </w:rPr>
        <w:t>HF 278</w:t>
      </w:r>
    </w:p>
    <w:p w:rsidR="00977621" w:rsidRPr="006C1267" w:rsidRDefault="00977621">
      <w:pPr>
        <w:rPr>
          <w:sz w:val="24"/>
          <w:szCs w:val="24"/>
        </w:rPr>
      </w:pPr>
      <w:r w:rsidRPr="006C1267">
        <w:rPr>
          <w:sz w:val="24"/>
          <w:szCs w:val="24"/>
        </w:rPr>
        <w:t xml:space="preserve">Mr. </w:t>
      </w:r>
      <w:r w:rsidR="00E2351D" w:rsidRPr="006C1267">
        <w:rPr>
          <w:sz w:val="24"/>
          <w:szCs w:val="24"/>
        </w:rPr>
        <w:t>Chair</w:t>
      </w:r>
      <w:r w:rsidRPr="006C1267">
        <w:rPr>
          <w:sz w:val="24"/>
          <w:szCs w:val="24"/>
        </w:rPr>
        <w:t xml:space="preserve">man and </w:t>
      </w:r>
      <w:r w:rsidR="00E2351D" w:rsidRPr="006C1267">
        <w:rPr>
          <w:sz w:val="24"/>
          <w:szCs w:val="24"/>
        </w:rPr>
        <w:t>members of the committee</w:t>
      </w:r>
      <w:r w:rsidRPr="006C1267">
        <w:rPr>
          <w:sz w:val="24"/>
          <w:szCs w:val="24"/>
        </w:rPr>
        <w:t>, m</w:t>
      </w:r>
      <w:r w:rsidR="00E2351D" w:rsidRPr="006C1267">
        <w:rPr>
          <w:sz w:val="24"/>
          <w:szCs w:val="24"/>
        </w:rPr>
        <w:t xml:space="preserve">y name is Leah Hanson.  I am a neuroscientist and director of research at HealthPartners Center for Memory &amp; Aging.  </w:t>
      </w:r>
    </w:p>
    <w:p w:rsidR="000A6D2C" w:rsidRPr="006C1267" w:rsidRDefault="005964C1" w:rsidP="000A6D2C">
      <w:pPr>
        <w:rPr>
          <w:rFonts w:cstheme="minorHAnsi"/>
          <w:sz w:val="24"/>
          <w:szCs w:val="24"/>
        </w:rPr>
      </w:pPr>
      <w:r w:rsidRPr="006C1267">
        <w:rPr>
          <w:rFonts w:cstheme="minorHAnsi"/>
          <w:sz w:val="24"/>
          <w:szCs w:val="24"/>
        </w:rPr>
        <w:t xml:space="preserve">There is an immense need for research in the area of Alzheimer’s disease and related dementias.  </w:t>
      </w:r>
      <w:r w:rsidR="00B15244" w:rsidRPr="006C1267">
        <w:rPr>
          <w:rFonts w:cstheme="minorHAnsi"/>
          <w:sz w:val="24"/>
          <w:szCs w:val="24"/>
        </w:rPr>
        <w:t xml:space="preserve">The </w:t>
      </w:r>
      <w:r w:rsidRPr="006C1267">
        <w:rPr>
          <w:sz w:val="24"/>
          <w:szCs w:val="24"/>
        </w:rPr>
        <w:t xml:space="preserve">statistics </w:t>
      </w:r>
      <w:r w:rsidR="00B15244" w:rsidRPr="006C1267">
        <w:rPr>
          <w:sz w:val="24"/>
          <w:szCs w:val="24"/>
        </w:rPr>
        <w:t xml:space="preserve">clearly show that the prevalence of Alzheimer’s disease will escalate rapidly in the next 30 years and that it is the most expensive condition in the nation.  </w:t>
      </w:r>
      <w:r w:rsidRPr="006C1267">
        <w:rPr>
          <w:sz w:val="24"/>
          <w:szCs w:val="24"/>
        </w:rPr>
        <w:t xml:space="preserve">Research </w:t>
      </w:r>
      <w:r w:rsidR="00B15244" w:rsidRPr="006C1267">
        <w:rPr>
          <w:sz w:val="24"/>
          <w:szCs w:val="24"/>
        </w:rPr>
        <w:t xml:space="preserve">in this area </w:t>
      </w:r>
      <w:r w:rsidRPr="006C1267">
        <w:rPr>
          <w:sz w:val="24"/>
          <w:szCs w:val="24"/>
        </w:rPr>
        <w:t xml:space="preserve">is </w:t>
      </w:r>
      <w:r w:rsidR="00B15244" w:rsidRPr="006C1267">
        <w:rPr>
          <w:sz w:val="24"/>
          <w:szCs w:val="24"/>
        </w:rPr>
        <w:t xml:space="preserve">so </w:t>
      </w:r>
      <w:r w:rsidR="0076184F" w:rsidRPr="006C1267">
        <w:rPr>
          <w:sz w:val="24"/>
          <w:szCs w:val="24"/>
        </w:rPr>
        <w:t>important</w:t>
      </w:r>
      <w:r w:rsidRPr="006C1267">
        <w:rPr>
          <w:sz w:val="24"/>
          <w:szCs w:val="24"/>
        </w:rPr>
        <w:t xml:space="preserve"> because it</w:t>
      </w:r>
      <w:r w:rsidR="00B15244" w:rsidRPr="006C1267">
        <w:rPr>
          <w:sz w:val="24"/>
          <w:szCs w:val="24"/>
        </w:rPr>
        <w:t xml:space="preserve"> has the potential to change that</w:t>
      </w:r>
      <w:r w:rsidRPr="006C1267">
        <w:rPr>
          <w:sz w:val="24"/>
          <w:szCs w:val="24"/>
        </w:rPr>
        <w:t xml:space="preserve"> projected future.  </w:t>
      </w:r>
      <w:r w:rsidR="000A6D2C" w:rsidRPr="006C1267">
        <w:rPr>
          <w:rFonts w:cstheme="minorHAnsi"/>
          <w:sz w:val="24"/>
          <w:szCs w:val="24"/>
        </w:rPr>
        <w:t xml:space="preserve">Research </w:t>
      </w:r>
      <w:r w:rsidR="00B15244" w:rsidRPr="006C1267">
        <w:rPr>
          <w:rFonts w:cstheme="minorHAnsi"/>
          <w:sz w:val="24"/>
          <w:szCs w:val="24"/>
        </w:rPr>
        <w:t xml:space="preserve">efforts are underway to develop effective treatments, ways to prevent the disease, to </w:t>
      </w:r>
      <w:r w:rsidR="000A6D2C" w:rsidRPr="006C1267">
        <w:rPr>
          <w:rFonts w:cstheme="minorHAnsi"/>
          <w:sz w:val="24"/>
          <w:szCs w:val="24"/>
        </w:rPr>
        <w:t>test new ways to positively impact lives of patients with memory impairments and their families</w:t>
      </w:r>
      <w:r w:rsidR="00B15244" w:rsidRPr="006C1267">
        <w:rPr>
          <w:rFonts w:cstheme="minorHAnsi"/>
          <w:sz w:val="24"/>
          <w:szCs w:val="24"/>
        </w:rPr>
        <w:t xml:space="preserve">, </w:t>
      </w:r>
      <w:r w:rsidR="000A6D2C" w:rsidRPr="006C1267">
        <w:rPr>
          <w:rFonts w:cstheme="minorHAnsi"/>
          <w:sz w:val="24"/>
          <w:szCs w:val="24"/>
        </w:rPr>
        <w:t>and reduce the cost of care.</w:t>
      </w:r>
      <w:r w:rsidR="005807A9" w:rsidRPr="006C1267">
        <w:rPr>
          <w:rFonts w:cstheme="minorHAnsi"/>
          <w:sz w:val="24"/>
          <w:szCs w:val="24"/>
        </w:rPr>
        <w:t xml:space="preserve">  But, there</w:t>
      </w:r>
      <w:r w:rsidR="00266573" w:rsidRPr="006C1267">
        <w:rPr>
          <w:rFonts w:cstheme="minorHAnsi"/>
          <w:sz w:val="24"/>
          <w:szCs w:val="24"/>
        </w:rPr>
        <w:t xml:space="preserve"> is a large gap in funding for research in this area.  </w:t>
      </w:r>
      <w:r w:rsidR="004D37E5">
        <w:rPr>
          <w:rFonts w:cstheme="minorHAnsi"/>
          <w:sz w:val="24"/>
          <w:szCs w:val="24"/>
        </w:rPr>
        <w:t>There are many potential treatments</w:t>
      </w:r>
      <w:r w:rsidR="00B15244" w:rsidRPr="006C1267">
        <w:rPr>
          <w:rFonts w:cstheme="minorHAnsi"/>
          <w:sz w:val="24"/>
          <w:szCs w:val="24"/>
        </w:rPr>
        <w:t xml:space="preserve"> out there that have not been able to </w:t>
      </w:r>
      <w:r w:rsidR="00266573" w:rsidRPr="006C1267">
        <w:rPr>
          <w:rFonts w:cstheme="minorHAnsi"/>
          <w:sz w:val="24"/>
          <w:szCs w:val="24"/>
        </w:rPr>
        <w:t>be tested due to lack of funds</w:t>
      </w:r>
      <w:r w:rsidR="00B15244" w:rsidRPr="006C1267">
        <w:rPr>
          <w:rFonts w:cstheme="minorHAnsi"/>
          <w:sz w:val="24"/>
          <w:szCs w:val="24"/>
        </w:rPr>
        <w:t xml:space="preserve">.  </w:t>
      </w:r>
    </w:p>
    <w:p w:rsidR="000A6D2C" w:rsidRPr="006C1267" w:rsidRDefault="0076184F" w:rsidP="00F11580">
      <w:pPr>
        <w:rPr>
          <w:sz w:val="24"/>
          <w:szCs w:val="24"/>
        </w:rPr>
      </w:pPr>
      <w:r w:rsidRPr="006C1267">
        <w:rPr>
          <w:sz w:val="24"/>
          <w:szCs w:val="24"/>
        </w:rPr>
        <w:t xml:space="preserve">While you may have heard of research happening </w:t>
      </w:r>
      <w:r w:rsidR="000E3D72" w:rsidRPr="006C1267">
        <w:rPr>
          <w:sz w:val="24"/>
          <w:szCs w:val="24"/>
        </w:rPr>
        <w:t xml:space="preserve">in Minnesota </w:t>
      </w:r>
      <w:r w:rsidRPr="006C1267">
        <w:rPr>
          <w:sz w:val="24"/>
          <w:szCs w:val="24"/>
        </w:rPr>
        <w:t>at the University of MN or May</w:t>
      </w:r>
      <w:r w:rsidR="00F11580" w:rsidRPr="006C1267">
        <w:rPr>
          <w:sz w:val="24"/>
          <w:szCs w:val="24"/>
        </w:rPr>
        <w:t>o</w:t>
      </w:r>
      <w:r w:rsidRPr="006C1267">
        <w:rPr>
          <w:sz w:val="24"/>
          <w:szCs w:val="24"/>
        </w:rPr>
        <w:t xml:space="preserve">, you </w:t>
      </w:r>
      <w:r w:rsidR="0059273D" w:rsidRPr="006C1267">
        <w:rPr>
          <w:sz w:val="24"/>
          <w:szCs w:val="24"/>
        </w:rPr>
        <w:t xml:space="preserve">might not be </w:t>
      </w:r>
      <w:r w:rsidR="00F11580" w:rsidRPr="006C1267">
        <w:rPr>
          <w:sz w:val="24"/>
          <w:szCs w:val="24"/>
        </w:rPr>
        <w:t xml:space="preserve">as </w:t>
      </w:r>
      <w:r w:rsidR="0059273D" w:rsidRPr="006C1267">
        <w:rPr>
          <w:sz w:val="24"/>
          <w:szCs w:val="24"/>
        </w:rPr>
        <w:t xml:space="preserve">aware of other </w:t>
      </w:r>
      <w:r w:rsidRPr="006C1267">
        <w:rPr>
          <w:sz w:val="24"/>
          <w:szCs w:val="24"/>
        </w:rPr>
        <w:t>Alzheimer’s research taking place at other institutions</w:t>
      </w:r>
      <w:r w:rsidR="00F11580" w:rsidRPr="006C1267">
        <w:rPr>
          <w:sz w:val="24"/>
          <w:szCs w:val="24"/>
        </w:rPr>
        <w:t>,</w:t>
      </w:r>
      <w:r w:rsidRPr="006C1267">
        <w:rPr>
          <w:sz w:val="24"/>
          <w:szCs w:val="24"/>
        </w:rPr>
        <w:t xml:space="preserve"> such as HealthPartners.</w:t>
      </w:r>
      <w:r w:rsidR="000E3D72" w:rsidRPr="006C1267">
        <w:rPr>
          <w:sz w:val="24"/>
          <w:szCs w:val="24"/>
        </w:rPr>
        <w:t xml:space="preserve">  </w:t>
      </w:r>
      <w:r w:rsidR="00F11580" w:rsidRPr="006C1267">
        <w:rPr>
          <w:sz w:val="24"/>
          <w:szCs w:val="24"/>
        </w:rPr>
        <w:t xml:space="preserve">At HealthPartners Center for Memory &amp; Aging, we are not only dedicated to early diagnosis and support for patients and families who have a diagnosis of dementia, but also to </w:t>
      </w:r>
      <w:r w:rsidR="004D37E5">
        <w:rPr>
          <w:sz w:val="24"/>
          <w:szCs w:val="24"/>
        </w:rPr>
        <w:t xml:space="preserve">provide </w:t>
      </w:r>
      <w:r w:rsidR="00F11580" w:rsidRPr="006C1267">
        <w:rPr>
          <w:sz w:val="24"/>
          <w:szCs w:val="24"/>
        </w:rPr>
        <w:t xml:space="preserve">access for our patients and those in the community to clinical trials for cutting-edge treatments and </w:t>
      </w:r>
      <w:r w:rsidR="00266573" w:rsidRPr="006C1267">
        <w:rPr>
          <w:sz w:val="24"/>
          <w:szCs w:val="24"/>
        </w:rPr>
        <w:t>our</w:t>
      </w:r>
      <w:r w:rsidR="00F11580" w:rsidRPr="006C1267">
        <w:rPr>
          <w:sz w:val="24"/>
          <w:szCs w:val="24"/>
        </w:rPr>
        <w:t xml:space="preserve"> program of development for effective treatments and methods for prevention of Alzheimer’s disease and other dementias.</w:t>
      </w:r>
      <w:r w:rsidR="00E97F47" w:rsidRPr="006C1267">
        <w:rPr>
          <w:sz w:val="24"/>
          <w:szCs w:val="24"/>
        </w:rPr>
        <w:t xml:space="preserve">  </w:t>
      </w:r>
      <w:r w:rsidR="000A6D2C" w:rsidRPr="006C1267">
        <w:rPr>
          <w:sz w:val="24"/>
          <w:szCs w:val="24"/>
        </w:rPr>
        <w:t>We currently have 14 approved studies related to Alzheimer’s disease and related dementias.</w:t>
      </w:r>
    </w:p>
    <w:p w:rsidR="00573CAF" w:rsidRDefault="00266573" w:rsidP="009017BE">
      <w:pPr>
        <w:rPr>
          <w:rFonts w:cstheme="minorHAnsi"/>
          <w:sz w:val="24"/>
          <w:szCs w:val="24"/>
        </w:rPr>
      </w:pPr>
      <w:r w:rsidRPr="006C1267">
        <w:rPr>
          <w:rFonts w:cstheme="minorHAnsi"/>
          <w:sz w:val="24"/>
          <w:szCs w:val="24"/>
        </w:rPr>
        <w:t>O</w:t>
      </w:r>
      <w:r w:rsidR="009401A1" w:rsidRPr="006C1267">
        <w:rPr>
          <w:rFonts w:cstheme="minorHAnsi"/>
          <w:sz w:val="24"/>
          <w:szCs w:val="24"/>
        </w:rPr>
        <w:t xml:space="preserve">ne of the </w:t>
      </w:r>
      <w:r w:rsidR="000E3D72" w:rsidRPr="006C1267">
        <w:rPr>
          <w:rFonts w:cstheme="minorHAnsi"/>
          <w:sz w:val="24"/>
          <w:szCs w:val="24"/>
        </w:rPr>
        <w:t xml:space="preserve">new treatments </w:t>
      </w:r>
      <w:r w:rsidRPr="006C1267">
        <w:rPr>
          <w:rFonts w:cstheme="minorHAnsi"/>
          <w:sz w:val="24"/>
          <w:szCs w:val="24"/>
        </w:rPr>
        <w:t>recognized nationally</w:t>
      </w:r>
      <w:r w:rsidR="000E3D72" w:rsidRPr="006C1267">
        <w:rPr>
          <w:rFonts w:cstheme="minorHAnsi"/>
          <w:sz w:val="24"/>
          <w:szCs w:val="24"/>
        </w:rPr>
        <w:t xml:space="preserve"> as most promising </w:t>
      </w:r>
      <w:r w:rsidR="009401A1" w:rsidRPr="006C1267">
        <w:rPr>
          <w:rFonts w:cstheme="minorHAnsi"/>
          <w:sz w:val="24"/>
          <w:szCs w:val="24"/>
        </w:rPr>
        <w:t>for Alzheimer’s disease, intranasal insulin, was developed right here at the Center for Memory &amp; Aging.</w:t>
      </w:r>
      <w:r w:rsidRPr="006C1267">
        <w:rPr>
          <w:rFonts w:cstheme="minorHAnsi"/>
          <w:sz w:val="24"/>
          <w:szCs w:val="24"/>
        </w:rPr>
        <w:t xml:space="preserve">  </w:t>
      </w:r>
      <w:r w:rsidR="00DC403C">
        <w:rPr>
          <w:rFonts w:cstheme="minorHAnsi"/>
          <w:sz w:val="24"/>
          <w:szCs w:val="24"/>
        </w:rPr>
        <w:t xml:space="preserve">Insulin </w:t>
      </w:r>
      <w:proofErr w:type="spellStart"/>
      <w:r w:rsidR="00DC403C">
        <w:rPr>
          <w:rFonts w:cstheme="minorHAnsi"/>
          <w:sz w:val="24"/>
          <w:szCs w:val="24"/>
        </w:rPr>
        <w:t>dysregulation</w:t>
      </w:r>
      <w:proofErr w:type="spellEnd"/>
      <w:r w:rsidR="00DC403C">
        <w:rPr>
          <w:rFonts w:cstheme="minorHAnsi"/>
          <w:sz w:val="24"/>
          <w:szCs w:val="24"/>
        </w:rPr>
        <w:t xml:space="preserve"> in the brain is increasingly being recognized as a feature of Alzheimer’s disease, prompting some scientists to describe </w:t>
      </w:r>
      <w:r w:rsidR="004D37E5">
        <w:rPr>
          <w:rFonts w:cstheme="minorHAnsi"/>
          <w:sz w:val="24"/>
          <w:szCs w:val="24"/>
        </w:rPr>
        <w:t xml:space="preserve">Alzheimer’s </w:t>
      </w:r>
      <w:r w:rsidR="00DC403C">
        <w:rPr>
          <w:rFonts w:cstheme="minorHAnsi"/>
          <w:sz w:val="24"/>
          <w:szCs w:val="24"/>
        </w:rPr>
        <w:t xml:space="preserve">as </w:t>
      </w:r>
      <w:r w:rsidR="00573CAF">
        <w:rPr>
          <w:rFonts w:cstheme="minorHAnsi"/>
          <w:sz w:val="24"/>
          <w:szCs w:val="24"/>
        </w:rPr>
        <w:t>“</w:t>
      </w:r>
      <w:r w:rsidR="00DC403C">
        <w:rPr>
          <w:rFonts w:cstheme="minorHAnsi"/>
          <w:sz w:val="24"/>
          <w:szCs w:val="24"/>
        </w:rPr>
        <w:t>diabetes of the brain</w:t>
      </w:r>
      <w:r w:rsidR="00573CAF">
        <w:rPr>
          <w:rFonts w:cstheme="minorHAnsi"/>
          <w:sz w:val="24"/>
          <w:szCs w:val="24"/>
        </w:rPr>
        <w:t>” or a type-3 diabetes.  Three</w:t>
      </w:r>
      <w:r w:rsidR="00DC403C">
        <w:rPr>
          <w:rFonts w:cstheme="minorHAnsi"/>
          <w:sz w:val="24"/>
          <w:szCs w:val="24"/>
        </w:rPr>
        <w:t xml:space="preserve"> studies have shown that intranasal insulin can improve memory in Alzheimer’s patients</w:t>
      </w:r>
      <w:r w:rsidR="00E13419">
        <w:rPr>
          <w:rFonts w:cstheme="minorHAnsi"/>
          <w:sz w:val="24"/>
          <w:szCs w:val="24"/>
        </w:rPr>
        <w:t xml:space="preserve"> and mild cognitive impairment</w:t>
      </w:r>
      <w:r w:rsidR="00DC403C">
        <w:rPr>
          <w:rFonts w:cstheme="minorHAnsi"/>
          <w:sz w:val="24"/>
          <w:szCs w:val="24"/>
        </w:rPr>
        <w:t xml:space="preserve">.  Intranasal insulin is currently in a large Phase 3 clinical trial funded by the NIA.  </w:t>
      </w:r>
      <w:r w:rsidR="009401A1" w:rsidRPr="006C1267">
        <w:rPr>
          <w:rFonts w:cstheme="minorHAnsi"/>
          <w:sz w:val="24"/>
          <w:szCs w:val="24"/>
        </w:rPr>
        <w:t xml:space="preserve">The significance of </w:t>
      </w:r>
      <w:r w:rsidR="006859CE">
        <w:rPr>
          <w:rFonts w:cstheme="minorHAnsi"/>
          <w:sz w:val="24"/>
          <w:szCs w:val="24"/>
        </w:rPr>
        <w:t xml:space="preserve">using </w:t>
      </w:r>
      <w:r w:rsidR="009401A1" w:rsidRPr="006C1267">
        <w:rPr>
          <w:rFonts w:cstheme="minorHAnsi"/>
          <w:sz w:val="24"/>
          <w:szCs w:val="24"/>
        </w:rPr>
        <w:t xml:space="preserve">intranasal delivery is </w:t>
      </w:r>
      <w:r w:rsidR="006859CE">
        <w:rPr>
          <w:rFonts w:cstheme="minorHAnsi"/>
          <w:sz w:val="24"/>
          <w:szCs w:val="24"/>
        </w:rPr>
        <w:t xml:space="preserve">important; it </w:t>
      </w:r>
      <w:r w:rsidR="009401A1" w:rsidRPr="006C1267">
        <w:rPr>
          <w:rFonts w:cstheme="minorHAnsi"/>
          <w:sz w:val="24"/>
          <w:szCs w:val="24"/>
        </w:rPr>
        <w:t>allows drugs to be targeted to the brain, bypassing the blood-brain barrier</w:t>
      </w:r>
      <w:r w:rsidR="000E3D72" w:rsidRPr="006C1267">
        <w:rPr>
          <w:rFonts w:cstheme="minorHAnsi"/>
          <w:sz w:val="24"/>
          <w:szCs w:val="24"/>
        </w:rPr>
        <w:t xml:space="preserve">, </w:t>
      </w:r>
      <w:r w:rsidR="004D37E5">
        <w:rPr>
          <w:rFonts w:cstheme="minorHAnsi"/>
          <w:sz w:val="24"/>
          <w:szCs w:val="24"/>
        </w:rPr>
        <w:t>to</w:t>
      </w:r>
      <w:r w:rsidR="006859CE">
        <w:rPr>
          <w:rFonts w:cstheme="minorHAnsi"/>
          <w:sz w:val="24"/>
          <w:szCs w:val="24"/>
        </w:rPr>
        <w:t xml:space="preserve"> travel</w:t>
      </w:r>
      <w:r w:rsidR="000E3D72" w:rsidRPr="006C1267">
        <w:rPr>
          <w:rFonts w:cstheme="minorHAnsi"/>
          <w:sz w:val="24"/>
          <w:szCs w:val="24"/>
        </w:rPr>
        <w:t xml:space="preserve"> </w:t>
      </w:r>
      <w:r w:rsidR="004D37E5">
        <w:rPr>
          <w:rFonts w:cstheme="minorHAnsi"/>
          <w:sz w:val="24"/>
          <w:szCs w:val="24"/>
        </w:rPr>
        <w:t xml:space="preserve">to the brain </w:t>
      </w:r>
      <w:r w:rsidRPr="006C1267">
        <w:rPr>
          <w:rFonts w:cstheme="minorHAnsi"/>
          <w:sz w:val="24"/>
          <w:szCs w:val="24"/>
        </w:rPr>
        <w:t xml:space="preserve">along the nerves </w:t>
      </w:r>
      <w:r w:rsidR="004D37E5">
        <w:rPr>
          <w:rFonts w:cstheme="minorHAnsi"/>
          <w:sz w:val="24"/>
          <w:szCs w:val="24"/>
        </w:rPr>
        <w:t>involved in</w:t>
      </w:r>
      <w:r w:rsidRPr="006C1267">
        <w:rPr>
          <w:rFonts w:cstheme="minorHAnsi"/>
          <w:sz w:val="24"/>
          <w:szCs w:val="24"/>
        </w:rPr>
        <w:t xml:space="preserve"> the sense of smell</w:t>
      </w:r>
      <w:r w:rsidR="009401A1" w:rsidRPr="006C1267">
        <w:rPr>
          <w:rFonts w:cstheme="minorHAnsi"/>
          <w:sz w:val="24"/>
          <w:szCs w:val="24"/>
        </w:rPr>
        <w:t xml:space="preserve">.  </w:t>
      </w:r>
    </w:p>
    <w:p w:rsidR="009401A1" w:rsidRPr="009017BE" w:rsidRDefault="00266573" w:rsidP="009017BE">
      <w:pPr>
        <w:rPr>
          <w:rFonts w:cstheme="minorHAnsi"/>
          <w:sz w:val="24"/>
          <w:szCs w:val="24"/>
        </w:rPr>
      </w:pPr>
      <w:r w:rsidRPr="006C1267">
        <w:rPr>
          <w:rFonts w:cstheme="minorHAnsi"/>
          <w:sz w:val="24"/>
          <w:szCs w:val="24"/>
        </w:rPr>
        <w:t>I</w:t>
      </w:r>
      <w:r w:rsidR="000E3D72" w:rsidRPr="006C1267">
        <w:rPr>
          <w:rFonts w:cstheme="minorHAnsi"/>
          <w:sz w:val="24"/>
          <w:szCs w:val="24"/>
        </w:rPr>
        <w:t xml:space="preserve"> joined HealthPartners in 2000 as a research fellow.  In the decade before I arrived</w:t>
      </w:r>
      <w:r w:rsidR="00573CAF">
        <w:rPr>
          <w:rFonts w:cstheme="minorHAnsi"/>
          <w:sz w:val="24"/>
          <w:szCs w:val="24"/>
        </w:rPr>
        <w:t xml:space="preserve"> and many years after</w:t>
      </w:r>
      <w:r w:rsidR="000E3D72" w:rsidRPr="006C1267">
        <w:rPr>
          <w:rFonts w:cstheme="minorHAnsi"/>
          <w:sz w:val="24"/>
          <w:szCs w:val="24"/>
        </w:rPr>
        <w:t xml:space="preserve">, </w:t>
      </w:r>
      <w:r w:rsidR="00573CAF">
        <w:rPr>
          <w:rFonts w:cstheme="minorHAnsi"/>
          <w:sz w:val="24"/>
          <w:szCs w:val="24"/>
        </w:rPr>
        <w:t xml:space="preserve">we </w:t>
      </w:r>
      <w:r w:rsidRPr="006C1267">
        <w:rPr>
          <w:rFonts w:cstheme="minorHAnsi"/>
          <w:sz w:val="24"/>
          <w:szCs w:val="24"/>
        </w:rPr>
        <w:t xml:space="preserve">struggled to gain acceptance </w:t>
      </w:r>
      <w:r w:rsidR="00573CAF">
        <w:rPr>
          <w:rFonts w:cstheme="minorHAnsi"/>
          <w:sz w:val="24"/>
          <w:szCs w:val="24"/>
        </w:rPr>
        <w:t xml:space="preserve">and funding to move </w:t>
      </w:r>
      <w:r w:rsidRPr="006C1267">
        <w:rPr>
          <w:rFonts w:cstheme="minorHAnsi"/>
          <w:sz w:val="24"/>
          <w:szCs w:val="24"/>
        </w:rPr>
        <w:t>this</w:t>
      </w:r>
      <w:r w:rsidR="004D37E5">
        <w:rPr>
          <w:rFonts w:cstheme="minorHAnsi"/>
          <w:sz w:val="24"/>
          <w:szCs w:val="24"/>
        </w:rPr>
        <w:t xml:space="preserve"> innovative treatment</w:t>
      </w:r>
      <w:r w:rsidR="00573CAF">
        <w:rPr>
          <w:rFonts w:cstheme="minorHAnsi"/>
          <w:sz w:val="24"/>
          <w:szCs w:val="24"/>
        </w:rPr>
        <w:t xml:space="preserve"> forward</w:t>
      </w:r>
      <w:r w:rsidR="000E3D72" w:rsidRPr="006C1267">
        <w:rPr>
          <w:rFonts w:cstheme="minorHAnsi"/>
          <w:sz w:val="24"/>
          <w:szCs w:val="24"/>
        </w:rPr>
        <w:t xml:space="preserve">.  If it weren’t for </w:t>
      </w:r>
      <w:r w:rsidR="009017BE">
        <w:rPr>
          <w:rFonts w:cstheme="minorHAnsi"/>
          <w:sz w:val="24"/>
          <w:szCs w:val="24"/>
        </w:rPr>
        <w:t xml:space="preserve">a </w:t>
      </w:r>
      <w:r w:rsidRPr="006C1267">
        <w:rPr>
          <w:rFonts w:cstheme="minorHAnsi"/>
          <w:sz w:val="24"/>
          <w:szCs w:val="24"/>
        </w:rPr>
        <w:t>partnership with Regions Hospital Foundation and our ability to raise charitable dollars to support this work</w:t>
      </w:r>
      <w:r w:rsidR="000E3D72" w:rsidRPr="006C1267">
        <w:rPr>
          <w:rFonts w:cstheme="minorHAnsi"/>
          <w:sz w:val="24"/>
          <w:szCs w:val="24"/>
        </w:rPr>
        <w:t>, this</w:t>
      </w:r>
      <w:r w:rsidR="009017BE">
        <w:rPr>
          <w:rFonts w:cstheme="minorHAnsi"/>
          <w:sz w:val="24"/>
          <w:szCs w:val="24"/>
        </w:rPr>
        <w:t xml:space="preserve"> innovative</w:t>
      </w:r>
      <w:r w:rsidR="000E3D72" w:rsidRPr="006C1267">
        <w:rPr>
          <w:rFonts w:cstheme="minorHAnsi"/>
          <w:sz w:val="24"/>
          <w:szCs w:val="24"/>
        </w:rPr>
        <w:t xml:space="preserve"> idea would have never progre</w:t>
      </w:r>
      <w:r w:rsidR="004D37E5">
        <w:rPr>
          <w:rFonts w:cstheme="minorHAnsi"/>
          <w:sz w:val="24"/>
          <w:szCs w:val="24"/>
        </w:rPr>
        <w:t xml:space="preserve">ssed </w:t>
      </w:r>
      <w:r w:rsidR="000E3D72" w:rsidRPr="006C1267">
        <w:rPr>
          <w:rFonts w:cstheme="minorHAnsi"/>
          <w:sz w:val="24"/>
          <w:szCs w:val="24"/>
        </w:rPr>
        <w:t xml:space="preserve">to clinical trials.  </w:t>
      </w:r>
      <w:r w:rsidR="00E97F47" w:rsidRPr="009017BE">
        <w:rPr>
          <w:rFonts w:cstheme="minorHAnsi"/>
          <w:sz w:val="24"/>
          <w:szCs w:val="24"/>
        </w:rPr>
        <w:t>It is difficult to obtain funding for research that is innovative</w:t>
      </w:r>
      <w:r w:rsidR="009017BE">
        <w:rPr>
          <w:rFonts w:cstheme="minorHAnsi"/>
          <w:sz w:val="24"/>
          <w:szCs w:val="24"/>
        </w:rPr>
        <w:t>, which i</w:t>
      </w:r>
      <w:r w:rsidR="00E97F47" w:rsidRPr="009017BE">
        <w:rPr>
          <w:rFonts w:cstheme="minorHAnsi"/>
          <w:sz w:val="24"/>
          <w:szCs w:val="24"/>
        </w:rPr>
        <w:t xml:space="preserve">s often high risk, yet high reward.  With the limited amount of funding available, funders typically make </w:t>
      </w:r>
      <w:r w:rsidR="00E97F47" w:rsidRPr="009017BE">
        <w:rPr>
          <w:rFonts w:cstheme="minorHAnsi"/>
          <w:sz w:val="24"/>
          <w:szCs w:val="24"/>
        </w:rPr>
        <w:lastRenderedPageBreak/>
        <w:t>awards to proj</w:t>
      </w:r>
      <w:r w:rsidR="004D37E5">
        <w:rPr>
          <w:rFonts w:cstheme="minorHAnsi"/>
          <w:sz w:val="24"/>
          <w:szCs w:val="24"/>
        </w:rPr>
        <w:t>ects that have the highest chanc</w:t>
      </w:r>
      <w:r w:rsidR="00E97F47" w:rsidRPr="009017BE">
        <w:rPr>
          <w:rFonts w:cstheme="minorHAnsi"/>
          <w:sz w:val="24"/>
          <w:szCs w:val="24"/>
        </w:rPr>
        <w:t>e of success.  One effect of this is that it reduces the diversity of strategies</w:t>
      </w:r>
      <w:r w:rsidR="00573CAF">
        <w:rPr>
          <w:rFonts w:cstheme="minorHAnsi"/>
          <w:sz w:val="24"/>
          <w:szCs w:val="24"/>
        </w:rPr>
        <w:t xml:space="preserve"> and approaches</w:t>
      </w:r>
      <w:r w:rsidR="00E97F47" w:rsidRPr="009017BE">
        <w:rPr>
          <w:rFonts w:cstheme="minorHAnsi"/>
          <w:sz w:val="24"/>
          <w:szCs w:val="24"/>
        </w:rPr>
        <w:t xml:space="preserve"> that are tested.  One thing </w:t>
      </w:r>
      <w:r w:rsidR="009017BE">
        <w:rPr>
          <w:rFonts w:cstheme="minorHAnsi"/>
          <w:sz w:val="24"/>
          <w:szCs w:val="24"/>
        </w:rPr>
        <w:t xml:space="preserve">that is clear </w:t>
      </w:r>
      <w:r w:rsidR="00A14A4A">
        <w:rPr>
          <w:rFonts w:cstheme="minorHAnsi"/>
          <w:sz w:val="24"/>
          <w:szCs w:val="24"/>
        </w:rPr>
        <w:t>with the projected tr</w:t>
      </w:r>
      <w:r w:rsidR="00CE7890">
        <w:rPr>
          <w:rFonts w:cstheme="minorHAnsi"/>
          <w:sz w:val="24"/>
          <w:szCs w:val="24"/>
        </w:rPr>
        <w:t>ajectory of Alzheimer’s disease</w:t>
      </w:r>
      <w:r w:rsidR="00A14A4A">
        <w:rPr>
          <w:rFonts w:cstheme="minorHAnsi"/>
          <w:sz w:val="24"/>
          <w:szCs w:val="24"/>
        </w:rPr>
        <w:t xml:space="preserve"> </w:t>
      </w:r>
      <w:r w:rsidR="009017BE">
        <w:rPr>
          <w:rFonts w:cstheme="minorHAnsi"/>
          <w:sz w:val="24"/>
          <w:szCs w:val="24"/>
        </w:rPr>
        <w:t xml:space="preserve">is that </w:t>
      </w:r>
      <w:r w:rsidR="00E97F47" w:rsidRPr="009017BE">
        <w:rPr>
          <w:rFonts w:cstheme="minorHAnsi"/>
          <w:sz w:val="24"/>
          <w:szCs w:val="24"/>
        </w:rPr>
        <w:t>we need to test as many strategies as</w:t>
      </w:r>
      <w:r w:rsidR="00A12E43">
        <w:rPr>
          <w:rFonts w:cstheme="minorHAnsi"/>
          <w:sz w:val="24"/>
          <w:szCs w:val="24"/>
        </w:rPr>
        <w:t xml:space="preserve"> we can as</w:t>
      </w:r>
      <w:r w:rsidR="00E97F47" w:rsidRPr="009017BE">
        <w:rPr>
          <w:rFonts w:cstheme="minorHAnsi"/>
          <w:sz w:val="24"/>
          <w:szCs w:val="24"/>
        </w:rPr>
        <w:t xml:space="preserve"> quic</w:t>
      </w:r>
      <w:r w:rsidR="00573CAF">
        <w:rPr>
          <w:rFonts w:cstheme="minorHAnsi"/>
          <w:sz w:val="24"/>
          <w:szCs w:val="24"/>
        </w:rPr>
        <w:t>kly as possible</w:t>
      </w:r>
      <w:r w:rsidR="001B413E">
        <w:rPr>
          <w:rFonts w:cstheme="minorHAnsi"/>
          <w:sz w:val="24"/>
          <w:szCs w:val="24"/>
        </w:rPr>
        <w:t>.</w:t>
      </w:r>
    </w:p>
    <w:p w:rsidR="000A6D2C" w:rsidRPr="006C1267" w:rsidRDefault="000A6D2C" w:rsidP="000A6D2C">
      <w:pPr>
        <w:pStyle w:val="ListParagraph"/>
        <w:ind w:left="1080"/>
        <w:rPr>
          <w:sz w:val="24"/>
          <w:szCs w:val="24"/>
        </w:rPr>
      </w:pPr>
    </w:p>
    <w:p w:rsidR="00E97F47" w:rsidRPr="00182EBF" w:rsidRDefault="009017BE" w:rsidP="00E97F47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Other </w:t>
      </w:r>
      <w:r w:rsidRPr="00182EBF">
        <w:rPr>
          <w:rFonts w:cstheme="minorHAnsi"/>
          <w:sz w:val="24"/>
          <w:szCs w:val="24"/>
        </w:rPr>
        <w:t>research at HealthPartners Center for Memory &amp; Aging includes</w:t>
      </w:r>
      <w:r w:rsidR="00182EBF" w:rsidRPr="00182EBF">
        <w:rPr>
          <w:rFonts w:cstheme="minorHAnsi"/>
          <w:sz w:val="24"/>
          <w:szCs w:val="24"/>
        </w:rPr>
        <w:t>:</w:t>
      </w:r>
    </w:p>
    <w:p w:rsidR="00AB3322" w:rsidRDefault="00AB3322" w:rsidP="00AB332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4A4A">
        <w:rPr>
          <w:rFonts w:cstheme="minorHAnsi"/>
          <w:sz w:val="24"/>
          <w:szCs w:val="24"/>
        </w:rPr>
        <w:t xml:space="preserve">Industry sponsored clinical </w:t>
      </w:r>
      <w:r>
        <w:rPr>
          <w:rFonts w:cstheme="minorHAnsi"/>
          <w:sz w:val="24"/>
          <w:szCs w:val="24"/>
        </w:rPr>
        <w:t xml:space="preserve">drug </w:t>
      </w:r>
      <w:r w:rsidRPr="00A14A4A">
        <w:rPr>
          <w:rFonts w:cstheme="minorHAnsi"/>
          <w:sz w:val="24"/>
          <w:szCs w:val="24"/>
        </w:rPr>
        <w:t>trials - we have clinical trial opportunities for mild cognitive impairment, mild-to-moderate Alzheimer’s disease, and moderate-to-severe disease.</w:t>
      </w:r>
    </w:p>
    <w:p w:rsidR="00182EBF" w:rsidRPr="001B413E" w:rsidRDefault="00547E23" w:rsidP="009A3D2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182EBF">
        <w:rPr>
          <w:rFonts w:asciiTheme="minorHAnsi" w:hAnsiTheme="minorHAnsi" w:cstheme="minorHAnsi"/>
          <w:sz w:val="24"/>
          <w:szCs w:val="24"/>
        </w:rPr>
        <w:t>Memory PREP (</w:t>
      </w:r>
      <w:r w:rsidRPr="00182EBF">
        <w:rPr>
          <w:rFonts w:asciiTheme="minorHAnsi" w:hAnsiTheme="minorHAnsi" w:cstheme="minorHAnsi"/>
          <w:sz w:val="24"/>
          <w:szCs w:val="24"/>
          <w:u w:val="single"/>
        </w:rPr>
        <w:t>P</w:t>
      </w:r>
      <w:r w:rsidRPr="00182EBF">
        <w:rPr>
          <w:rFonts w:asciiTheme="minorHAnsi" w:hAnsiTheme="minorHAnsi" w:cstheme="minorHAnsi"/>
          <w:sz w:val="24"/>
          <w:szCs w:val="24"/>
        </w:rPr>
        <w:t xml:space="preserve">atient </w:t>
      </w:r>
      <w:r w:rsidRPr="00182EBF">
        <w:rPr>
          <w:rFonts w:asciiTheme="minorHAnsi" w:hAnsiTheme="minorHAnsi" w:cstheme="minorHAnsi"/>
          <w:sz w:val="24"/>
          <w:szCs w:val="24"/>
          <w:u w:val="single"/>
        </w:rPr>
        <w:t>R</w:t>
      </w:r>
      <w:r w:rsidRPr="00182EBF">
        <w:rPr>
          <w:rFonts w:asciiTheme="minorHAnsi" w:hAnsiTheme="minorHAnsi" w:cstheme="minorHAnsi"/>
          <w:sz w:val="24"/>
          <w:szCs w:val="24"/>
        </w:rPr>
        <w:t xml:space="preserve">esource &amp; </w:t>
      </w:r>
      <w:r w:rsidRPr="00182EBF">
        <w:rPr>
          <w:rFonts w:asciiTheme="minorHAnsi" w:hAnsiTheme="minorHAnsi" w:cstheme="minorHAnsi"/>
          <w:sz w:val="24"/>
          <w:szCs w:val="24"/>
          <w:u w:val="single"/>
        </w:rPr>
        <w:t>E</w:t>
      </w:r>
      <w:r w:rsidRPr="00182EBF">
        <w:rPr>
          <w:rFonts w:asciiTheme="minorHAnsi" w:hAnsiTheme="minorHAnsi" w:cstheme="minorHAnsi"/>
          <w:sz w:val="24"/>
          <w:szCs w:val="24"/>
        </w:rPr>
        <w:t xml:space="preserve">ducation </w:t>
      </w:r>
      <w:r w:rsidRPr="00182EBF">
        <w:rPr>
          <w:rFonts w:asciiTheme="minorHAnsi" w:hAnsiTheme="minorHAnsi" w:cstheme="minorHAnsi"/>
          <w:sz w:val="24"/>
          <w:szCs w:val="24"/>
          <w:u w:val="single"/>
        </w:rPr>
        <w:t>P</w:t>
      </w:r>
      <w:r w:rsidRPr="00182EBF">
        <w:rPr>
          <w:rFonts w:asciiTheme="minorHAnsi" w:hAnsiTheme="minorHAnsi" w:cstheme="minorHAnsi"/>
          <w:sz w:val="24"/>
          <w:szCs w:val="24"/>
        </w:rPr>
        <w:t>rogram)</w:t>
      </w:r>
      <w:r w:rsidR="00182EBF" w:rsidRPr="00182EBF">
        <w:rPr>
          <w:rFonts w:asciiTheme="minorHAnsi" w:hAnsiTheme="minorHAnsi" w:cstheme="minorHAnsi"/>
          <w:sz w:val="24"/>
          <w:szCs w:val="24"/>
        </w:rPr>
        <w:t xml:space="preserve"> </w:t>
      </w:r>
      <w:r w:rsidR="00AB3322">
        <w:rPr>
          <w:rFonts w:asciiTheme="minorHAnsi" w:hAnsiTheme="minorHAnsi" w:cstheme="minorHAnsi"/>
          <w:sz w:val="24"/>
          <w:szCs w:val="24"/>
        </w:rPr>
        <w:t>–</w:t>
      </w:r>
      <w:r w:rsidR="009A3D27" w:rsidRPr="00182EBF">
        <w:rPr>
          <w:rFonts w:asciiTheme="minorHAnsi" w:hAnsiTheme="minorHAnsi" w:cstheme="minorHAnsi"/>
          <w:sz w:val="24"/>
          <w:szCs w:val="24"/>
        </w:rPr>
        <w:t xml:space="preserve"> </w:t>
      </w:r>
      <w:r w:rsidR="00AB3322">
        <w:rPr>
          <w:rFonts w:asciiTheme="minorHAnsi" w:hAnsiTheme="minorHAnsi" w:cstheme="minorHAnsi"/>
          <w:sz w:val="24"/>
          <w:szCs w:val="24"/>
        </w:rPr>
        <w:t>a study designed to test a p</w:t>
      </w:r>
      <w:r w:rsidR="001B413E">
        <w:rPr>
          <w:rFonts w:asciiTheme="minorHAnsi" w:hAnsiTheme="minorHAnsi" w:cstheme="minorHAnsi"/>
          <w:sz w:val="24"/>
          <w:szCs w:val="24"/>
        </w:rPr>
        <w:t>rogram</w:t>
      </w:r>
      <w:r w:rsidR="009A3D27" w:rsidRPr="00182EBF">
        <w:rPr>
          <w:rFonts w:asciiTheme="minorHAnsi" w:hAnsiTheme="minorHAnsi" w:cstheme="minorHAnsi"/>
          <w:sz w:val="24"/>
          <w:szCs w:val="24"/>
        </w:rPr>
        <w:t xml:space="preserve"> to increase disease specific </w:t>
      </w:r>
      <w:r w:rsidR="009A3D27" w:rsidRPr="001B413E">
        <w:rPr>
          <w:rFonts w:asciiTheme="minorHAnsi" w:hAnsiTheme="minorHAnsi" w:cstheme="minorHAnsi"/>
          <w:sz w:val="24"/>
          <w:szCs w:val="24"/>
        </w:rPr>
        <w:t xml:space="preserve">education and social support in patients with newly diagnosed memory loss and their caregivers.  </w:t>
      </w:r>
    </w:p>
    <w:p w:rsidR="00182EBF" w:rsidRPr="001B413E" w:rsidRDefault="00547E23" w:rsidP="00F1158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1B413E">
        <w:rPr>
          <w:rFonts w:asciiTheme="minorHAnsi" w:hAnsiTheme="minorHAnsi" w:cstheme="minorHAnsi"/>
          <w:sz w:val="24"/>
          <w:szCs w:val="24"/>
        </w:rPr>
        <w:t>Stress Reduction</w:t>
      </w:r>
      <w:r w:rsidR="001B413E" w:rsidRPr="001B413E">
        <w:rPr>
          <w:rFonts w:asciiTheme="minorHAnsi" w:hAnsiTheme="minorHAnsi" w:cstheme="minorHAnsi"/>
          <w:sz w:val="24"/>
          <w:szCs w:val="24"/>
        </w:rPr>
        <w:t xml:space="preserve"> </w:t>
      </w:r>
      <w:r w:rsidR="00AB3322">
        <w:rPr>
          <w:rFonts w:asciiTheme="minorHAnsi" w:hAnsiTheme="minorHAnsi" w:cstheme="minorHAnsi"/>
          <w:sz w:val="24"/>
          <w:szCs w:val="24"/>
        </w:rPr>
        <w:t>–</w:t>
      </w:r>
      <w:r w:rsidR="001B413E" w:rsidRPr="001B413E">
        <w:rPr>
          <w:rFonts w:asciiTheme="minorHAnsi" w:hAnsiTheme="minorHAnsi" w:cstheme="minorHAnsi"/>
          <w:sz w:val="24"/>
          <w:szCs w:val="24"/>
        </w:rPr>
        <w:t xml:space="preserve"> </w:t>
      </w:r>
      <w:r w:rsidR="00AB3322">
        <w:rPr>
          <w:rFonts w:asciiTheme="minorHAnsi" w:hAnsiTheme="minorHAnsi" w:cstheme="minorHAnsi"/>
          <w:sz w:val="24"/>
          <w:szCs w:val="24"/>
        </w:rPr>
        <w:t xml:space="preserve">evaluating the benefits of </w:t>
      </w:r>
      <w:r w:rsidR="009A3D27" w:rsidRPr="001B413E">
        <w:rPr>
          <w:rFonts w:asciiTheme="minorHAnsi" w:hAnsiTheme="minorHAnsi" w:cstheme="minorHAnsi"/>
          <w:sz w:val="24"/>
          <w:szCs w:val="24"/>
        </w:rPr>
        <w:t>mindfulness-based stress reduction (MBSR) in people with memo</w:t>
      </w:r>
      <w:r w:rsidR="00AB3322">
        <w:rPr>
          <w:rFonts w:asciiTheme="minorHAnsi" w:hAnsiTheme="minorHAnsi" w:cstheme="minorHAnsi"/>
          <w:sz w:val="24"/>
          <w:szCs w:val="24"/>
        </w:rPr>
        <w:t>ry loss and their care partners.</w:t>
      </w:r>
    </w:p>
    <w:p w:rsidR="001B413E" w:rsidRPr="001B413E" w:rsidRDefault="00547E23" w:rsidP="0076184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1B413E">
        <w:rPr>
          <w:rFonts w:asciiTheme="minorHAnsi" w:hAnsiTheme="minorHAnsi" w:cstheme="minorHAnsi"/>
          <w:sz w:val="24"/>
          <w:szCs w:val="24"/>
        </w:rPr>
        <w:t>MN Memory Project</w:t>
      </w:r>
      <w:r w:rsidR="001B413E" w:rsidRPr="001B413E">
        <w:rPr>
          <w:rFonts w:asciiTheme="minorHAnsi" w:hAnsiTheme="minorHAnsi" w:cstheme="minorHAnsi"/>
          <w:sz w:val="24"/>
          <w:szCs w:val="24"/>
        </w:rPr>
        <w:t xml:space="preserve"> - </w:t>
      </w:r>
      <w:r w:rsidR="00CE7890">
        <w:rPr>
          <w:rFonts w:asciiTheme="minorHAnsi" w:hAnsiTheme="minorHAnsi" w:cstheme="minorHAnsi"/>
          <w:sz w:val="24"/>
          <w:szCs w:val="24"/>
        </w:rPr>
        <w:t>a</w:t>
      </w:r>
      <w:r w:rsidR="009A3D27" w:rsidRPr="001B413E">
        <w:rPr>
          <w:rFonts w:asciiTheme="minorHAnsi" w:hAnsiTheme="minorHAnsi" w:cstheme="minorHAnsi"/>
          <w:sz w:val="24"/>
          <w:szCs w:val="24"/>
        </w:rPr>
        <w:t>n observational study of memory changes with aging in three groups of people:  aging adults &gt;55 yr, caregivers, and diag</w:t>
      </w:r>
      <w:r w:rsidR="00AB3322">
        <w:rPr>
          <w:rFonts w:asciiTheme="minorHAnsi" w:hAnsiTheme="minorHAnsi" w:cstheme="minorHAnsi"/>
          <w:sz w:val="24"/>
          <w:szCs w:val="24"/>
        </w:rPr>
        <w:t>nosed memory loss with the goal</w:t>
      </w:r>
      <w:r w:rsidR="009A3D27" w:rsidRPr="001B413E">
        <w:rPr>
          <w:rFonts w:asciiTheme="minorHAnsi" w:hAnsiTheme="minorHAnsi" w:cstheme="minorHAnsi"/>
          <w:sz w:val="24"/>
          <w:szCs w:val="24"/>
        </w:rPr>
        <w:t xml:space="preserve"> of finding new ways to identify, treat and prevent memory loss.  </w:t>
      </w:r>
    </w:p>
    <w:p w:rsidR="00A14A4A" w:rsidRDefault="0076184F" w:rsidP="0076184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B413E">
        <w:rPr>
          <w:rFonts w:cstheme="minorHAnsi"/>
          <w:sz w:val="24"/>
          <w:szCs w:val="24"/>
        </w:rPr>
        <w:t>6</w:t>
      </w:r>
      <w:r w:rsidRPr="001B413E">
        <w:rPr>
          <w:rFonts w:cstheme="minorHAnsi"/>
          <w:sz w:val="24"/>
          <w:szCs w:val="24"/>
          <w:vertAlign w:val="superscript"/>
        </w:rPr>
        <w:t>th</w:t>
      </w:r>
      <w:r w:rsidRPr="001B413E">
        <w:rPr>
          <w:rFonts w:cstheme="minorHAnsi"/>
          <w:sz w:val="24"/>
          <w:szCs w:val="24"/>
        </w:rPr>
        <w:t xml:space="preserve"> Vital Sign - </w:t>
      </w:r>
      <w:r w:rsidR="00CE7890" w:rsidRPr="00CE7890">
        <w:rPr>
          <w:rFonts w:cstheme="minorHAnsi"/>
          <w:sz w:val="24"/>
          <w:szCs w:val="24"/>
        </w:rPr>
        <w:t xml:space="preserve">piloting the use of a standardized tool for cognitive screening, called the mini-cog, in healthy aging adults </w:t>
      </w:r>
      <w:r w:rsidR="00CE7890">
        <w:rPr>
          <w:rFonts w:cstheme="minorHAnsi"/>
          <w:sz w:val="24"/>
          <w:szCs w:val="24"/>
        </w:rPr>
        <w:t xml:space="preserve">and studying </w:t>
      </w:r>
      <w:r w:rsidR="00A14A4A" w:rsidRPr="009A3D27">
        <w:rPr>
          <w:rFonts w:cstheme="minorHAnsi"/>
          <w:sz w:val="24"/>
          <w:szCs w:val="24"/>
        </w:rPr>
        <w:t>healthcare utilization and chronic disease management in those who pass and fail the screen</w:t>
      </w:r>
      <w:r w:rsidR="00A14A4A">
        <w:rPr>
          <w:rFonts w:cstheme="minorHAnsi"/>
          <w:sz w:val="24"/>
          <w:szCs w:val="24"/>
        </w:rPr>
        <w:t>.</w:t>
      </w:r>
    </w:p>
    <w:p w:rsidR="00AB3322" w:rsidRPr="001B413E" w:rsidRDefault="00AB3322" w:rsidP="00AB332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B413E">
        <w:rPr>
          <w:rFonts w:asciiTheme="minorHAnsi" w:hAnsiTheme="minorHAnsi" w:cstheme="minorHAnsi"/>
          <w:sz w:val="24"/>
          <w:szCs w:val="24"/>
        </w:rPr>
        <w:t xml:space="preserve">Essential Oils - </w:t>
      </w:r>
      <w:r w:rsidR="00CE7890">
        <w:rPr>
          <w:rFonts w:asciiTheme="minorHAnsi" w:hAnsiTheme="minorHAnsi" w:cstheme="minorHAnsi"/>
          <w:sz w:val="24"/>
          <w:szCs w:val="24"/>
        </w:rPr>
        <w:t>a</w:t>
      </w:r>
      <w:r w:rsidRPr="001B413E">
        <w:rPr>
          <w:rFonts w:asciiTheme="minorHAnsi" w:hAnsiTheme="minorHAnsi" w:cstheme="minorHAnsi"/>
          <w:sz w:val="24"/>
          <w:szCs w:val="24"/>
        </w:rPr>
        <w:t xml:space="preserve">ssessing the ability of lavender aromatherapy to improve sleep and reduce psychiatric symptoms </w:t>
      </w:r>
      <w:r w:rsidR="00502DA1">
        <w:rPr>
          <w:rFonts w:asciiTheme="minorHAnsi" w:hAnsiTheme="minorHAnsi" w:cstheme="minorHAnsi"/>
          <w:sz w:val="24"/>
          <w:szCs w:val="24"/>
        </w:rPr>
        <w:t>of residents in</w:t>
      </w:r>
      <w:r w:rsidRPr="001B413E">
        <w:rPr>
          <w:rFonts w:asciiTheme="minorHAnsi" w:hAnsiTheme="minorHAnsi" w:cstheme="minorHAnsi"/>
          <w:sz w:val="24"/>
          <w:szCs w:val="24"/>
        </w:rPr>
        <w:t xml:space="preserve"> memory care facilities.</w:t>
      </w:r>
    </w:p>
    <w:p w:rsidR="0076184F" w:rsidRPr="00E5134B" w:rsidRDefault="00CE7890" w:rsidP="009401A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Treatments - development and</w:t>
      </w:r>
      <w:r w:rsidR="009401A1" w:rsidRPr="00E5134B">
        <w:rPr>
          <w:rFonts w:cstheme="minorHAnsi"/>
          <w:sz w:val="24"/>
          <w:szCs w:val="24"/>
        </w:rPr>
        <w:t xml:space="preserve"> </w:t>
      </w:r>
      <w:r w:rsidR="00502DA1">
        <w:rPr>
          <w:rFonts w:cstheme="minorHAnsi"/>
          <w:sz w:val="24"/>
          <w:szCs w:val="24"/>
        </w:rPr>
        <w:t xml:space="preserve">testing of </w:t>
      </w:r>
      <w:r>
        <w:rPr>
          <w:rFonts w:cstheme="minorHAnsi"/>
          <w:sz w:val="24"/>
          <w:szCs w:val="24"/>
        </w:rPr>
        <w:t xml:space="preserve">intranasal insulin and </w:t>
      </w:r>
      <w:r w:rsidR="00502DA1">
        <w:rPr>
          <w:rFonts w:cstheme="minorHAnsi"/>
          <w:sz w:val="24"/>
          <w:szCs w:val="24"/>
        </w:rPr>
        <w:t>i</w:t>
      </w:r>
      <w:r w:rsidR="009401A1" w:rsidRPr="00E5134B">
        <w:rPr>
          <w:rFonts w:cstheme="minorHAnsi"/>
          <w:sz w:val="24"/>
          <w:szCs w:val="24"/>
        </w:rPr>
        <w:t>ron binding agents</w:t>
      </w:r>
      <w:r w:rsidR="00E5134B">
        <w:rPr>
          <w:rFonts w:cstheme="minorHAnsi"/>
          <w:sz w:val="24"/>
          <w:szCs w:val="24"/>
        </w:rPr>
        <w:t xml:space="preserve"> as a treatment for Alzheimer’s disease and other neurodegenerative disease</w:t>
      </w:r>
      <w:r w:rsidR="00502DA1">
        <w:rPr>
          <w:rFonts w:cstheme="minorHAnsi"/>
          <w:sz w:val="24"/>
          <w:szCs w:val="24"/>
        </w:rPr>
        <w:t>s</w:t>
      </w:r>
      <w:r w:rsidR="00E5134B">
        <w:rPr>
          <w:rFonts w:cstheme="minorHAnsi"/>
          <w:sz w:val="24"/>
          <w:szCs w:val="24"/>
        </w:rPr>
        <w:t>.</w:t>
      </w:r>
    </w:p>
    <w:p w:rsidR="00A12E43" w:rsidRDefault="00A12E43">
      <w:pPr>
        <w:rPr>
          <w:rFonts w:cstheme="minorHAnsi"/>
          <w:sz w:val="24"/>
          <w:szCs w:val="24"/>
        </w:rPr>
      </w:pPr>
    </w:p>
    <w:p w:rsidR="001957BE" w:rsidRDefault="0076184F">
      <w:pPr>
        <w:rPr>
          <w:rFonts w:cstheme="minorHAnsi"/>
          <w:sz w:val="24"/>
          <w:szCs w:val="24"/>
        </w:rPr>
      </w:pPr>
      <w:r w:rsidRPr="006C1267">
        <w:rPr>
          <w:rFonts w:cstheme="minorHAnsi"/>
          <w:sz w:val="24"/>
          <w:szCs w:val="24"/>
        </w:rPr>
        <w:t xml:space="preserve">The need for </w:t>
      </w:r>
      <w:r w:rsidR="002950C1" w:rsidRPr="006C1267">
        <w:rPr>
          <w:rFonts w:cstheme="minorHAnsi"/>
          <w:sz w:val="24"/>
          <w:szCs w:val="24"/>
        </w:rPr>
        <w:t xml:space="preserve">Alzheimer’s research </w:t>
      </w:r>
      <w:r w:rsidRPr="006C1267">
        <w:rPr>
          <w:rFonts w:cstheme="minorHAnsi"/>
          <w:sz w:val="24"/>
          <w:szCs w:val="24"/>
        </w:rPr>
        <w:t xml:space="preserve">has also </w:t>
      </w:r>
      <w:r w:rsidR="002950C1" w:rsidRPr="006C1267">
        <w:rPr>
          <w:rFonts w:cstheme="minorHAnsi"/>
          <w:sz w:val="24"/>
          <w:szCs w:val="24"/>
        </w:rPr>
        <w:t xml:space="preserve">been </w:t>
      </w:r>
      <w:r w:rsidRPr="006C1267">
        <w:rPr>
          <w:rFonts w:cstheme="minorHAnsi"/>
          <w:sz w:val="24"/>
          <w:szCs w:val="24"/>
        </w:rPr>
        <w:t xml:space="preserve">personally </w:t>
      </w:r>
      <w:r w:rsidR="002950C1" w:rsidRPr="006C1267">
        <w:rPr>
          <w:rFonts w:cstheme="minorHAnsi"/>
          <w:sz w:val="24"/>
          <w:szCs w:val="24"/>
        </w:rPr>
        <w:t>d</w:t>
      </w:r>
      <w:r w:rsidRPr="006C1267">
        <w:rPr>
          <w:rFonts w:cstheme="minorHAnsi"/>
          <w:sz w:val="24"/>
          <w:szCs w:val="24"/>
        </w:rPr>
        <w:t xml:space="preserve">riven home for me.  </w:t>
      </w:r>
      <w:r w:rsidR="002950C1" w:rsidRPr="006C1267">
        <w:rPr>
          <w:rFonts w:cstheme="minorHAnsi"/>
          <w:sz w:val="24"/>
          <w:szCs w:val="24"/>
        </w:rPr>
        <w:t>Both m</w:t>
      </w:r>
      <w:r w:rsidRPr="006C1267">
        <w:rPr>
          <w:rFonts w:cstheme="minorHAnsi"/>
          <w:sz w:val="24"/>
          <w:szCs w:val="24"/>
        </w:rPr>
        <w:t>y grandmother and my husband’s grandfather suffered from dementia.  I know that this same personal drive is shared by many of my team members at the center who also have family members with dementia.</w:t>
      </w:r>
      <w:r w:rsidR="002950C1" w:rsidRPr="006C1267">
        <w:rPr>
          <w:rFonts w:cstheme="minorHAnsi"/>
          <w:sz w:val="24"/>
          <w:szCs w:val="24"/>
        </w:rPr>
        <w:t xml:space="preserve">  </w:t>
      </w:r>
    </w:p>
    <w:p w:rsidR="00A12E43" w:rsidRDefault="000A6D2C">
      <w:pPr>
        <w:rPr>
          <w:rFonts w:cstheme="minorHAnsi"/>
          <w:sz w:val="24"/>
          <w:szCs w:val="24"/>
        </w:rPr>
      </w:pPr>
      <w:r w:rsidRPr="006C1267">
        <w:rPr>
          <w:rFonts w:cstheme="minorHAnsi"/>
          <w:sz w:val="24"/>
          <w:szCs w:val="24"/>
        </w:rPr>
        <w:t>Funding for research can make a difference</w:t>
      </w:r>
      <w:r w:rsidR="00A12E43">
        <w:rPr>
          <w:rFonts w:cstheme="minorHAnsi"/>
          <w:sz w:val="24"/>
          <w:szCs w:val="24"/>
        </w:rPr>
        <w:t>.  T</w:t>
      </w:r>
      <w:r w:rsidR="002950C1" w:rsidRPr="006C1267">
        <w:rPr>
          <w:rFonts w:cstheme="minorHAnsi"/>
          <w:sz w:val="24"/>
          <w:szCs w:val="24"/>
        </w:rPr>
        <w:t>he more ideas we can test</w:t>
      </w:r>
      <w:r w:rsidR="00A12E43">
        <w:rPr>
          <w:rFonts w:cstheme="minorHAnsi"/>
          <w:sz w:val="24"/>
          <w:szCs w:val="24"/>
        </w:rPr>
        <w:t>,</w:t>
      </w:r>
      <w:r w:rsidR="002950C1" w:rsidRPr="006C1267">
        <w:rPr>
          <w:rFonts w:cstheme="minorHAnsi"/>
          <w:sz w:val="24"/>
          <w:szCs w:val="24"/>
        </w:rPr>
        <w:t xml:space="preserve"> the faster we can move toward a treatment, prevention, and ultimately a cure.</w:t>
      </w:r>
      <w:r w:rsidR="00A12E43">
        <w:rPr>
          <w:rFonts w:cstheme="minorHAnsi"/>
          <w:sz w:val="24"/>
          <w:szCs w:val="24"/>
        </w:rPr>
        <w:t xml:space="preserve"> </w:t>
      </w:r>
    </w:p>
    <w:sectPr w:rsidR="00A12E43" w:rsidSect="00293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8C"/>
    <w:multiLevelType w:val="hybridMultilevel"/>
    <w:tmpl w:val="0A46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F3B73"/>
    <w:multiLevelType w:val="hybridMultilevel"/>
    <w:tmpl w:val="7EA4D578"/>
    <w:lvl w:ilvl="0" w:tplc="4F6A1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7F708D4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58E31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92A60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1CAE9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BC98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06736C6"/>
    <w:multiLevelType w:val="hybridMultilevel"/>
    <w:tmpl w:val="EB8A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92031"/>
    <w:multiLevelType w:val="hybridMultilevel"/>
    <w:tmpl w:val="3A06630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3FDE701A"/>
    <w:multiLevelType w:val="hybridMultilevel"/>
    <w:tmpl w:val="D95EA0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A79378F"/>
    <w:multiLevelType w:val="hybridMultilevel"/>
    <w:tmpl w:val="68642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72F6E"/>
    <w:multiLevelType w:val="hybridMultilevel"/>
    <w:tmpl w:val="A3A2F682"/>
    <w:lvl w:ilvl="0" w:tplc="4F6A1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7F708D4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58E31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92A60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1CAE9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BC98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D2D7462"/>
    <w:multiLevelType w:val="hybridMultilevel"/>
    <w:tmpl w:val="F0D010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FAD149B"/>
    <w:multiLevelType w:val="hybridMultilevel"/>
    <w:tmpl w:val="8416E8A8"/>
    <w:lvl w:ilvl="0" w:tplc="4F6A1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7F708D4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58E31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92A60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1CAE9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BC98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2351D"/>
    <w:rsid w:val="000A6D2C"/>
    <w:rsid w:val="000E3D72"/>
    <w:rsid w:val="00122742"/>
    <w:rsid w:val="00182EBF"/>
    <w:rsid w:val="001957BE"/>
    <w:rsid w:val="001B413E"/>
    <w:rsid w:val="00206098"/>
    <w:rsid w:val="002402BC"/>
    <w:rsid w:val="00266573"/>
    <w:rsid w:val="002934B6"/>
    <w:rsid w:val="002950C1"/>
    <w:rsid w:val="004D37E5"/>
    <w:rsid w:val="00502DA1"/>
    <w:rsid w:val="00547E23"/>
    <w:rsid w:val="00573CAF"/>
    <w:rsid w:val="005807A9"/>
    <w:rsid w:val="0059273D"/>
    <w:rsid w:val="005964C1"/>
    <w:rsid w:val="005B62C3"/>
    <w:rsid w:val="005F627C"/>
    <w:rsid w:val="006859CE"/>
    <w:rsid w:val="006C1267"/>
    <w:rsid w:val="006F066A"/>
    <w:rsid w:val="006F15C0"/>
    <w:rsid w:val="00705344"/>
    <w:rsid w:val="0076184F"/>
    <w:rsid w:val="009017BE"/>
    <w:rsid w:val="0091212A"/>
    <w:rsid w:val="009401A1"/>
    <w:rsid w:val="00977621"/>
    <w:rsid w:val="009A3D27"/>
    <w:rsid w:val="009F6EE0"/>
    <w:rsid w:val="00A12E43"/>
    <w:rsid w:val="00A14A4A"/>
    <w:rsid w:val="00AB3322"/>
    <w:rsid w:val="00B15244"/>
    <w:rsid w:val="00B347B3"/>
    <w:rsid w:val="00B818D2"/>
    <w:rsid w:val="00CA27AA"/>
    <w:rsid w:val="00CE210F"/>
    <w:rsid w:val="00CE7890"/>
    <w:rsid w:val="00DC403C"/>
    <w:rsid w:val="00E13419"/>
    <w:rsid w:val="00E2351D"/>
    <w:rsid w:val="00E3054C"/>
    <w:rsid w:val="00E5134B"/>
    <w:rsid w:val="00E97F47"/>
    <w:rsid w:val="00F003A8"/>
    <w:rsid w:val="00F1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84F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HealthPartners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lrhanson</dc:creator>
  <cp:lastModifiedBy>Jan Mueller</cp:lastModifiedBy>
  <cp:revision>2</cp:revision>
  <dcterms:created xsi:type="dcterms:W3CDTF">2015-02-24T17:55:00Z</dcterms:created>
  <dcterms:modified xsi:type="dcterms:W3CDTF">2015-02-24T17:55:00Z</dcterms:modified>
</cp:coreProperties>
</file>