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E7C8" w14:textId="2E28F067" w:rsidR="00905FEA" w:rsidRPr="003F7E17" w:rsidRDefault="00905FEA" w:rsidP="00905FEA">
      <w:pPr>
        <w:spacing w:line="276" w:lineRule="auto"/>
        <w:rPr>
          <w:sz w:val="22"/>
        </w:rPr>
      </w:pPr>
      <w:r w:rsidRPr="003F7E17">
        <w:rPr>
          <w:sz w:val="22"/>
        </w:rPr>
        <w:t xml:space="preserve">STATE OF MINNESOTA </w:t>
      </w:r>
      <w:r>
        <w:rPr>
          <w:sz w:val="22"/>
        </w:rPr>
        <w:t xml:space="preserve">                                                                                           FOURTH</w:t>
      </w:r>
      <w:r w:rsidRPr="003F7E17">
        <w:rPr>
          <w:sz w:val="22"/>
        </w:rPr>
        <w:t xml:space="preserve"> MEETING</w:t>
      </w:r>
    </w:p>
    <w:p w14:paraId="2B14B75A" w14:textId="77777777" w:rsidR="00905FEA" w:rsidRPr="003F7E17" w:rsidRDefault="00905FEA" w:rsidP="00905FEA">
      <w:pPr>
        <w:spacing w:line="276" w:lineRule="auto"/>
        <w:rPr>
          <w:sz w:val="22"/>
        </w:rPr>
      </w:pPr>
      <w:r w:rsidRPr="003F7E17">
        <w:rPr>
          <w:sz w:val="22"/>
        </w:rPr>
        <w:t xml:space="preserve">HOUSE OF REPRESENTATIVES </w:t>
      </w:r>
      <w:r>
        <w:rPr>
          <w:sz w:val="22"/>
        </w:rPr>
        <w:t xml:space="preserve">                                                                  </w:t>
      </w:r>
      <w:r w:rsidRPr="003F7E17">
        <w:rPr>
          <w:sz w:val="22"/>
        </w:rPr>
        <w:t>NINETY-THIRD SESSION</w:t>
      </w:r>
    </w:p>
    <w:p w14:paraId="54CACD6A" w14:textId="77777777" w:rsidR="00905FEA" w:rsidRPr="003F7E17" w:rsidRDefault="00905FEA" w:rsidP="00905FEA">
      <w:pPr>
        <w:spacing w:line="276" w:lineRule="auto"/>
        <w:rPr>
          <w:sz w:val="22"/>
        </w:rPr>
      </w:pPr>
    </w:p>
    <w:p w14:paraId="03372D8F" w14:textId="77777777" w:rsidR="00905FEA" w:rsidRPr="003B79EC" w:rsidRDefault="00905FEA" w:rsidP="00905FEA">
      <w:pPr>
        <w:spacing w:line="276" w:lineRule="auto"/>
        <w:jc w:val="center"/>
        <w:rPr>
          <w:b/>
          <w:bCs/>
          <w:sz w:val="22"/>
        </w:rPr>
      </w:pPr>
      <w:r w:rsidRPr="003B79EC">
        <w:rPr>
          <w:b/>
          <w:bCs/>
          <w:sz w:val="22"/>
        </w:rPr>
        <w:t>COMMERCE FINANCE AND POLICY COMMITTEE</w:t>
      </w:r>
    </w:p>
    <w:p w14:paraId="76DB7673" w14:textId="77777777" w:rsidR="00905FEA" w:rsidRDefault="00905FEA" w:rsidP="00905FEA">
      <w:pPr>
        <w:spacing w:line="276" w:lineRule="auto"/>
        <w:rPr>
          <w:sz w:val="22"/>
        </w:rPr>
      </w:pPr>
    </w:p>
    <w:p w14:paraId="5C5C2020" w14:textId="0C92A1D3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Representative Stephenson, Chair of the Commerce Finance and Policy Committee, called the meeting to order at 1:00PM on January 18</w:t>
      </w:r>
      <w:r w:rsidRPr="003F7E17">
        <w:rPr>
          <w:sz w:val="22"/>
          <w:vertAlign w:val="superscript"/>
        </w:rPr>
        <w:t>th</w:t>
      </w:r>
      <w:r>
        <w:rPr>
          <w:sz w:val="22"/>
        </w:rPr>
        <w:t xml:space="preserve">, </w:t>
      </w:r>
      <w:proofErr w:type="gramStart"/>
      <w:r>
        <w:rPr>
          <w:sz w:val="22"/>
        </w:rPr>
        <w:t>2023</w:t>
      </w:r>
      <w:proofErr w:type="gramEnd"/>
      <w:r>
        <w:rPr>
          <w:sz w:val="22"/>
        </w:rPr>
        <w:t xml:space="preserve"> in Room 10 of the State Office Building. It was broadcast via House Public Information Services.</w:t>
      </w:r>
    </w:p>
    <w:p w14:paraId="55495041" w14:textId="77777777" w:rsidR="00905FEA" w:rsidRDefault="00905FEA" w:rsidP="00905FEA">
      <w:pPr>
        <w:spacing w:line="276" w:lineRule="auto"/>
        <w:rPr>
          <w:sz w:val="22"/>
        </w:rPr>
      </w:pPr>
    </w:p>
    <w:p w14:paraId="7898A547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Members Present:</w:t>
      </w:r>
    </w:p>
    <w:p w14:paraId="13098291" w14:textId="1E447D1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STEPHENSON, Zack, Chair</w:t>
      </w:r>
    </w:p>
    <w:p w14:paraId="447F9414" w14:textId="2B9AE776" w:rsidR="0091734C" w:rsidRDefault="0091734C" w:rsidP="00905FEA">
      <w:pPr>
        <w:spacing w:line="276" w:lineRule="auto"/>
        <w:rPr>
          <w:sz w:val="22"/>
        </w:rPr>
      </w:pPr>
      <w:r>
        <w:rPr>
          <w:sz w:val="22"/>
        </w:rPr>
        <w:t>KOTYZA-WITTHUHN, Carlie, Vice-Chair</w:t>
      </w:r>
    </w:p>
    <w:p w14:paraId="08F4EADC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O’DRISCOLL, Tim, GOP Lead</w:t>
      </w:r>
    </w:p>
    <w:p w14:paraId="36E2B497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BIERMAN, Robert</w:t>
      </w:r>
    </w:p>
    <w:p w14:paraId="3236E750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CHA, Ethan</w:t>
      </w:r>
    </w:p>
    <w:p w14:paraId="7F54B576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DAUDT, Kurt</w:t>
      </w:r>
    </w:p>
    <w:p w14:paraId="6FC2620E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 xml:space="preserve">DOTSETH, Jeff </w:t>
      </w:r>
    </w:p>
    <w:p w14:paraId="0F38AC66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FREIBERG, Mike</w:t>
      </w:r>
    </w:p>
    <w:p w14:paraId="0C3A7B88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KLEVORN, Ginny</w:t>
      </w:r>
    </w:p>
    <w:p w14:paraId="3AA1C5E8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KOEGEL, Erin</w:t>
      </w:r>
    </w:p>
    <w:p w14:paraId="6B322347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KRAFT, Larry</w:t>
      </w:r>
    </w:p>
    <w:p w14:paraId="7D805E5D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LIEBLING, Tina</w:t>
      </w:r>
    </w:p>
    <w:p w14:paraId="40B1147D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NEU BRINDLEY, Anne</w:t>
      </w:r>
    </w:p>
    <w:p w14:paraId="646BDF3E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NISKA, Harry</w:t>
      </w:r>
    </w:p>
    <w:p w14:paraId="19603394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PERRYMAN, Bernie</w:t>
      </w:r>
    </w:p>
    <w:p w14:paraId="1AA77761" w14:textId="7777777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PFARR, Brian</w:t>
      </w:r>
    </w:p>
    <w:p w14:paraId="259B8A13" w14:textId="0570740E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TABKE, Brad</w:t>
      </w:r>
    </w:p>
    <w:p w14:paraId="5B0CB977" w14:textId="77777777" w:rsidR="00905FEA" w:rsidRDefault="00905FEA" w:rsidP="00905FEA">
      <w:pPr>
        <w:spacing w:line="276" w:lineRule="auto"/>
        <w:rPr>
          <w:sz w:val="22"/>
        </w:rPr>
      </w:pPr>
    </w:p>
    <w:p w14:paraId="65584499" w14:textId="064C7D4C" w:rsidR="00EA0863" w:rsidRDefault="00905FEA" w:rsidP="00905FEA">
      <w:pPr>
        <w:spacing w:line="276" w:lineRule="auto"/>
        <w:rPr>
          <w:sz w:val="22"/>
        </w:rPr>
      </w:pPr>
      <w:r>
        <w:rPr>
          <w:sz w:val="22"/>
        </w:rPr>
        <w:t xml:space="preserve">A quorum was present. </w:t>
      </w:r>
    </w:p>
    <w:p w14:paraId="6069D993" w14:textId="77777777" w:rsidR="00EA0863" w:rsidRDefault="00EA0863" w:rsidP="00905FEA">
      <w:pPr>
        <w:spacing w:line="276" w:lineRule="auto"/>
        <w:rPr>
          <w:sz w:val="22"/>
        </w:rPr>
      </w:pPr>
    </w:p>
    <w:p w14:paraId="4F305131" w14:textId="255DA0A3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 xml:space="preserve">An overview of the gaming industry in Minnesota </w:t>
      </w:r>
      <w:r w:rsidR="00F3211A">
        <w:rPr>
          <w:sz w:val="22"/>
        </w:rPr>
        <w:t>from the following:</w:t>
      </w:r>
    </w:p>
    <w:p w14:paraId="43C8CC15" w14:textId="77777777" w:rsidR="00F3211A" w:rsidRPr="00F3211A" w:rsidRDefault="00F3211A" w:rsidP="00F3211A">
      <w:pPr>
        <w:spacing w:line="276" w:lineRule="auto"/>
        <w:rPr>
          <w:sz w:val="22"/>
        </w:rPr>
      </w:pPr>
      <w:r w:rsidRPr="00F3211A">
        <w:rPr>
          <w:sz w:val="22"/>
        </w:rPr>
        <w:t>Melanie Benjamin, Chief Executive, Mille Lacs Band of Ojibwe</w:t>
      </w:r>
    </w:p>
    <w:p w14:paraId="094A1ED8" w14:textId="604ACF36" w:rsidR="00F3211A" w:rsidRPr="00F3211A" w:rsidRDefault="00F3211A" w:rsidP="00F3211A">
      <w:pPr>
        <w:spacing w:line="276" w:lineRule="auto"/>
        <w:rPr>
          <w:sz w:val="22"/>
        </w:rPr>
      </w:pPr>
      <w:r w:rsidRPr="00F3211A">
        <w:rPr>
          <w:sz w:val="22"/>
        </w:rPr>
        <w:t>Andy Platto, M</w:t>
      </w:r>
      <w:r w:rsidR="00EA0863">
        <w:rPr>
          <w:sz w:val="22"/>
        </w:rPr>
        <w:t>innesota Indian Gaming Association</w:t>
      </w:r>
    </w:p>
    <w:p w14:paraId="14201DF0" w14:textId="6E9DB310" w:rsidR="0091734C" w:rsidRDefault="00F3211A" w:rsidP="00F3211A">
      <w:pPr>
        <w:spacing w:line="276" w:lineRule="auto"/>
        <w:rPr>
          <w:sz w:val="22"/>
        </w:rPr>
      </w:pPr>
      <w:r w:rsidRPr="00F3211A">
        <w:rPr>
          <w:sz w:val="22"/>
        </w:rPr>
        <w:t>Tim Mahoney, Gambling Control Board</w:t>
      </w:r>
    </w:p>
    <w:p w14:paraId="32EB5078" w14:textId="542D9831" w:rsidR="00346290" w:rsidRPr="00F3211A" w:rsidRDefault="00817C10" w:rsidP="00F3211A">
      <w:pPr>
        <w:spacing w:line="276" w:lineRule="auto"/>
        <w:rPr>
          <w:sz w:val="22"/>
        </w:rPr>
      </w:pPr>
      <w:r>
        <w:rPr>
          <w:sz w:val="22"/>
        </w:rPr>
        <w:t>Laura Wade, Gambling Control Board</w:t>
      </w:r>
    </w:p>
    <w:p w14:paraId="1034532D" w14:textId="77777777" w:rsidR="00F3211A" w:rsidRPr="00F3211A" w:rsidRDefault="00F3211A" w:rsidP="00F3211A">
      <w:pPr>
        <w:spacing w:line="276" w:lineRule="auto"/>
        <w:rPr>
          <w:sz w:val="22"/>
        </w:rPr>
      </w:pPr>
      <w:r w:rsidRPr="00F3211A">
        <w:rPr>
          <w:sz w:val="22"/>
        </w:rPr>
        <w:t>Kyle Gustafson, Executive Director, Minnesota Racing Commission</w:t>
      </w:r>
    </w:p>
    <w:p w14:paraId="13E86329" w14:textId="5CEEB890" w:rsidR="00F3211A" w:rsidRDefault="00F3211A" w:rsidP="00F3211A">
      <w:pPr>
        <w:spacing w:line="276" w:lineRule="auto"/>
        <w:rPr>
          <w:sz w:val="22"/>
        </w:rPr>
      </w:pPr>
      <w:r w:rsidRPr="00F3211A">
        <w:rPr>
          <w:sz w:val="22"/>
        </w:rPr>
        <w:t>Rachel Jenner, Executive Director, Allied Charities of Minnesota</w:t>
      </w:r>
    </w:p>
    <w:p w14:paraId="4D2B597C" w14:textId="1314B67A" w:rsidR="0091734C" w:rsidRDefault="0091734C" w:rsidP="00F3211A">
      <w:pPr>
        <w:spacing w:line="276" w:lineRule="auto"/>
        <w:rPr>
          <w:sz w:val="22"/>
        </w:rPr>
      </w:pPr>
    </w:p>
    <w:p w14:paraId="1CA9244A" w14:textId="2E127B08" w:rsidR="0091734C" w:rsidRDefault="0091734C" w:rsidP="00F3211A">
      <w:pPr>
        <w:spacing w:line="276" w:lineRule="auto"/>
        <w:rPr>
          <w:sz w:val="22"/>
        </w:rPr>
      </w:pPr>
      <w:r>
        <w:rPr>
          <w:sz w:val="22"/>
        </w:rPr>
        <w:t>Vice Chair Kotyza-Witthuhn assumed the gavel at 1:31PM.</w:t>
      </w:r>
    </w:p>
    <w:p w14:paraId="7F60FC0F" w14:textId="46B2B64C" w:rsidR="0091734C" w:rsidRDefault="0091734C" w:rsidP="00F3211A">
      <w:pPr>
        <w:spacing w:line="276" w:lineRule="auto"/>
        <w:rPr>
          <w:sz w:val="22"/>
        </w:rPr>
      </w:pPr>
    </w:p>
    <w:p w14:paraId="51085C59" w14:textId="46747384" w:rsidR="0091734C" w:rsidRDefault="0091734C" w:rsidP="00F3211A">
      <w:pPr>
        <w:spacing w:line="276" w:lineRule="auto"/>
        <w:rPr>
          <w:sz w:val="22"/>
        </w:rPr>
      </w:pPr>
      <w:r>
        <w:rPr>
          <w:sz w:val="22"/>
        </w:rPr>
        <w:t xml:space="preserve">Chair Stephenson assumed the gavel at 1:36PM. </w:t>
      </w:r>
    </w:p>
    <w:p w14:paraId="7C80736E" w14:textId="66D9330D" w:rsidR="00591BFC" w:rsidRDefault="00591BFC" w:rsidP="00F3211A">
      <w:pPr>
        <w:spacing w:line="276" w:lineRule="auto"/>
        <w:rPr>
          <w:sz w:val="22"/>
        </w:rPr>
      </w:pPr>
    </w:p>
    <w:p w14:paraId="35886FBC" w14:textId="266ACEC4" w:rsidR="00591BFC" w:rsidRDefault="00591BFC" w:rsidP="00F3211A">
      <w:pPr>
        <w:spacing w:line="276" w:lineRule="auto"/>
        <w:rPr>
          <w:sz w:val="22"/>
        </w:rPr>
      </w:pPr>
      <w:r>
        <w:rPr>
          <w:sz w:val="22"/>
        </w:rPr>
        <w:t>Representative Kotyza-Witthuhn moved approval of the minutes from January 11</w:t>
      </w:r>
      <w:r w:rsidRPr="00591BFC">
        <w:rPr>
          <w:sz w:val="22"/>
          <w:vertAlign w:val="superscript"/>
        </w:rPr>
        <w:t>th</w:t>
      </w:r>
      <w:r>
        <w:rPr>
          <w:sz w:val="22"/>
        </w:rPr>
        <w:t xml:space="preserve">, 2023. The motion prevailed. </w:t>
      </w:r>
    </w:p>
    <w:p w14:paraId="40C0815F" w14:textId="342FF6B9" w:rsidR="00905FEA" w:rsidRDefault="00905FEA" w:rsidP="00905FEA">
      <w:pPr>
        <w:spacing w:line="276" w:lineRule="auto"/>
        <w:rPr>
          <w:sz w:val="22"/>
        </w:rPr>
      </w:pPr>
    </w:p>
    <w:p w14:paraId="2F18EF8D" w14:textId="3A6B11EA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 xml:space="preserve">An overview of the banking industry in Minnesota </w:t>
      </w:r>
      <w:r w:rsidR="00F3211A">
        <w:rPr>
          <w:sz w:val="22"/>
        </w:rPr>
        <w:t>from the following:</w:t>
      </w:r>
    </w:p>
    <w:p w14:paraId="36A47933" w14:textId="77777777" w:rsidR="00F3211A" w:rsidRPr="00F3211A" w:rsidRDefault="00F3211A" w:rsidP="00F3211A">
      <w:pPr>
        <w:spacing w:line="276" w:lineRule="auto"/>
        <w:rPr>
          <w:sz w:val="22"/>
        </w:rPr>
      </w:pPr>
      <w:r w:rsidRPr="00F3211A">
        <w:rPr>
          <w:sz w:val="22"/>
        </w:rPr>
        <w:t>Joe Witt, President, Minnesota Bankers Association</w:t>
      </w:r>
    </w:p>
    <w:p w14:paraId="5ECA6A13" w14:textId="77777777" w:rsidR="00F3211A" w:rsidRPr="00F3211A" w:rsidRDefault="00F3211A" w:rsidP="00F3211A">
      <w:pPr>
        <w:spacing w:line="276" w:lineRule="auto"/>
        <w:rPr>
          <w:sz w:val="22"/>
        </w:rPr>
      </w:pPr>
      <w:r w:rsidRPr="00F3211A">
        <w:rPr>
          <w:sz w:val="22"/>
        </w:rPr>
        <w:t>Ryan Smith, Minnesota Credit Union Network</w:t>
      </w:r>
    </w:p>
    <w:p w14:paraId="389B0291" w14:textId="16543EDC" w:rsidR="00F3211A" w:rsidRDefault="00F3211A" w:rsidP="00F3211A">
      <w:pPr>
        <w:spacing w:line="276" w:lineRule="auto"/>
        <w:rPr>
          <w:sz w:val="22"/>
        </w:rPr>
      </w:pPr>
      <w:r w:rsidRPr="00F3211A">
        <w:rPr>
          <w:sz w:val="22"/>
        </w:rPr>
        <w:t xml:space="preserve">Jim Amundson, </w:t>
      </w:r>
      <w:proofErr w:type="spellStart"/>
      <w:r w:rsidRPr="00F3211A">
        <w:rPr>
          <w:sz w:val="22"/>
        </w:rPr>
        <w:t>BankIn</w:t>
      </w:r>
      <w:proofErr w:type="spellEnd"/>
      <w:r w:rsidRPr="00F3211A">
        <w:rPr>
          <w:sz w:val="22"/>
        </w:rPr>
        <w:t xml:space="preserve"> (community banks)</w:t>
      </w:r>
    </w:p>
    <w:p w14:paraId="667CE5C4" w14:textId="60878C5C" w:rsidR="00905FEA" w:rsidRDefault="00905FEA" w:rsidP="00905FEA">
      <w:pPr>
        <w:spacing w:line="276" w:lineRule="auto"/>
        <w:rPr>
          <w:sz w:val="22"/>
        </w:rPr>
      </w:pPr>
    </w:p>
    <w:p w14:paraId="4B207E70" w14:textId="23421127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HF94 (Noor); Securities provisions modified, and small corporate offering investment limit changed.</w:t>
      </w:r>
    </w:p>
    <w:p w14:paraId="3898D185" w14:textId="59AAB8AD" w:rsidR="00905FEA" w:rsidRDefault="00905FEA" w:rsidP="00905FEA">
      <w:pPr>
        <w:spacing w:line="276" w:lineRule="auto"/>
        <w:rPr>
          <w:sz w:val="22"/>
        </w:rPr>
      </w:pPr>
    </w:p>
    <w:p w14:paraId="4E31EC50" w14:textId="59A7B93C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 xml:space="preserve">Representative Stephenson moved that HF94 (Noor) be recommended to be </w:t>
      </w:r>
      <w:r w:rsidR="00F3211A">
        <w:rPr>
          <w:sz w:val="22"/>
        </w:rPr>
        <w:t>placed on the General Register.</w:t>
      </w:r>
    </w:p>
    <w:p w14:paraId="127A19FA" w14:textId="714343DD" w:rsidR="00F3211A" w:rsidRDefault="00F3211A" w:rsidP="00905FEA">
      <w:pPr>
        <w:spacing w:line="276" w:lineRule="auto"/>
        <w:rPr>
          <w:sz w:val="22"/>
        </w:rPr>
      </w:pPr>
    </w:p>
    <w:p w14:paraId="3C8F7065" w14:textId="56970A0E" w:rsidR="00F3211A" w:rsidRDefault="00F3211A" w:rsidP="00905FEA">
      <w:pPr>
        <w:spacing w:line="276" w:lineRule="auto"/>
        <w:rPr>
          <w:sz w:val="22"/>
        </w:rPr>
      </w:pPr>
      <w:r>
        <w:rPr>
          <w:sz w:val="22"/>
        </w:rPr>
        <w:t xml:space="preserve">Representative Stephenson moved the A1 (Noor) amendment. The motion prevailed and the amendment was adopted. </w:t>
      </w:r>
    </w:p>
    <w:p w14:paraId="76FFFE3E" w14:textId="55C98B54" w:rsidR="00905FEA" w:rsidRDefault="00905FEA" w:rsidP="00905FEA">
      <w:pPr>
        <w:spacing w:line="276" w:lineRule="auto"/>
        <w:rPr>
          <w:sz w:val="22"/>
        </w:rPr>
      </w:pPr>
    </w:p>
    <w:p w14:paraId="2FF30AA1" w14:textId="22283CD3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The following testified on HF94:</w:t>
      </w:r>
    </w:p>
    <w:p w14:paraId="7CB227A4" w14:textId="7760B0F4" w:rsidR="00F3211A" w:rsidRDefault="00F3211A" w:rsidP="00905FEA">
      <w:pPr>
        <w:spacing w:line="276" w:lineRule="auto"/>
        <w:rPr>
          <w:sz w:val="22"/>
        </w:rPr>
      </w:pPr>
      <w:r>
        <w:rPr>
          <w:sz w:val="22"/>
        </w:rPr>
        <w:t>Jon Kelly, Department of Commerce</w:t>
      </w:r>
    </w:p>
    <w:p w14:paraId="1FBDD42C" w14:textId="50815215" w:rsidR="00905FEA" w:rsidRDefault="00905FEA" w:rsidP="00905FEA">
      <w:pPr>
        <w:spacing w:line="276" w:lineRule="auto"/>
        <w:rPr>
          <w:sz w:val="22"/>
        </w:rPr>
      </w:pPr>
    </w:p>
    <w:p w14:paraId="6B306365" w14:textId="5641A652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 xml:space="preserve">Representative Stephenson renewed his motion that HF94 be recommended to be </w:t>
      </w:r>
      <w:r w:rsidR="00F3211A">
        <w:rPr>
          <w:sz w:val="22"/>
        </w:rPr>
        <w:t>placed on the General Register. The motion prevailed and HF94 was recommended to be placed on the General Registe</w:t>
      </w:r>
      <w:r w:rsidR="002E026C">
        <w:rPr>
          <w:sz w:val="22"/>
        </w:rPr>
        <w:t>r as amended.</w:t>
      </w:r>
    </w:p>
    <w:p w14:paraId="59BA5B38" w14:textId="77777777" w:rsidR="00905FEA" w:rsidRDefault="00905FEA" w:rsidP="00905FEA">
      <w:pPr>
        <w:spacing w:line="276" w:lineRule="auto"/>
        <w:rPr>
          <w:sz w:val="22"/>
        </w:rPr>
      </w:pPr>
    </w:p>
    <w:p w14:paraId="0BA7A589" w14:textId="4E186D6F" w:rsidR="00905FEA" w:rsidRDefault="00905FEA" w:rsidP="00905FEA">
      <w:pPr>
        <w:spacing w:line="276" w:lineRule="auto"/>
        <w:rPr>
          <w:sz w:val="22"/>
        </w:rPr>
      </w:pPr>
      <w:r>
        <w:rPr>
          <w:sz w:val="22"/>
        </w:rPr>
        <w:t>The meeting was adjourned at 2:</w:t>
      </w:r>
      <w:r w:rsidR="009F157A">
        <w:rPr>
          <w:sz w:val="22"/>
        </w:rPr>
        <w:t>22</w:t>
      </w:r>
      <w:r>
        <w:rPr>
          <w:sz w:val="22"/>
        </w:rPr>
        <w:t xml:space="preserve"> PM. </w:t>
      </w:r>
    </w:p>
    <w:p w14:paraId="39863F5A" w14:textId="77777777" w:rsidR="00905FEA" w:rsidRDefault="00905FEA" w:rsidP="00905FEA">
      <w:pPr>
        <w:rPr>
          <w:sz w:val="22"/>
        </w:rPr>
      </w:pPr>
    </w:p>
    <w:p w14:paraId="6E393D94" w14:textId="77777777" w:rsidR="00905FEA" w:rsidRDefault="00905FEA" w:rsidP="00905FEA">
      <w:pPr>
        <w:rPr>
          <w:sz w:val="22"/>
        </w:rPr>
      </w:pPr>
    </w:p>
    <w:p w14:paraId="24FC4776" w14:textId="77777777" w:rsidR="00905FEA" w:rsidRDefault="00905FEA" w:rsidP="00905FEA">
      <w:pPr>
        <w:rPr>
          <w:sz w:val="22"/>
        </w:rPr>
      </w:pPr>
    </w:p>
    <w:p w14:paraId="7D4E3488" w14:textId="77777777" w:rsidR="00905FEA" w:rsidRDefault="00905FEA" w:rsidP="00905FEA">
      <w:pPr>
        <w:rPr>
          <w:sz w:val="22"/>
        </w:rPr>
      </w:pPr>
    </w:p>
    <w:p w14:paraId="3C424E3A" w14:textId="77777777" w:rsidR="00905FEA" w:rsidRDefault="00905FEA" w:rsidP="00905FEA">
      <w:pPr>
        <w:rPr>
          <w:sz w:val="22"/>
        </w:rPr>
      </w:pPr>
    </w:p>
    <w:p w14:paraId="56BFD49F" w14:textId="77777777" w:rsidR="00905FEA" w:rsidRDefault="00905FEA" w:rsidP="00905FEA">
      <w:pPr>
        <w:rPr>
          <w:sz w:val="22"/>
        </w:rPr>
      </w:pPr>
    </w:p>
    <w:p w14:paraId="184CB187" w14:textId="77777777" w:rsidR="00905FEA" w:rsidRDefault="00905FEA" w:rsidP="00905FEA">
      <w:pPr>
        <w:jc w:val="right"/>
        <w:rPr>
          <w:sz w:val="22"/>
        </w:rPr>
      </w:pPr>
    </w:p>
    <w:p w14:paraId="514352BF" w14:textId="77777777" w:rsidR="00905FEA" w:rsidRPr="00C1039F" w:rsidRDefault="00905FEA" w:rsidP="00905FEA">
      <w:pPr>
        <w:spacing w:line="276" w:lineRule="auto"/>
        <w:ind w:left="3600" w:firstLine="720"/>
        <w:jc w:val="center"/>
        <w:rPr>
          <w:sz w:val="22"/>
        </w:rPr>
      </w:pPr>
      <w:r w:rsidRPr="00C1039F">
        <w:rPr>
          <w:sz w:val="22"/>
        </w:rPr>
        <w:t>___________________________________________</w:t>
      </w:r>
    </w:p>
    <w:p w14:paraId="1ECA46E6" w14:textId="77777777" w:rsidR="00905FEA" w:rsidRPr="00C1039F" w:rsidRDefault="00905FEA" w:rsidP="00905FEA">
      <w:pPr>
        <w:spacing w:line="276" w:lineRule="auto"/>
        <w:ind w:left="3600" w:firstLine="720"/>
        <w:rPr>
          <w:sz w:val="22"/>
        </w:rPr>
      </w:pPr>
      <w:r>
        <w:rPr>
          <w:sz w:val="22"/>
        </w:rPr>
        <w:t xml:space="preserve">   </w:t>
      </w:r>
      <w:r w:rsidRPr="00C1039F">
        <w:rPr>
          <w:sz w:val="22"/>
        </w:rPr>
        <w:t xml:space="preserve">Representative </w:t>
      </w:r>
      <w:r>
        <w:rPr>
          <w:sz w:val="22"/>
        </w:rPr>
        <w:t>Zack Stephenson</w:t>
      </w:r>
      <w:r w:rsidRPr="00C1039F">
        <w:rPr>
          <w:sz w:val="22"/>
        </w:rPr>
        <w:t>, Chair</w:t>
      </w:r>
    </w:p>
    <w:p w14:paraId="510EB368" w14:textId="77777777" w:rsidR="00905FEA" w:rsidRPr="00C1039F" w:rsidRDefault="00905FEA" w:rsidP="00905FEA">
      <w:pPr>
        <w:spacing w:line="276" w:lineRule="auto"/>
        <w:jc w:val="right"/>
        <w:rPr>
          <w:sz w:val="22"/>
        </w:rPr>
      </w:pPr>
    </w:p>
    <w:p w14:paraId="3C056C0E" w14:textId="77777777" w:rsidR="00905FEA" w:rsidRPr="00C1039F" w:rsidRDefault="00905FEA" w:rsidP="00905FEA">
      <w:pPr>
        <w:spacing w:line="276" w:lineRule="auto"/>
        <w:jc w:val="right"/>
        <w:rPr>
          <w:sz w:val="22"/>
        </w:rPr>
      </w:pPr>
    </w:p>
    <w:p w14:paraId="370F35AB" w14:textId="77777777" w:rsidR="00905FEA" w:rsidRPr="00C1039F" w:rsidRDefault="00905FEA" w:rsidP="00905FEA">
      <w:pPr>
        <w:spacing w:line="276" w:lineRule="auto"/>
        <w:ind w:left="4320"/>
        <w:jc w:val="center"/>
        <w:rPr>
          <w:sz w:val="22"/>
        </w:rPr>
      </w:pPr>
      <w:r w:rsidRPr="00C1039F">
        <w:rPr>
          <w:sz w:val="22"/>
        </w:rPr>
        <w:t>___________________________________________</w:t>
      </w:r>
    </w:p>
    <w:p w14:paraId="5D8AC021" w14:textId="77777777" w:rsidR="00905FEA" w:rsidRPr="003F7E17" w:rsidRDefault="00905FEA" w:rsidP="00905FEA">
      <w:pPr>
        <w:spacing w:line="276" w:lineRule="auto"/>
        <w:ind w:left="2880" w:firstLine="720"/>
        <w:jc w:val="center"/>
        <w:rPr>
          <w:sz w:val="22"/>
        </w:rPr>
      </w:pPr>
      <w:r>
        <w:rPr>
          <w:sz w:val="22"/>
        </w:rPr>
        <w:t xml:space="preserve">        Jack Dockendorf</w:t>
      </w:r>
      <w:r w:rsidRPr="00C1039F">
        <w:rPr>
          <w:sz w:val="22"/>
        </w:rPr>
        <w:t>, Committee Legislative Assistant</w:t>
      </w:r>
    </w:p>
    <w:p w14:paraId="2EF9981E" w14:textId="77777777" w:rsidR="00905FEA" w:rsidRDefault="00905FEA" w:rsidP="00905FEA"/>
    <w:p w14:paraId="384D807B" w14:textId="77777777" w:rsidR="00905FEA" w:rsidRDefault="00905FEA" w:rsidP="00905FEA"/>
    <w:p w14:paraId="57CEF3B4" w14:textId="77777777" w:rsidR="00A66C2E" w:rsidRDefault="00A66C2E"/>
    <w:sectPr w:rsidR="00A66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EA"/>
    <w:rsid w:val="001640E9"/>
    <w:rsid w:val="002E026C"/>
    <w:rsid w:val="00346290"/>
    <w:rsid w:val="00591BFC"/>
    <w:rsid w:val="00655C5A"/>
    <w:rsid w:val="0072409B"/>
    <w:rsid w:val="007D4F25"/>
    <w:rsid w:val="00817C10"/>
    <w:rsid w:val="00905FEA"/>
    <w:rsid w:val="0091734C"/>
    <w:rsid w:val="009F157A"/>
    <w:rsid w:val="00A66C2E"/>
    <w:rsid w:val="00EA0863"/>
    <w:rsid w:val="00F3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7B694"/>
  <w15:chartTrackingRefBased/>
  <w15:docId w15:val="{3E23D0DE-F732-4685-83B6-FAC243DF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10</cp:revision>
  <dcterms:created xsi:type="dcterms:W3CDTF">2023-01-18T14:56:00Z</dcterms:created>
  <dcterms:modified xsi:type="dcterms:W3CDTF">2023-01-23T14:40:00Z</dcterms:modified>
</cp:coreProperties>
</file>