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AE" w:rsidRPr="001A7B22" w:rsidRDefault="00DE3FAE" w:rsidP="00DE3FAE">
      <w:pPr>
        <w:jc w:val="center"/>
        <w:rPr>
          <w:rFonts w:ascii="Century Gothic" w:hAnsi="Century Gothic"/>
          <w:b/>
          <w:color w:val="943634"/>
          <w:sz w:val="44"/>
          <w:szCs w:val="44"/>
        </w:rPr>
      </w:pPr>
      <w:bookmarkStart w:id="0" w:name="_GoBack"/>
      <w:bookmarkEnd w:id="0"/>
      <w:r w:rsidRPr="001A7B22">
        <w:rPr>
          <w:rFonts w:ascii="Century Gothic" w:hAnsi="Century Gothic"/>
          <w:b/>
          <w:color w:val="943634"/>
          <w:sz w:val="44"/>
          <w:szCs w:val="44"/>
        </w:rPr>
        <w:t>Profile of HIV in Minnesota</w:t>
      </w:r>
    </w:p>
    <w:p w:rsidR="00DE3FAE" w:rsidRPr="001A7B22" w:rsidRDefault="00DE3FAE" w:rsidP="00DE3FAE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color w:val="000000"/>
        </w:rPr>
      </w:pPr>
    </w:p>
    <w:p w:rsidR="00DE3FAE" w:rsidRPr="001A7B22" w:rsidRDefault="00DE3FAE" w:rsidP="00DE3FAE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color w:val="000000"/>
        </w:rPr>
      </w:pPr>
      <w:r w:rsidRPr="001A7B22">
        <w:rPr>
          <w:rFonts w:ascii="Century Gothic" w:hAnsi="Century Gothic" w:cs="Arial"/>
          <w:color w:val="000000"/>
        </w:rPr>
        <w:t>In 2015, 2</w:t>
      </w:r>
      <w:r w:rsidR="00E006B7">
        <w:rPr>
          <w:rFonts w:ascii="Century Gothic" w:hAnsi="Century Gothic" w:cs="Arial"/>
          <w:color w:val="000000"/>
        </w:rPr>
        <w:t>94</w:t>
      </w:r>
      <w:r w:rsidRPr="001A7B22">
        <w:rPr>
          <w:rFonts w:ascii="Century Gothic" w:hAnsi="Century Gothic" w:cs="Arial"/>
          <w:color w:val="000000"/>
        </w:rPr>
        <w:t xml:space="preserve"> Minnesotans were newly diagnosed with HIV </w:t>
      </w:r>
    </w:p>
    <w:p w:rsidR="00DE3FAE" w:rsidRPr="001A7B22" w:rsidRDefault="00DE3FAE" w:rsidP="00DE3FAE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color w:val="000000"/>
          <w:sz w:val="16"/>
          <w:szCs w:val="16"/>
        </w:rPr>
      </w:pPr>
    </w:p>
    <w:p w:rsidR="00DE3FAE" w:rsidRPr="001A7B22" w:rsidRDefault="00DE3FAE" w:rsidP="00DE3FAE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color w:val="000000"/>
        </w:rPr>
      </w:pPr>
      <w:r w:rsidRPr="001A7B22">
        <w:rPr>
          <w:rFonts w:ascii="Century Gothic" w:hAnsi="Century Gothic" w:cs="Arial"/>
          <w:color w:val="000000"/>
        </w:rPr>
        <w:t>8,</w:t>
      </w:r>
      <w:r w:rsidR="001A7B22" w:rsidRPr="001A7B22">
        <w:rPr>
          <w:rFonts w:ascii="Century Gothic" w:hAnsi="Century Gothic" w:cs="Arial"/>
          <w:color w:val="000000"/>
        </w:rPr>
        <w:t>215</w:t>
      </w:r>
      <w:r w:rsidRPr="001A7B22">
        <w:rPr>
          <w:rFonts w:ascii="Century Gothic" w:hAnsi="Century Gothic" w:cs="Arial"/>
          <w:color w:val="000000"/>
        </w:rPr>
        <w:t xml:space="preserve"> Minnesotans are living with an HIV diagnosis</w:t>
      </w:r>
    </w:p>
    <w:p w:rsidR="00DE3FAE" w:rsidRPr="001A7B22" w:rsidRDefault="00DE3FAE" w:rsidP="00DE3FAE">
      <w:pPr>
        <w:rPr>
          <w:rFonts w:ascii="Century Gothic" w:hAnsi="Century Gothic" w:cs="Arial"/>
          <w:b/>
          <w:color w:val="943634"/>
          <w:sz w:val="16"/>
          <w:szCs w:val="16"/>
        </w:rPr>
      </w:pPr>
    </w:p>
    <w:p w:rsidR="00DE3FAE" w:rsidRPr="001A7B22" w:rsidRDefault="00DE3FAE" w:rsidP="00DE3FAE">
      <w:pPr>
        <w:jc w:val="center"/>
        <w:rPr>
          <w:rFonts w:ascii="Century Gothic" w:hAnsi="Century Gothic" w:cs="Arial"/>
          <w:b/>
          <w:color w:val="943634"/>
          <w:sz w:val="32"/>
          <w:szCs w:val="32"/>
        </w:rPr>
      </w:pPr>
      <w:r w:rsidRPr="001A7B22">
        <w:rPr>
          <w:rFonts w:ascii="Century Gothic" w:hAnsi="Century Gothic" w:cs="Arial"/>
          <w:b/>
          <w:color w:val="943634"/>
          <w:sz w:val="32"/>
          <w:szCs w:val="32"/>
        </w:rPr>
        <w:t>Minnesota HIV Treatment Cascade</w:t>
      </w:r>
    </w:p>
    <w:p w:rsidR="00DE3FAE" w:rsidRPr="001A7B22" w:rsidRDefault="00DE3FAE" w:rsidP="00DE3FAE">
      <w:pPr>
        <w:jc w:val="center"/>
        <w:rPr>
          <w:rFonts w:ascii="Century Gothic" w:hAnsi="Century Gothic" w:cs="Arial"/>
          <w:b/>
          <w:color w:val="943634"/>
          <w:sz w:val="32"/>
          <w:szCs w:val="32"/>
        </w:rPr>
      </w:pPr>
    </w:p>
    <w:p w:rsidR="00DE3FAE" w:rsidRPr="001A7B22" w:rsidRDefault="00E006B7" w:rsidP="00DE3FAE">
      <w:pPr>
        <w:spacing w:line="480" w:lineRule="auto"/>
        <w:jc w:val="center"/>
        <w:rPr>
          <w:rFonts w:ascii="Century Gothic" w:hAnsi="Century Gothic"/>
          <w:sz w:val="24"/>
          <w:szCs w:val="24"/>
        </w:rPr>
      </w:pPr>
      <w:r w:rsidRPr="00E006B7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429250" cy="3053953"/>
            <wp:effectExtent l="0" t="0" r="0" b="0"/>
            <wp:docPr id="8" name="Picture 8" descr="continuum of car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uum of care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98" cy="30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AE" w:rsidRPr="001A7B22" w:rsidRDefault="00DE3FAE" w:rsidP="00DE3FAE">
      <w:pPr>
        <w:spacing w:line="48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sz w:val="24"/>
          <w:szCs w:val="24"/>
        </w:rPr>
        <w:t>The HIV Treatment Cascade demonstrates steps in care from diagnosis to viral suppression and where peop</w:t>
      </w:r>
      <w:r w:rsidR="00E006B7">
        <w:rPr>
          <w:rFonts w:ascii="Century Gothic" w:hAnsi="Century Gothic" w:cs="Arial"/>
          <w:sz w:val="24"/>
          <w:szCs w:val="24"/>
        </w:rPr>
        <w:t xml:space="preserve">le are lost to care. Ultimately, roughly </w:t>
      </w:r>
      <w:r w:rsidRPr="001A7B22">
        <w:rPr>
          <w:rFonts w:ascii="Century Gothic" w:hAnsi="Century Gothic" w:cs="Arial"/>
          <w:sz w:val="24"/>
          <w:szCs w:val="24"/>
        </w:rPr>
        <w:t>half of HIV positive Minnesotans achieve viral suppression.</w:t>
      </w:r>
      <w:r w:rsidRPr="001A7B22">
        <w:rPr>
          <w:rFonts w:ascii="Century Gothic" w:hAnsi="Century Gothic"/>
          <w:color w:val="1F497D"/>
          <w:sz w:val="22"/>
          <w:szCs w:val="22"/>
        </w:rPr>
        <w:t> </w:t>
      </w:r>
    </w:p>
    <w:p w:rsidR="00DE3FAE" w:rsidRPr="001A7B22" w:rsidRDefault="00DE3FAE" w:rsidP="00DE3FAE">
      <w:pPr>
        <w:spacing w:line="480" w:lineRule="auto"/>
        <w:contextualSpacing/>
        <w:jc w:val="center"/>
        <w:rPr>
          <w:rFonts w:ascii="Century Gothic" w:hAnsi="Century Gothic" w:cs="Arial"/>
          <w:b/>
          <w:color w:val="943634"/>
          <w:sz w:val="32"/>
          <w:szCs w:val="32"/>
        </w:rPr>
      </w:pPr>
      <w:r w:rsidRPr="001A7B22">
        <w:rPr>
          <w:rFonts w:ascii="Century Gothic" w:hAnsi="Century Gothic" w:cs="Arial"/>
          <w:b/>
          <w:color w:val="943634"/>
          <w:sz w:val="32"/>
          <w:szCs w:val="32"/>
        </w:rPr>
        <w:t>HIV by the Numbers</w:t>
      </w:r>
    </w:p>
    <w:p w:rsidR="00DE3FAE" w:rsidRPr="001A7B22" w:rsidRDefault="00DE3FAE" w:rsidP="008F5AA3">
      <w:pPr>
        <w:spacing w:line="360" w:lineRule="auto"/>
        <w:contextualSpacing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sz w:val="24"/>
          <w:szCs w:val="24"/>
        </w:rPr>
        <w:t xml:space="preserve">•By Location: </w:t>
      </w:r>
      <w:r w:rsidRPr="001A7B22">
        <w:rPr>
          <w:rFonts w:ascii="Century Gothic" w:hAnsi="Century Gothic" w:cs="Arial"/>
          <w:b/>
          <w:sz w:val="24"/>
          <w:szCs w:val="24"/>
        </w:rPr>
        <w:t>38%</w:t>
      </w:r>
      <w:r w:rsidRPr="001A7B22">
        <w:rPr>
          <w:rFonts w:ascii="Century Gothic" w:hAnsi="Century Gothic" w:cs="Arial"/>
          <w:sz w:val="24"/>
          <w:szCs w:val="24"/>
        </w:rPr>
        <w:t xml:space="preserve"> of people live in Minneapolis, </w:t>
      </w:r>
      <w:r w:rsidRPr="001A7B22">
        <w:rPr>
          <w:rFonts w:ascii="Century Gothic" w:hAnsi="Century Gothic" w:cs="Arial"/>
          <w:b/>
          <w:sz w:val="24"/>
          <w:szCs w:val="24"/>
        </w:rPr>
        <w:t>3</w:t>
      </w:r>
      <w:r w:rsidR="001A7B22" w:rsidRPr="001A7B22">
        <w:rPr>
          <w:rFonts w:ascii="Century Gothic" w:hAnsi="Century Gothic" w:cs="Arial"/>
          <w:b/>
          <w:sz w:val="24"/>
          <w:szCs w:val="24"/>
        </w:rPr>
        <w:t>3</w:t>
      </w:r>
      <w:r w:rsidRPr="001A7B22">
        <w:rPr>
          <w:rFonts w:ascii="Century Gothic" w:hAnsi="Century Gothic" w:cs="Arial"/>
          <w:b/>
          <w:sz w:val="24"/>
          <w:szCs w:val="24"/>
        </w:rPr>
        <w:t>%</w:t>
      </w:r>
      <w:r w:rsidRPr="001A7B22">
        <w:rPr>
          <w:rFonts w:ascii="Century Gothic" w:hAnsi="Century Gothic" w:cs="Arial"/>
          <w:sz w:val="24"/>
          <w:szCs w:val="24"/>
        </w:rPr>
        <w:t xml:space="preserve"> in Suburbs </w:t>
      </w:r>
    </w:p>
    <w:p w:rsidR="00DE3FAE" w:rsidRPr="001A7B22" w:rsidRDefault="00DE3FAE" w:rsidP="008F5AA3">
      <w:pPr>
        <w:spacing w:line="480" w:lineRule="auto"/>
        <w:ind w:left="1710" w:hanging="90"/>
        <w:contextualSpacing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b/>
          <w:sz w:val="24"/>
          <w:szCs w:val="24"/>
        </w:rPr>
        <w:t>1</w:t>
      </w:r>
      <w:r w:rsidR="001A7B22" w:rsidRPr="001A7B22">
        <w:rPr>
          <w:rFonts w:ascii="Century Gothic" w:hAnsi="Century Gothic" w:cs="Arial"/>
          <w:b/>
          <w:sz w:val="24"/>
          <w:szCs w:val="24"/>
        </w:rPr>
        <w:t>3</w:t>
      </w:r>
      <w:r w:rsidRPr="001A7B22">
        <w:rPr>
          <w:rFonts w:ascii="Century Gothic" w:hAnsi="Century Gothic" w:cs="Arial"/>
          <w:b/>
          <w:sz w:val="24"/>
          <w:szCs w:val="24"/>
        </w:rPr>
        <w:t>%</w:t>
      </w:r>
      <w:r w:rsidRPr="001A7B22">
        <w:rPr>
          <w:rFonts w:ascii="Century Gothic" w:hAnsi="Century Gothic" w:cs="Arial"/>
          <w:sz w:val="24"/>
          <w:szCs w:val="24"/>
        </w:rPr>
        <w:t xml:space="preserve"> in St. Paul and </w:t>
      </w:r>
      <w:r w:rsidRPr="001A7B22">
        <w:rPr>
          <w:rFonts w:ascii="Century Gothic" w:hAnsi="Century Gothic" w:cs="Arial"/>
          <w:b/>
          <w:sz w:val="24"/>
          <w:szCs w:val="24"/>
        </w:rPr>
        <w:t>16%</w:t>
      </w:r>
      <w:r w:rsidRPr="001A7B22">
        <w:rPr>
          <w:rFonts w:ascii="Century Gothic" w:hAnsi="Century Gothic" w:cs="Arial"/>
          <w:sz w:val="24"/>
          <w:szCs w:val="24"/>
        </w:rPr>
        <w:t xml:space="preserve"> in Greater MN</w:t>
      </w:r>
    </w:p>
    <w:p w:rsidR="00DE3FAE" w:rsidRPr="001A7B22" w:rsidRDefault="00DE3FAE" w:rsidP="008F5AA3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sz w:val="24"/>
          <w:szCs w:val="24"/>
        </w:rPr>
        <w:t>•</w:t>
      </w:r>
      <w:r w:rsidR="001A7B22" w:rsidRPr="001A7B22">
        <w:rPr>
          <w:rFonts w:ascii="Century Gothic" w:hAnsi="Century Gothic" w:cs="Arial"/>
          <w:b/>
          <w:sz w:val="24"/>
          <w:szCs w:val="24"/>
        </w:rPr>
        <w:t>76</w:t>
      </w:r>
      <w:r w:rsidRPr="001A7B22">
        <w:rPr>
          <w:rFonts w:ascii="Century Gothic" w:hAnsi="Century Gothic" w:cs="Arial"/>
          <w:b/>
          <w:sz w:val="24"/>
          <w:szCs w:val="24"/>
        </w:rPr>
        <w:t xml:space="preserve">% </w:t>
      </w:r>
      <w:r w:rsidRPr="001A7B22">
        <w:rPr>
          <w:rFonts w:ascii="Century Gothic" w:hAnsi="Century Gothic" w:cs="Arial"/>
          <w:sz w:val="24"/>
          <w:szCs w:val="24"/>
        </w:rPr>
        <w:t xml:space="preserve">of people living with HIV are men and </w:t>
      </w:r>
      <w:r w:rsidRPr="001A7B22">
        <w:rPr>
          <w:rFonts w:ascii="Century Gothic" w:hAnsi="Century Gothic" w:cs="Arial"/>
          <w:b/>
          <w:sz w:val="24"/>
          <w:szCs w:val="24"/>
        </w:rPr>
        <w:t>2</w:t>
      </w:r>
      <w:r w:rsidR="001A7B22" w:rsidRPr="001A7B22">
        <w:rPr>
          <w:rFonts w:ascii="Century Gothic" w:hAnsi="Century Gothic" w:cs="Arial"/>
          <w:b/>
          <w:sz w:val="24"/>
          <w:szCs w:val="24"/>
        </w:rPr>
        <w:t>4</w:t>
      </w:r>
      <w:r w:rsidRPr="001A7B22">
        <w:rPr>
          <w:rFonts w:ascii="Century Gothic" w:hAnsi="Century Gothic" w:cs="Arial"/>
          <w:b/>
          <w:sz w:val="24"/>
          <w:szCs w:val="24"/>
        </w:rPr>
        <w:t>%</w:t>
      </w:r>
      <w:r w:rsidRPr="001A7B22">
        <w:rPr>
          <w:rFonts w:ascii="Century Gothic" w:hAnsi="Century Gothic" w:cs="Arial"/>
          <w:sz w:val="24"/>
          <w:szCs w:val="24"/>
        </w:rPr>
        <w:t xml:space="preserve"> are women</w:t>
      </w:r>
    </w:p>
    <w:p w:rsidR="00DE3FAE" w:rsidRPr="001A7B22" w:rsidRDefault="00DE3FAE" w:rsidP="00DE3FAE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sz w:val="24"/>
          <w:szCs w:val="24"/>
        </w:rPr>
        <w:t>•</w:t>
      </w:r>
      <w:r w:rsidRPr="001A7B22">
        <w:rPr>
          <w:rFonts w:ascii="Century Gothic" w:hAnsi="Century Gothic" w:cs="Arial"/>
          <w:b/>
          <w:sz w:val="24"/>
          <w:szCs w:val="24"/>
        </w:rPr>
        <w:t>African Americans</w:t>
      </w:r>
      <w:r w:rsidRPr="001A7B22">
        <w:rPr>
          <w:rFonts w:ascii="Century Gothic" w:hAnsi="Century Gothic" w:cs="Arial"/>
          <w:sz w:val="24"/>
          <w:szCs w:val="24"/>
        </w:rPr>
        <w:t xml:space="preserve"> are 10x more likely than whites to become infected with HIV</w:t>
      </w:r>
    </w:p>
    <w:p w:rsidR="00DE3FAE" w:rsidRPr="001A7B22" w:rsidRDefault="00DE3FAE" w:rsidP="00DE3FAE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 w:rsidRPr="001A7B22">
        <w:rPr>
          <w:rFonts w:ascii="Century Gothic" w:hAnsi="Century Gothic" w:cs="Arial"/>
          <w:sz w:val="24"/>
          <w:szCs w:val="24"/>
        </w:rPr>
        <w:t>•</w:t>
      </w:r>
      <w:r w:rsidRPr="001A7B22">
        <w:rPr>
          <w:rFonts w:ascii="Century Gothic" w:hAnsi="Century Gothic" w:cs="Arial"/>
          <w:b/>
          <w:sz w:val="24"/>
          <w:szCs w:val="24"/>
        </w:rPr>
        <w:t>African-born</w:t>
      </w:r>
      <w:r w:rsidRPr="001A7B22">
        <w:rPr>
          <w:rFonts w:ascii="Century Gothic" w:hAnsi="Century Gothic" w:cs="Arial"/>
          <w:sz w:val="24"/>
          <w:szCs w:val="24"/>
        </w:rPr>
        <w:t xml:space="preserve"> residents are 16x more likely to become infected with HIV </w:t>
      </w:r>
    </w:p>
    <w:p w:rsidR="00374D7D" w:rsidRDefault="006B2DDE" w:rsidP="001A7B22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•</w:t>
      </w:r>
      <w:r w:rsidR="00DE3FAE" w:rsidRPr="001A7B22">
        <w:rPr>
          <w:rFonts w:ascii="Century Gothic" w:hAnsi="Century Gothic" w:cs="Arial"/>
          <w:b/>
          <w:sz w:val="24"/>
          <w:szCs w:val="24"/>
        </w:rPr>
        <w:t>5% of</w:t>
      </w:r>
      <w:r w:rsidR="00DE3FAE" w:rsidRPr="001A7B22">
        <w:rPr>
          <w:rFonts w:ascii="Century Gothic" w:hAnsi="Century Gothic" w:cs="Arial"/>
          <w:sz w:val="24"/>
          <w:szCs w:val="24"/>
        </w:rPr>
        <w:t xml:space="preserve"> </w:t>
      </w:r>
      <w:r w:rsidR="00DE3FAE" w:rsidRPr="001A7B22">
        <w:rPr>
          <w:rFonts w:ascii="Century Gothic" w:hAnsi="Century Gothic" w:cs="Arial"/>
          <w:b/>
          <w:sz w:val="24"/>
          <w:szCs w:val="24"/>
        </w:rPr>
        <w:t>gay and bisexual men</w:t>
      </w:r>
      <w:r w:rsidR="00DE3FAE" w:rsidRPr="001A7B22">
        <w:rPr>
          <w:rFonts w:ascii="Century Gothic" w:hAnsi="Century Gothic" w:cs="Arial"/>
          <w:sz w:val="24"/>
          <w:szCs w:val="24"/>
        </w:rPr>
        <w:t xml:space="preserve"> in Minnesota are HIV positive</w:t>
      </w:r>
    </w:p>
    <w:tbl>
      <w:tblPr>
        <w:tblpPr w:leftFromText="180" w:rightFromText="180" w:horzAnchor="margin" w:tblpXSpec="center" w:tblpY="-735"/>
        <w:tblW w:w="10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402"/>
        <w:gridCol w:w="3971"/>
      </w:tblGrid>
      <w:tr w:rsidR="00B011AD" w:rsidRPr="00B011AD" w:rsidTr="00B011AD">
        <w:trPr>
          <w:trHeight w:val="2126"/>
        </w:trPr>
        <w:tc>
          <w:tcPr>
            <w:tcW w:w="6402" w:type="dxa"/>
            <w:shd w:val="solid" w:color="auto" w:fill="auto"/>
          </w:tcPr>
          <w:p w:rsidR="00B011AD" w:rsidRPr="00B011AD" w:rsidRDefault="00B011AD" w:rsidP="002C5AAF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sz w:val="16"/>
                <w:szCs w:val="16"/>
              </w:rPr>
            </w:pPr>
          </w:p>
          <w:p w:rsidR="00B011AD" w:rsidRPr="00B011AD" w:rsidRDefault="00B011AD" w:rsidP="00B011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/>
                <w:sz w:val="72"/>
                <w:szCs w:val="72"/>
              </w:rPr>
            </w:pPr>
            <w:r w:rsidRPr="00B011AD">
              <w:rPr>
                <w:rFonts w:ascii="Century Gothic" w:hAnsi="Century Gothic"/>
                <w:sz w:val="72"/>
                <w:szCs w:val="72"/>
              </w:rPr>
              <w:t>Comprehensive Plan to End AIDS</w:t>
            </w:r>
          </w:p>
          <w:p w:rsidR="00B011AD" w:rsidRPr="00B011AD" w:rsidRDefault="00B011AD" w:rsidP="00B011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71" w:type="dxa"/>
          </w:tcPr>
          <w:p w:rsidR="00B011AD" w:rsidRPr="00B011AD" w:rsidRDefault="002C5AAF" w:rsidP="00B011A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  <w:color w:val="FFFFFF"/>
                <w:sz w:val="24"/>
                <w:szCs w:val="24"/>
              </w:rPr>
            </w:pPr>
            <w:r w:rsidRPr="00B011AD">
              <w:rPr>
                <w:rFonts w:ascii="Verdana" w:hAnsi="Verdana"/>
                <w:noProof/>
                <w:color w:val="FFFFFF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127000</wp:posOffset>
                  </wp:positionH>
                  <wp:positionV relativeFrom="margin">
                    <wp:posOffset>323850</wp:posOffset>
                  </wp:positionV>
                  <wp:extent cx="2105025" cy="733425"/>
                  <wp:effectExtent l="0" t="0" r="9525" b="9525"/>
                  <wp:wrapSquare wrapText="bothSides"/>
                  <wp:docPr id="4" name="Picture 4" descr="HIVActionNetwork_k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VActionNetwork_k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11AD" w:rsidRPr="00B011AD" w:rsidRDefault="00B011AD" w:rsidP="00B011A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  <w:color w:val="FFFFFF"/>
                <w:sz w:val="24"/>
                <w:szCs w:val="24"/>
              </w:rPr>
            </w:pPr>
          </w:p>
          <w:p w:rsidR="00B011AD" w:rsidRPr="00B011AD" w:rsidRDefault="00B011AD" w:rsidP="00B011AD">
            <w:pPr>
              <w:overflowPunct/>
              <w:autoSpaceDE/>
              <w:autoSpaceDN/>
              <w:adjustRightInd/>
              <w:textAlignment w:val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B011AD" w:rsidRDefault="00B011AD" w:rsidP="00B011AD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4"/>
          <w:szCs w:val="24"/>
        </w:rPr>
      </w:pPr>
    </w:p>
    <w:p w:rsidR="00B011AD" w:rsidRPr="00B011AD" w:rsidRDefault="000A19D4" w:rsidP="00B011AD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MN Comprehensive Plan t</w:t>
      </w:r>
      <w:r w:rsidR="00B011AD" w:rsidRPr="00B011AD">
        <w:rPr>
          <w:rFonts w:ascii="Century Gothic" w:hAnsi="Century Gothic"/>
          <w:b/>
          <w:sz w:val="28"/>
          <w:szCs w:val="28"/>
        </w:rPr>
        <w:t>o End AIDS</w:t>
      </w:r>
    </w:p>
    <w:p w:rsidR="00B011AD" w:rsidRPr="00B011AD" w:rsidRDefault="00B011AD" w:rsidP="00B011AD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i/>
          <w:sz w:val="24"/>
          <w:szCs w:val="24"/>
        </w:rPr>
      </w:pPr>
      <w:r w:rsidRPr="00B011AD">
        <w:rPr>
          <w:rFonts w:ascii="Century Gothic" w:hAnsi="Century Gothic"/>
          <w:i/>
          <w:sz w:val="24"/>
          <w:szCs w:val="24"/>
        </w:rPr>
        <w:t>SF</w:t>
      </w:r>
      <w:r w:rsidR="00E006B7">
        <w:rPr>
          <w:rFonts w:ascii="Century Gothic" w:hAnsi="Century Gothic"/>
          <w:i/>
          <w:sz w:val="24"/>
          <w:szCs w:val="24"/>
        </w:rPr>
        <w:t>847 (Dibble)/</w:t>
      </w:r>
      <w:r w:rsidRPr="00B011AD">
        <w:rPr>
          <w:rFonts w:ascii="Century Gothic" w:hAnsi="Century Gothic"/>
          <w:i/>
          <w:sz w:val="24"/>
          <w:szCs w:val="24"/>
        </w:rPr>
        <w:t xml:space="preserve"> HF</w:t>
      </w:r>
      <w:r w:rsidR="00E006B7">
        <w:rPr>
          <w:rFonts w:ascii="Century Gothic" w:hAnsi="Century Gothic"/>
          <w:i/>
          <w:sz w:val="24"/>
          <w:szCs w:val="24"/>
        </w:rPr>
        <w:t>2047 (Franke)</w:t>
      </w:r>
    </w:p>
    <w:p w:rsidR="00B011AD" w:rsidRPr="00B011AD" w:rsidRDefault="00B011AD" w:rsidP="00B011AD">
      <w:pPr>
        <w:overflowPunct/>
        <w:autoSpaceDE/>
        <w:autoSpaceDN/>
        <w:adjustRightInd/>
        <w:textAlignment w:val="auto"/>
        <w:rPr>
          <w:rFonts w:ascii="Franklin Gothic Book" w:hAnsi="Franklin Gothic Book"/>
          <w:sz w:val="24"/>
          <w:szCs w:val="24"/>
        </w:rPr>
      </w:pPr>
    </w:p>
    <w:p w:rsidR="00B011AD" w:rsidRPr="00B011AD" w:rsidRDefault="000A19D4" w:rsidP="00B011AD">
      <w:pPr>
        <w:overflowPunct/>
        <w:autoSpaceDE/>
        <w:autoSpaceDN/>
        <w:adjustRightInd/>
        <w:textAlignment w:val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MN Comprehensive Plan t</w:t>
      </w:r>
      <w:r w:rsidR="00B011AD" w:rsidRPr="00B011AD">
        <w:rPr>
          <w:rFonts w:ascii="Century Gothic" w:hAnsi="Century Gothic"/>
          <w:sz w:val="22"/>
          <w:szCs w:val="22"/>
        </w:rPr>
        <w:t xml:space="preserve">o End AIDS requires the Department of Health, in coordination with the Department of Human Services and community stakeholders, to develop a strategic, statewide plan to address the state’s HIV epidemic by significantly reducing the number of new infections and ensuring that all individuals living with HIV access and maintain necessary medical care. </w:t>
      </w:r>
    </w:p>
    <w:p w:rsidR="00B011AD" w:rsidRPr="00B011AD" w:rsidRDefault="00B011AD" w:rsidP="00B011AD">
      <w:pPr>
        <w:overflowPunct/>
        <w:autoSpaceDE/>
        <w:autoSpaceDN/>
        <w:adjustRightInd/>
        <w:textAlignment w:val="auto"/>
        <w:rPr>
          <w:rFonts w:ascii="Century Gothic" w:hAnsi="Century Gothic"/>
          <w:sz w:val="22"/>
          <w:szCs w:val="22"/>
        </w:rPr>
      </w:pPr>
    </w:p>
    <w:p w:rsidR="00B011AD" w:rsidRPr="00B011AD" w:rsidRDefault="00B011AD" w:rsidP="00B011AD">
      <w:pPr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b/>
          <w:sz w:val="22"/>
          <w:szCs w:val="22"/>
        </w:rPr>
        <w:t>Why is this needed?</w:t>
      </w:r>
    </w:p>
    <w:p w:rsidR="00B011AD" w:rsidRPr="00B011AD" w:rsidRDefault="00B011AD" w:rsidP="00B011AD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Minnesota continues to see roughly 300 new HIV infectio</w:t>
      </w:r>
      <w:r w:rsidR="002C5AAF">
        <w:rPr>
          <w:rFonts w:ascii="Century Gothic" w:hAnsi="Century Gothic"/>
          <w:sz w:val="22"/>
          <w:szCs w:val="22"/>
        </w:rPr>
        <w:t>ns every year, and has for more than</w:t>
      </w:r>
      <w:r w:rsidRPr="00B011AD">
        <w:rPr>
          <w:rFonts w:ascii="Century Gothic" w:hAnsi="Century Gothic"/>
          <w:sz w:val="22"/>
          <w:szCs w:val="22"/>
        </w:rPr>
        <w:t>15 years.</w:t>
      </w:r>
    </w:p>
    <w:p w:rsidR="00B011AD" w:rsidRPr="00B011AD" w:rsidRDefault="00B011AD" w:rsidP="00B011AD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 xml:space="preserve">300 new infections a year is unacceptable. </w:t>
      </w:r>
    </w:p>
    <w:p w:rsidR="00B011AD" w:rsidRPr="00B011AD" w:rsidRDefault="00B011AD" w:rsidP="00B011AD">
      <w:pPr>
        <w:numPr>
          <w:ilvl w:val="1"/>
          <w:numId w:val="1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We have the knowledge and tools today to significantly reduce new infections. We need a coordinated government and community response to make this happen.</w:t>
      </w:r>
    </w:p>
    <w:p w:rsidR="00B011AD" w:rsidRPr="00B011AD" w:rsidRDefault="00B011AD" w:rsidP="00B011AD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Every new HIV infection costs Minnesota roughly $400,000 in lifetime medical costs.</w:t>
      </w:r>
    </w:p>
    <w:p w:rsidR="00B011AD" w:rsidRPr="00B011AD" w:rsidRDefault="00B011AD" w:rsidP="00B011AD">
      <w:pPr>
        <w:numPr>
          <w:ilvl w:val="1"/>
          <w:numId w:val="1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 xml:space="preserve">Every year, 300 new infections adds $120,000,000 in expected </w:t>
      </w:r>
      <w:r w:rsidR="005A76E3">
        <w:rPr>
          <w:rFonts w:ascii="Century Gothic" w:hAnsi="Century Gothic"/>
          <w:sz w:val="22"/>
          <w:szCs w:val="22"/>
        </w:rPr>
        <w:t xml:space="preserve">state </w:t>
      </w:r>
      <w:r w:rsidRPr="00B011AD">
        <w:rPr>
          <w:rFonts w:ascii="Century Gothic" w:hAnsi="Century Gothic"/>
          <w:sz w:val="22"/>
          <w:szCs w:val="22"/>
        </w:rPr>
        <w:t>medical costs.</w:t>
      </w:r>
    </w:p>
    <w:p w:rsidR="00B011AD" w:rsidRPr="00B011AD" w:rsidRDefault="00B011AD" w:rsidP="00B011AD">
      <w:pPr>
        <w:overflowPunct/>
        <w:autoSpaceDE/>
        <w:autoSpaceDN/>
        <w:adjustRightInd/>
        <w:textAlignment w:val="auto"/>
        <w:rPr>
          <w:rFonts w:ascii="Century Gothic" w:hAnsi="Century Gothic"/>
          <w:sz w:val="22"/>
          <w:szCs w:val="22"/>
        </w:rPr>
      </w:pPr>
    </w:p>
    <w:p w:rsidR="00B011AD" w:rsidRPr="00B011AD" w:rsidRDefault="00B011AD" w:rsidP="00B011AD">
      <w:pPr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b/>
          <w:sz w:val="22"/>
          <w:szCs w:val="22"/>
        </w:rPr>
        <w:t>What does the bill do?</w:t>
      </w:r>
    </w:p>
    <w:p w:rsidR="00B011AD" w:rsidRPr="00B011AD" w:rsidRDefault="00B011AD" w:rsidP="00B011AD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Requires Commissioner of Health to submit a report to the legislature by February 1</w:t>
      </w:r>
      <w:r w:rsidRPr="00B011AD">
        <w:rPr>
          <w:rFonts w:ascii="Century Gothic" w:hAnsi="Century Gothic"/>
          <w:sz w:val="22"/>
          <w:szCs w:val="22"/>
          <w:vertAlign w:val="superscript"/>
        </w:rPr>
        <w:t>st</w:t>
      </w:r>
      <w:r w:rsidRPr="00B011AD">
        <w:rPr>
          <w:rFonts w:ascii="Century Gothic" w:hAnsi="Century Gothic"/>
          <w:sz w:val="22"/>
          <w:szCs w:val="22"/>
        </w:rPr>
        <w:t xml:space="preserve"> 2018</w:t>
      </w:r>
    </w:p>
    <w:p w:rsidR="00B011AD" w:rsidRPr="00B011AD" w:rsidRDefault="00B011AD" w:rsidP="00B011AD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The report must identify strategies to reduce new HIV infections by 75%</w:t>
      </w:r>
    </w:p>
    <w:p w:rsidR="00B011AD" w:rsidRPr="00B011AD" w:rsidRDefault="00B011AD" w:rsidP="00B011AD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The report must identify strategies to increase the percentage of individuals living with HIV who know their serostatus to 90%, increase the percentage of people living with HIV who are receiving HIV treatment to 90% and increase the percentage of people living with HIV who are virally suppressed to 90%</w:t>
      </w:r>
    </w:p>
    <w:p w:rsidR="00B011AD" w:rsidRPr="00B011AD" w:rsidRDefault="00B011AD" w:rsidP="00B011AD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>The report must provide recommendations for optimal allocation and alignment of resources</w:t>
      </w:r>
    </w:p>
    <w:p w:rsidR="00B011AD" w:rsidRPr="00B011AD" w:rsidRDefault="00B011AD" w:rsidP="00B011AD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="Century Gothic" w:hAnsi="Century Gothic"/>
          <w:b/>
          <w:sz w:val="22"/>
          <w:szCs w:val="22"/>
        </w:rPr>
      </w:pPr>
      <w:r w:rsidRPr="00B011AD">
        <w:rPr>
          <w:rFonts w:ascii="Century Gothic" w:hAnsi="Century Gothic"/>
          <w:sz w:val="22"/>
          <w:szCs w:val="22"/>
        </w:rPr>
        <w:t xml:space="preserve">The report must provide recommendations to ensure a coordinated statewide response  </w:t>
      </w:r>
    </w:p>
    <w:p w:rsidR="00B011AD" w:rsidRDefault="002C5AAF" w:rsidP="001A7B22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7343775</wp:posOffset>
            </wp:positionV>
            <wp:extent cx="1914525" cy="733425"/>
            <wp:effectExtent l="0" t="0" r="9525" b="9525"/>
            <wp:wrapSquare wrapText="bothSides"/>
            <wp:docPr id="7" name="Picture 7" descr="C:\Users\jillian.chmiel\AppData\Local\Microsoft\Windows\INetCacheContent.Word\2010_MAP_logo_web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ian.chmiel\AppData\Local\Microsoft\Windows\INetCacheContent.Word\2010_MAP_logo_web_R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91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011AD" w:rsidRPr="001A7B22" w:rsidRDefault="002C5AAF" w:rsidP="001A7B22">
      <w:pPr>
        <w:spacing w:line="480" w:lineRule="auto"/>
        <w:contextualSpacing/>
        <w:rPr>
          <w:rFonts w:ascii="Century Gothic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-572135</wp:posOffset>
            </wp:positionH>
            <wp:positionV relativeFrom="margin">
              <wp:posOffset>8149590</wp:posOffset>
            </wp:positionV>
            <wp:extent cx="2079625" cy="623570"/>
            <wp:effectExtent l="0" t="0" r="0" b="5080"/>
            <wp:wrapSquare wrapText="bothSides"/>
            <wp:docPr id="6" name="Picture 6" descr="Image result for clare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lare hous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00" b="33500"/>
                    <a:stretch/>
                  </pic:blipFill>
                  <pic:spPr bwMode="auto">
                    <a:xfrm>
                      <a:off x="0" y="0"/>
                      <a:ext cx="207962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1647825</wp:posOffset>
            </wp:positionH>
            <wp:positionV relativeFrom="margin">
              <wp:posOffset>7515225</wp:posOffset>
            </wp:positionV>
            <wp:extent cx="2419350" cy="915035"/>
            <wp:effectExtent l="0" t="0" r="0" b="0"/>
            <wp:wrapSquare wrapText="bothSides"/>
            <wp:docPr id="3" name="Picture 3" descr="C:\Users\jillian.chmiel\AppData\Local\Microsoft\Windows\INetCacheContent.Word\Rainbow Health HorzLogoHigh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llian.chmiel\AppData\Local\Microsoft\Windows\INetCacheContent.Word\Rainbow Health HorzLogoHighDe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5542915</wp:posOffset>
            </wp:positionH>
            <wp:positionV relativeFrom="margin">
              <wp:posOffset>7282815</wp:posOffset>
            </wp:positionV>
            <wp:extent cx="1028065" cy="1445895"/>
            <wp:effectExtent l="0" t="0" r="635" b="1905"/>
            <wp:wrapSquare wrapText="bothSides"/>
            <wp:docPr id="2" name="Picture 2" descr="C:\Users\jillian.chmiel\AppData\Local\Microsoft\Windows\INetCacheContent.Word\HH-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ian.chmiel\AppData\Local\Microsoft\Windows\INetCacheContent.Word\HH-LOGO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4181475</wp:posOffset>
            </wp:positionH>
            <wp:positionV relativeFrom="margin">
              <wp:posOffset>7330440</wp:posOffset>
            </wp:positionV>
            <wp:extent cx="1314450" cy="1314450"/>
            <wp:effectExtent l="0" t="0" r="0" b="0"/>
            <wp:wrapSquare wrapText="bothSides"/>
            <wp:docPr id="5" name="Picture 5" descr="Image result for aliveness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liveness projec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11AD" w:rsidRPr="001A7B22" w:rsidSect="00B011AD">
      <w:pgSz w:w="12240" w:h="15840"/>
      <w:pgMar w:top="1440" w:right="1440" w:bottom="576" w:left="1440" w:header="720" w:footer="720" w:gutter="0"/>
      <w:pgBorders w:display="firstPage" w:offsetFrom="page">
        <w:top w:val="single" w:sz="12" w:space="24" w:color="943634" w:shadow="1"/>
        <w:left w:val="single" w:sz="12" w:space="24" w:color="943634" w:shadow="1"/>
        <w:bottom w:val="single" w:sz="12" w:space="24" w:color="943634" w:shadow="1"/>
        <w:right w:val="single" w:sz="12" w:space="24" w:color="943634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33" w:rsidRDefault="00446C33" w:rsidP="00B011AD">
      <w:r>
        <w:separator/>
      </w:r>
    </w:p>
  </w:endnote>
  <w:endnote w:type="continuationSeparator" w:id="0">
    <w:p w:rsidR="00446C33" w:rsidRDefault="00446C33" w:rsidP="00B0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33" w:rsidRDefault="00446C33" w:rsidP="00B011AD">
      <w:r>
        <w:separator/>
      </w:r>
    </w:p>
  </w:footnote>
  <w:footnote w:type="continuationSeparator" w:id="0">
    <w:p w:rsidR="00446C33" w:rsidRDefault="00446C33" w:rsidP="00B0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6636"/>
    <w:multiLevelType w:val="hybridMultilevel"/>
    <w:tmpl w:val="EB7C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4251"/>
    <w:multiLevelType w:val="hybridMultilevel"/>
    <w:tmpl w:val="A02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AE"/>
    <w:rsid w:val="000A19D4"/>
    <w:rsid w:val="001A7B22"/>
    <w:rsid w:val="002C5AAF"/>
    <w:rsid w:val="00390413"/>
    <w:rsid w:val="00446C33"/>
    <w:rsid w:val="0050104C"/>
    <w:rsid w:val="00575259"/>
    <w:rsid w:val="005A76E3"/>
    <w:rsid w:val="006B2DDE"/>
    <w:rsid w:val="008F5AA3"/>
    <w:rsid w:val="009F0ECD"/>
    <w:rsid w:val="009F6E55"/>
    <w:rsid w:val="00A0778C"/>
    <w:rsid w:val="00A744BB"/>
    <w:rsid w:val="00AB355A"/>
    <w:rsid w:val="00B011AD"/>
    <w:rsid w:val="00B85AB6"/>
    <w:rsid w:val="00BB36F9"/>
    <w:rsid w:val="00CB3A48"/>
    <w:rsid w:val="00DE3FAE"/>
    <w:rsid w:val="00E006B7"/>
    <w:rsid w:val="00F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9B8E5-7FD7-49E4-8E31-560FFABF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F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F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1A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1AD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011A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11A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Toburen</dc:creator>
  <cp:keywords/>
  <dc:description/>
  <cp:lastModifiedBy>GOPGuest</cp:lastModifiedBy>
  <cp:revision>2</cp:revision>
  <dcterms:created xsi:type="dcterms:W3CDTF">2017-03-07T20:07:00Z</dcterms:created>
  <dcterms:modified xsi:type="dcterms:W3CDTF">2017-03-07T20:07:00Z</dcterms:modified>
</cp:coreProperties>
</file>