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DCCE" w14:textId="5EE71082" w:rsidR="00041069" w:rsidRPr="003F7E17" w:rsidRDefault="00041069" w:rsidP="00041069">
      <w:pPr>
        <w:spacing w:line="276" w:lineRule="auto"/>
        <w:rPr>
          <w:sz w:val="22"/>
        </w:rPr>
      </w:pPr>
      <w:r w:rsidRPr="003F7E17">
        <w:rPr>
          <w:sz w:val="22"/>
        </w:rPr>
        <w:t xml:space="preserve">STATE OF MINNESOTA </w:t>
      </w:r>
      <w:r>
        <w:rPr>
          <w:sz w:val="22"/>
        </w:rPr>
        <w:t xml:space="preserve">                                                                                           </w:t>
      </w:r>
      <w:r>
        <w:rPr>
          <w:sz w:val="22"/>
        </w:rPr>
        <w:t xml:space="preserve">   THIRD</w:t>
      </w:r>
      <w:r w:rsidRPr="003F7E17">
        <w:rPr>
          <w:sz w:val="22"/>
        </w:rPr>
        <w:t xml:space="preserve"> MEETING</w:t>
      </w:r>
    </w:p>
    <w:p w14:paraId="10919AF0" w14:textId="77777777" w:rsidR="00041069" w:rsidRPr="003F7E17" w:rsidRDefault="00041069" w:rsidP="00041069">
      <w:pPr>
        <w:spacing w:line="276" w:lineRule="auto"/>
        <w:rPr>
          <w:sz w:val="22"/>
        </w:rPr>
      </w:pPr>
      <w:r w:rsidRPr="003F7E17">
        <w:rPr>
          <w:sz w:val="22"/>
        </w:rPr>
        <w:t xml:space="preserve">HOUSE OF REPRESENTATIVES </w:t>
      </w:r>
      <w:r>
        <w:rPr>
          <w:sz w:val="22"/>
        </w:rPr>
        <w:t xml:space="preserve">                                                                  </w:t>
      </w:r>
      <w:r w:rsidRPr="003F7E17">
        <w:rPr>
          <w:sz w:val="22"/>
        </w:rPr>
        <w:t>NINETY-THIRD SESSION</w:t>
      </w:r>
    </w:p>
    <w:p w14:paraId="3CF1A355" w14:textId="77777777" w:rsidR="00041069" w:rsidRPr="003F7E17" w:rsidRDefault="00041069" w:rsidP="00041069">
      <w:pPr>
        <w:spacing w:line="276" w:lineRule="auto"/>
        <w:rPr>
          <w:sz w:val="22"/>
        </w:rPr>
      </w:pPr>
    </w:p>
    <w:p w14:paraId="1D13CBEC" w14:textId="77777777" w:rsidR="00041069" w:rsidRPr="003B79EC" w:rsidRDefault="00041069" w:rsidP="00041069">
      <w:pPr>
        <w:spacing w:line="276" w:lineRule="auto"/>
        <w:jc w:val="center"/>
        <w:rPr>
          <w:b/>
          <w:bCs/>
          <w:sz w:val="22"/>
        </w:rPr>
      </w:pPr>
      <w:r w:rsidRPr="003B79EC">
        <w:rPr>
          <w:b/>
          <w:bCs/>
          <w:sz w:val="22"/>
        </w:rPr>
        <w:t>COMMERCE FINANCE AND POLICY COMMITTEE</w:t>
      </w:r>
    </w:p>
    <w:p w14:paraId="1B82E09F" w14:textId="77777777" w:rsidR="00041069" w:rsidRDefault="00041069" w:rsidP="00041069">
      <w:pPr>
        <w:spacing w:line="276" w:lineRule="auto"/>
        <w:rPr>
          <w:sz w:val="22"/>
        </w:rPr>
      </w:pPr>
    </w:p>
    <w:p w14:paraId="06EFFCF8" w14:textId="6A5744F0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Representative</w:t>
      </w:r>
      <w:r>
        <w:rPr>
          <w:sz w:val="22"/>
        </w:rPr>
        <w:t xml:space="preserve"> </w:t>
      </w:r>
      <w:r w:rsidR="00EF37AC">
        <w:rPr>
          <w:sz w:val="22"/>
        </w:rPr>
        <w:t>Kotyza-Witthuhn</w:t>
      </w:r>
      <w:r>
        <w:rPr>
          <w:sz w:val="22"/>
        </w:rPr>
        <w:t xml:space="preserve">, </w:t>
      </w:r>
      <w:r w:rsidR="00EF37AC">
        <w:rPr>
          <w:sz w:val="22"/>
        </w:rPr>
        <w:t xml:space="preserve">Vice </w:t>
      </w:r>
      <w:r>
        <w:rPr>
          <w:sz w:val="22"/>
        </w:rPr>
        <w:t xml:space="preserve">Chair of the Commerce Finance and Policy Committee, called the meeting to order at 1:00PM on January </w:t>
      </w:r>
      <w:r>
        <w:rPr>
          <w:sz w:val="22"/>
        </w:rPr>
        <w:t>11</w:t>
      </w:r>
      <w:r w:rsidRPr="003F7E17">
        <w:rPr>
          <w:sz w:val="22"/>
          <w:vertAlign w:val="superscript"/>
        </w:rPr>
        <w:t>th</w:t>
      </w:r>
      <w:r>
        <w:rPr>
          <w:sz w:val="22"/>
        </w:rPr>
        <w:t xml:space="preserve">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in Room 10 of the State Office Building. It was broadcast via House Public Information Services.</w:t>
      </w:r>
    </w:p>
    <w:p w14:paraId="3FC87B54" w14:textId="77777777" w:rsidR="00041069" w:rsidRDefault="00041069" w:rsidP="00041069">
      <w:pPr>
        <w:spacing w:line="276" w:lineRule="auto"/>
        <w:rPr>
          <w:sz w:val="22"/>
        </w:rPr>
      </w:pPr>
    </w:p>
    <w:p w14:paraId="09301910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153E4299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108D9B83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KOTYZA-WITTHUHN, Carlie, Vice-Chair</w:t>
      </w:r>
    </w:p>
    <w:p w14:paraId="23939F59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O’DRISCOLL, Tim, GOP Lead</w:t>
      </w:r>
    </w:p>
    <w:p w14:paraId="7154D9FE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5F3BDC1C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1677FB50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DAUDT, Kurt</w:t>
      </w:r>
    </w:p>
    <w:p w14:paraId="13F0D713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1977B16C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FREIBERG, Mike</w:t>
      </w:r>
    </w:p>
    <w:p w14:paraId="1FDE3495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KLEVORN, Ginny</w:t>
      </w:r>
    </w:p>
    <w:p w14:paraId="2A940262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KOEGEL, Erin</w:t>
      </w:r>
    </w:p>
    <w:p w14:paraId="0B2C43AB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KRAFT, Larry</w:t>
      </w:r>
    </w:p>
    <w:p w14:paraId="3C2CB756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LIEBLING, Tina</w:t>
      </w:r>
    </w:p>
    <w:p w14:paraId="1A822B45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NEU BRINDLEY, Anne</w:t>
      </w:r>
    </w:p>
    <w:p w14:paraId="0EC2C56B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NISKA, Harry</w:t>
      </w:r>
    </w:p>
    <w:p w14:paraId="611C5B0F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PERRYMAN, Bernie</w:t>
      </w:r>
    </w:p>
    <w:p w14:paraId="17DE2957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40E4AEBF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TABKE, Brad</w:t>
      </w:r>
    </w:p>
    <w:p w14:paraId="20109B72" w14:textId="77777777" w:rsidR="00041069" w:rsidRDefault="00041069" w:rsidP="00041069">
      <w:pPr>
        <w:spacing w:line="276" w:lineRule="auto"/>
        <w:rPr>
          <w:sz w:val="22"/>
        </w:rPr>
      </w:pPr>
    </w:p>
    <w:p w14:paraId="382837E3" w14:textId="7777777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79F4C046" w14:textId="77777777" w:rsidR="00041069" w:rsidRDefault="00041069" w:rsidP="00041069">
      <w:pPr>
        <w:spacing w:line="276" w:lineRule="auto"/>
        <w:rPr>
          <w:sz w:val="22"/>
        </w:rPr>
      </w:pPr>
    </w:p>
    <w:p w14:paraId="3D814234" w14:textId="0E184932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proofErr w:type="spellStart"/>
      <w:r w:rsidR="00AC7ECA">
        <w:rPr>
          <w:sz w:val="22"/>
        </w:rPr>
        <w:t>Tabke</w:t>
      </w:r>
      <w:proofErr w:type="spellEnd"/>
      <w:r>
        <w:rPr>
          <w:sz w:val="22"/>
        </w:rPr>
        <w:t xml:space="preserve"> moved approval of the minutes from January </w:t>
      </w:r>
      <w:r>
        <w:rPr>
          <w:sz w:val="22"/>
        </w:rPr>
        <w:t>9</w:t>
      </w:r>
      <w:r w:rsidRPr="009B5A0E">
        <w:rPr>
          <w:sz w:val="22"/>
          <w:vertAlign w:val="superscript"/>
        </w:rPr>
        <w:t>th</w:t>
      </w:r>
      <w:r>
        <w:rPr>
          <w:sz w:val="22"/>
        </w:rPr>
        <w:t xml:space="preserve">, 2023. The motion prevailed. </w:t>
      </w:r>
    </w:p>
    <w:p w14:paraId="22D599A3" w14:textId="77777777" w:rsidR="00041069" w:rsidRDefault="00041069" w:rsidP="00041069">
      <w:pPr>
        <w:spacing w:line="276" w:lineRule="auto"/>
        <w:rPr>
          <w:sz w:val="22"/>
        </w:rPr>
      </w:pPr>
    </w:p>
    <w:p w14:paraId="2F8F1C22" w14:textId="00FEFCF4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HF100 (Stephenson); Omnibus cannabis bill</w:t>
      </w:r>
    </w:p>
    <w:p w14:paraId="152BD7C1" w14:textId="77777777" w:rsidR="00041069" w:rsidRDefault="00041069" w:rsidP="00041069">
      <w:pPr>
        <w:spacing w:line="276" w:lineRule="auto"/>
        <w:rPr>
          <w:sz w:val="22"/>
        </w:rPr>
      </w:pPr>
    </w:p>
    <w:p w14:paraId="20371F8B" w14:textId="766F6B33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Representative Stephenson moved that HF</w:t>
      </w:r>
      <w:r>
        <w:rPr>
          <w:sz w:val="22"/>
        </w:rPr>
        <w:t>100</w:t>
      </w:r>
      <w:r>
        <w:rPr>
          <w:sz w:val="22"/>
        </w:rPr>
        <w:t xml:space="preserve"> be referred to the Judiciary Finance and Civil Law Committee. </w:t>
      </w:r>
    </w:p>
    <w:p w14:paraId="7DC1CD24" w14:textId="77777777" w:rsidR="00041069" w:rsidRDefault="00041069" w:rsidP="00041069">
      <w:pPr>
        <w:spacing w:line="276" w:lineRule="auto"/>
        <w:rPr>
          <w:sz w:val="22"/>
        </w:rPr>
      </w:pPr>
    </w:p>
    <w:p w14:paraId="7FF95DC0" w14:textId="0F80ED42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moved the </w:t>
      </w:r>
      <w:r w:rsidR="00EF37AC">
        <w:rPr>
          <w:sz w:val="22"/>
        </w:rPr>
        <w:t xml:space="preserve">A1 (Stephenson) amendment. The motion prevailed and the amendment was adopted. </w:t>
      </w:r>
    </w:p>
    <w:p w14:paraId="12546C23" w14:textId="6EAE8CA8" w:rsidR="00EF37AC" w:rsidRDefault="00EF37AC" w:rsidP="00041069">
      <w:pPr>
        <w:spacing w:line="276" w:lineRule="auto"/>
        <w:rPr>
          <w:sz w:val="22"/>
        </w:rPr>
      </w:pPr>
    </w:p>
    <w:p w14:paraId="595AE7F1" w14:textId="473AC002" w:rsidR="00EF37AC" w:rsidRDefault="00EF37AC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r>
        <w:rPr>
          <w:sz w:val="22"/>
        </w:rPr>
        <w:t>O’Driscoll</w:t>
      </w:r>
      <w:r>
        <w:rPr>
          <w:sz w:val="22"/>
        </w:rPr>
        <w:t xml:space="preserve"> moved the A</w:t>
      </w:r>
      <w:r>
        <w:rPr>
          <w:sz w:val="22"/>
        </w:rPr>
        <w:t>2</w:t>
      </w:r>
      <w:r>
        <w:rPr>
          <w:sz w:val="22"/>
        </w:rPr>
        <w:t xml:space="preserve"> (</w:t>
      </w:r>
      <w:r>
        <w:rPr>
          <w:sz w:val="22"/>
        </w:rPr>
        <w:t>O’Driscoll</w:t>
      </w:r>
      <w:r>
        <w:rPr>
          <w:sz w:val="22"/>
        </w:rPr>
        <w:t xml:space="preserve">) amendment. </w:t>
      </w:r>
    </w:p>
    <w:p w14:paraId="33E4DD0D" w14:textId="6E010AC5" w:rsidR="00EF37AC" w:rsidRDefault="00EF37AC" w:rsidP="00EF37AC">
      <w:pPr>
        <w:spacing w:line="276" w:lineRule="auto"/>
        <w:rPr>
          <w:sz w:val="22"/>
        </w:rPr>
      </w:pPr>
    </w:p>
    <w:p w14:paraId="3907199C" w14:textId="44C7B765" w:rsidR="00EF37AC" w:rsidRDefault="00EF37AC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moved the A8 (Stephenson) amendment to the A2 (O’Driscoll) amendment. The motion prevailed and the amendment to the amendment was adopted. </w:t>
      </w:r>
    </w:p>
    <w:p w14:paraId="3CD38026" w14:textId="18E7FF35" w:rsidR="00EF37AC" w:rsidRDefault="00EF37AC" w:rsidP="00EF37AC">
      <w:pPr>
        <w:spacing w:line="276" w:lineRule="auto"/>
        <w:rPr>
          <w:sz w:val="22"/>
        </w:rPr>
      </w:pPr>
    </w:p>
    <w:p w14:paraId="17366016" w14:textId="44E2360E" w:rsidR="00EF37AC" w:rsidRDefault="00EF37AC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O’Driscoll renewed his motion of the A2 (O’Driscoll) amendment, as amended. The motion prevailed and the amendment was adopted, as amended. </w:t>
      </w:r>
    </w:p>
    <w:p w14:paraId="35408C0E" w14:textId="0849CE2E" w:rsidR="00EC2658" w:rsidRDefault="00EC2658" w:rsidP="00EF37AC">
      <w:pPr>
        <w:spacing w:line="276" w:lineRule="auto"/>
        <w:rPr>
          <w:sz w:val="22"/>
        </w:rPr>
      </w:pPr>
    </w:p>
    <w:p w14:paraId="12776D11" w14:textId="54C89BD9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>Representative Neu Brindley moved the A3 (Neu Brindley) amendment. The motion prevailed and the amendment was adopted.</w:t>
      </w:r>
    </w:p>
    <w:p w14:paraId="2F0FC2CD" w14:textId="0AB10CB1" w:rsidR="00EC2658" w:rsidRDefault="00EC2658" w:rsidP="00EF37AC">
      <w:pPr>
        <w:spacing w:line="276" w:lineRule="auto"/>
        <w:rPr>
          <w:sz w:val="22"/>
        </w:rPr>
      </w:pPr>
    </w:p>
    <w:p w14:paraId="45408A16" w14:textId="1D0C3896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Perryman moved the A4 (Perryman) amendment. The motion did not </w:t>
      </w:r>
      <w:proofErr w:type="gramStart"/>
      <w:r>
        <w:rPr>
          <w:sz w:val="22"/>
        </w:rPr>
        <w:t>prevail</w:t>
      </w:r>
      <w:proofErr w:type="gramEnd"/>
      <w:r>
        <w:rPr>
          <w:sz w:val="22"/>
        </w:rPr>
        <w:t xml:space="preserve"> and the amendment was not adopted. </w:t>
      </w:r>
    </w:p>
    <w:p w14:paraId="78E388E3" w14:textId="4C0767B9" w:rsidR="00EC2658" w:rsidRDefault="00EC2658" w:rsidP="00EF37AC">
      <w:pPr>
        <w:spacing w:line="276" w:lineRule="auto"/>
        <w:rPr>
          <w:sz w:val="22"/>
        </w:rPr>
      </w:pPr>
    </w:p>
    <w:p w14:paraId="5322F667" w14:textId="386E6A90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Pfarr moved the A5 (Pfarr) amendment. The motion did not </w:t>
      </w:r>
      <w:proofErr w:type="gramStart"/>
      <w:r>
        <w:rPr>
          <w:sz w:val="22"/>
        </w:rPr>
        <w:t>prevail</w:t>
      </w:r>
      <w:proofErr w:type="gramEnd"/>
      <w:r>
        <w:rPr>
          <w:sz w:val="22"/>
        </w:rPr>
        <w:t xml:space="preserve"> and the amendment was not adopted. </w:t>
      </w:r>
    </w:p>
    <w:p w14:paraId="7EFAD95F" w14:textId="78720127" w:rsidR="00EC2658" w:rsidRDefault="00EC2658" w:rsidP="00EF37AC">
      <w:pPr>
        <w:spacing w:line="276" w:lineRule="auto"/>
        <w:rPr>
          <w:sz w:val="22"/>
        </w:rPr>
      </w:pPr>
    </w:p>
    <w:p w14:paraId="48A327E2" w14:textId="712A75B3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proofErr w:type="spellStart"/>
      <w:r>
        <w:rPr>
          <w:sz w:val="22"/>
        </w:rPr>
        <w:t>Dotseth</w:t>
      </w:r>
      <w:proofErr w:type="spellEnd"/>
      <w:r>
        <w:rPr>
          <w:sz w:val="22"/>
        </w:rPr>
        <w:t xml:space="preserve"> moved the A6 (</w:t>
      </w:r>
      <w:proofErr w:type="spellStart"/>
      <w:r>
        <w:rPr>
          <w:sz w:val="22"/>
        </w:rPr>
        <w:t>Dotseth</w:t>
      </w:r>
      <w:proofErr w:type="spellEnd"/>
      <w:r>
        <w:rPr>
          <w:sz w:val="22"/>
        </w:rPr>
        <w:t xml:space="preserve">) amendment. The motion prevailed and the amendment was adopted. </w:t>
      </w:r>
    </w:p>
    <w:p w14:paraId="04F23AAF" w14:textId="5BC1F95B" w:rsidR="00EC2658" w:rsidRDefault="00EC2658" w:rsidP="00EF37AC">
      <w:pPr>
        <w:spacing w:line="276" w:lineRule="auto"/>
        <w:rPr>
          <w:sz w:val="22"/>
        </w:rPr>
      </w:pPr>
    </w:p>
    <w:p w14:paraId="3B87F139" w14:textId="35418754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 xml:space="preserve">Representative O’Driscoll moved the A7 (O’Driscoll) amendment. The motion did not </w:t>
      </w:r>
      <w:proofErr w:type="gramStart"/>
      <w:r>
        <w:rPr>
          <w:sz w:val="22"/>
        </w:rPr>
        <w:t>prevail</w:t>
      </w:r>
      <w:proofErr w:type="gramEnd"/>
      <w:r>
        <w:rPr>
          <w:sz w:val="22"/>
        </w:rPr>
        <w:t xml:space="preserve"> and the amendment was not adopted. </w:t>
      </w:r>
    </w:p>
    <w:p w14:paraId="3AD78326" w14:textId="78CF0E56" w:rsidR="00EC2658" w:rsidRDefault="00EC2658" w:rsidP="00EF37AC">
      <w:pPr>
        <w:spacing w:line="276" w:lineRule="auto"/>
        <w:rPr>
          <w:sz w:val="22"/>
        </w:rPr>
      </w:pPr>
    </w:p>
    <w:p w14:paraId="3A65E8A9" w14:textId="478253EF" w:rsidR="00EC2658" w:rsidRDefault="00EC2658" w:rsidP="00EF37AC">
      <w:pPr>
        <w:spacing w:line="276" w:lineRule="auto"/>
        <w:rPr>
          <w:sz w:val="22"/>
        </w:rPr>
      </w:pPr>
      <w:r>
        <w:rPr>
          <w:sz w:val="22"/>
        </w:rPr>
        <w:t>Representative</w:t>
      </w:r>
      <w:r w:rsidR="006767AF">
        <w:rPr>
          <w:sz w:val="22"/>
        </w:rPr>
        <w:t xml:space="preserve"> </w:t>
      </w:r>
      <w:proofErr w:type="spellStart"/>
      <w:r w:rsidR="006767AF">
        <w:rPr>
          <w:sz w:val="22"/>
        </w:rPr>
        <w:t>Daudt</w:t>
      </w:r>
      <w:proofErr w:type="spellEnd"/>
      <w:r w:rsidR="006767AF">
        <w:rPr>
          <w:sz w:val="22"/>
        </w:rPr>
        <w:t xml:space="preserve"> </w:t>
      </w:r>
      <w:r>
        <w:rPr>
          <w:sz w:val="22"/>
        </w:rPr>
        <w:t xml:space="preserve">moved the A9 </w:t>
      </w:r>
      <w:r w:rsidR="006767AF">
        <w:rPr>
          <w:sz w:val="22"/>
        </w:rPr>
        <w:t>(</w:t>
      </w:r>
      <w:proofErr w:type="spellStart"/>
      <w:r w:rsidR="006767AF">
        <w:rPr>
          <w:sz w:val="22"/>
        </w:rPr>
        <w:t>Daudt</w:t>
      </w:r>
      <w:proofErr w:type="spellEnd"/>
      <w:r w:rsidR="006767AF">
        <w:rPr>
          <w:sz w:val="22"/>
        </w:rPr>
        <w:t xml:space="preserve">) </w:t>
      </w:r>
      <w:r>
        <w:rPr>
          <w:sz w:val="22"/>
        </w:rPr>
        <w:t xml:space="preserve">amendment. The motion did not </w:t>
      </w:r>
      <w:proofErr w:type="gramStart"/>
      <w:r>
        <w:rPr>
          <w:sz w:val="22"/>
        </w:rPr>
        <w:t>prevail</w:t>
      </w:r>
      <w:proofErr w:type="gramEnd"/>
      <w:r>
        <w:rPr>
          <w:sz w:val="22"/>
        </w:rPr>
        <w:t xml:space="preserve"> and the amendment was not adopted. </w:t>
      </w:r>
    </w:p>
    <w:p w14:paraId="1C8E9A32" w14:textId="77777777" w:rsidR="00041069" w:rsidRDefault="00041069" w:rsidP="00041069">
      <w:pPr>
        <w:spacing w:line="276" w:lineRule="auto"/>
        <w:rPr>
          <w:sz w:val="22"/>
        </w:rPr>
      </w:pPr>
    </w:p>
    <w:p w14:paraId="25BE24FE" w14:textId="6E383973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The following testified on HF</w:t>
      </w:r>
      <w:r>
        <w:rPr>
          <w:sz w:val="22"/>
        </w:rPr>
        <w:t>100</w:t>
      </w:r>
      <w:r>
        <w:rPr>
          <w:sz w:val="22"/>
        </w:rPr>
        <w:t>:</w:t>
      </w:r>
    </w:p>
    <w:p w14:paraId="7E00EDAE" w14:textId="5ECD29DC" w:rsidR="006767AF" w:rsidRDefault="006767AF" w:rsidP="00041069">
      <w:pPr>
        <w:spacing w:line="276" w:lineRule="auto"/>
        <w:rPr>
          <w:sz w:val="22"/>
        </w:rPr>
      </w:pPr>
    </w:p>
    <w:p w14:paraId="5196308D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Angela Dawson</w:t>
      </w:r>
    </w:p>
    <w:p w14:paraId="09D1739B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Veronika Alfaro</w:t>
      </w:r>
    </w:p>
    <w:p w14:paraId="434CC7BE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Jeff Brinkman</w:t>
      </w:r>
    </w:p>
    <w:p w14:paraId="739793F8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Nathan Ratner</w:t>
      </w:r>
    </w:p>
    <w:p w14:paraId="19148A08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Patrick McClellan</w:t>
      </w:r>
    </w:p>
    <w:p w14:paraId="44000EFA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Marcus </w:t>
      </w:r>
      <w:proofErr w:type="spellStart"/>
      <w:r w:rsidRPr="005F2EFA">
        <w:rPr>
          <w:sz w:val="22"/>
        </w:rPr>
        <w:t>Harcus</w:t>
      </w:r>
      <w:proofErr w:type="spellEnd"/>
    </w:p>
    <w:p w14:paraId="514B5DE4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Tom </w:t>
      </w:r>
      <w:proofErr w:type="spellStart"/>
      <w:r w:rsidRPr="005F2EFA">
        <w:rPr>
          <w:sz w:val="22"/>
        </w:rPr>
        <w:t>Evenstad</w:t>
      </w:r>
      <w:proofErr w:type="spellEnd"/>
    </w:p>
    <w:p w14:paraId="789F3D17" w14:textId="0FF7915F" w:rsidR="00CC0954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Calandra Revering</w:t>
      </w:r>
    </w:p>
    <w:p w14:paraId="7261E1E4" w14:textId="77777777" w:rsidR="00CC0954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Dr. George Realmuto</w:t>
      </w:r>
    </w:p>
    <w:p w14:paraId="5C449D2D" w14:textId="56DE9194" w:rsidR="005F2EFA" w:rsidRPr="005F2EFA" w:rsidRDefault="005F2EFA" w:rsidP="005F2EFA">
      <w:pPr>
        <w:spacing w:line="276" w:lineRule="auto"/>
        <w:rPr>
          <w:sz w:val="22"/>
        </w:rPr>
      </w:pPr>
      <w:proofErr w:type="spellStart"/>
      <w:r w:rsidRPr="005F2EFA">
        <w:rPr>
          <w:sz w:val="22"/>
        </w:rPr>
        <w:t>RaeAnna</w:t>
      </w:r>
      <w:proofErr w:type="spellEnd"/>
      <w:r w:rsidRPr="005F2EFA">
        <w:rPr>
          <w:sz w:val="22"/>
        </w:rPr>
        <w:t xml:space="preserve"> Buchholz</w:t>
      </w:r>
    </w:p>
    <w:p w14:paraId="4F4EAF7F" w14:textId="2A11B126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Alex Hassel</w:t>
      </w:r>
    </w:p>
    <w:p w14:paraId="18AF8769" w14:textId="67232FAD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Scott Neal</w:t>
      </w:r>
    </w:p>
    <w:p w14:paraId="20EA8CAE" w14:textId="416F4A0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Heather Bacchus</w:t>
      </w:r>
    </w:p>
    <w:p w14:paraId="6123B844" w14:textId="40BC38D9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Ryan Hamilton</w:t>
      </w:r>
    </w:p>
    <w:p w14:paraId="45DF6F5C" w14:textId="27C00793" w:rsidR="005528A2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Dean Rose</w:t>
      </w:r>
    </w:p>
    <w:p w14:paraId="4A725992" w14:textId="0335E6AF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Rich </w:t>
      </w:r>
      <w:proofErr w:type="spellStart"/>
      <w:r w:rsidRPr="005F2EFA">
        <w:rPr>
          <w:sz w:val="22"/>
        </w:rPr>
        <w:t>Neumeister</w:t>
      </w:r>
      <w:proofErr w:type="spellEnd"/>
    </w:p>
    <w:p w14:paraId="67D33AA7" w14:textId="0EA46242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Scott Farrell</w:t>
      </w:r>
    </w:p>
    <w:p w14:paraId="2D7E1700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>John Bartee</w:t>
      </w:r>
    </w:p>
    <w:p w14:paraId="7D022785" w14:textId="56B31FA9" w:rsidR="00346224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John </w:t>
      </w:r>
      <w:proofErr w:type="spellStart"/>
      <w:r w:rsidRPr="005F2EFA">
        <w:rPr>
          <w:sz w:val="22"/>
        </w:rPr>
        <w:t>Hausladen</w:t>
      </w:r>
      <w:proofErr w:type="spellEnd"/>
    </w:p>
    <w:p w14:paraId="5E6B1AE3" w14:textId="6F96FFC3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Ted </w:t>
      </w:r>
      <w:proofErr w:type="spellStart"/>
      <w:r w:rsidRPr="005F2EFA">
        <w:rPr>
          <w:sz w:val="22"/>
        </w:rPr>
        <w:t>Galaty</w:t>
      </w:r>
      <w:proofErr w:type="spellEnd"/>
    </w:p>
    <w:p w14:paraId="4DF34D88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lastRenderedPageBreak/>
        <w:t>Shawn Eber</w:t>
      </w:r>
    </w:p>
    <w:p w14:paraId="09F236CC" w14:textId="77777777" w:rsidR="005F2EFA" w:rsidRP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Jason </w:t>
      </w:r>
      <w:proofErr w:type="spellStart"/>
      <w:r w:rsidRPr="005F2EFA">
        <w:rPr>
          <w:sz w:val="22"/>
        </w:rPr>
        <w:t>Tarasek</w:t>
      </w:r>
      <w:proofErr w:type="spellEnd"/>
    </w:p>
    <w:p w14:paraId="7FCBBCFA" w14:textId="2C2CE22A" w:rsidR="005F2EFA" w:rsidRDefault="005F2EFA" w:rsidP="005F2EFA">
      <w:pPr>
        <w:spacing w:line="276" w:lineRule="auto"/>
        <w:rPr>
          <w:sz w:val="22"/>
        </w:rPr>
      </w:pPr>
      <w:r w:rsidRPr="005F2EFA">
        <w:rPr>
          <w:sz w:val="22"/>
        </w:rPr>
        <w:t xml:space="preserve">Ryan </w:t>
      </w:r>
      <w:proofErr w:type="spellStart"/>
      <w:r w:rsidRPr="005F2EFA">
        <w:rPr>
          <w:sz w:val="22"/>
        </w:rPr>
        <w:t>Satt</w:t>
      </w:r>
      <w:proofErr w:type="spellEnd"/>
    </w:p>
    <w:p w14:paraId="07C26767" w14:textId="77777777" w:rsidR="00041069" w:rsidRDefault="00041069" w:rsidP="00041069">
      <w:pPr>
        <w:spacing w:line="276" w:lineRule="auto"/>
        <w:rPr>
          <w:sz w:val="22"/>
        </w:rPr>
      </w:pPr>
    </w:p>
    <w:p w14:paraId="0EB5883C" w14:textId="09BC6467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Representative Stephenson renewed his motion that HF</w:t>
      </w:r>
      <w:r>
        <w:rPr>
          <w:sz w:val="22"/>
        </w:rPr>
        <w:t>100</w:t>
      </w:r>
      <w:r>
        <w:rPr>
          <w:sz w:val="22"/>
        </w:rPr>
        <w:t>, as amended, be referred to the Judiciary Finance and Civil Law Committee. The motion prevailed and HF</w:t>
      </w:r>
      <w:r>
        <w:rPr>
          <w:sz w:val="22"/>
        </w:rPr>
        <w:t>100</w:t>
      </w:r>
      <w:r>
        <w:rPr>
          <w:sz w:val="22"/>
        </w:rPr>
        <w:t xml:space="preserve"> was referred to the Judiciary Finance and Civil Law Committee. </w:t>
      </w:r>
    </w:p>
    <w:p w14:paraId="0AFFDDD2" w14:textId="77777777" w:rsidR="00041069" w:rsidRDefault="00041069" w:rsidP="00041069">
      <w:pPr>
        <w:spacing w:line="276" w:lineRule="auto"/>
        <w:rPr>
          <w:sz w:val="22"/>
        </w:rPr>
      </w:pPr>
    </w:p>
    <w:p w14:paraId="0342390D" w14:textId="389C7DA3" w:rsidR="00041069" w:rsidRDefault="00041069" w:rsidP="00041069">
      <w:pPr>
        <w:spacing w:line="276" w:lineRule="auto"/>
        <w:rPr>
          <w:sz w:val="22"/>
        </w:rPr>
      </w:pPr>
      <w:r>
        <w:rPr>
          <w:sz w:val="22"/>
        </w:rPr>
        <w:t>The meeting was adjourned at 2:</w:t>
      </w:r>
      <w:r w:rsidR="00100BB2">
        <w:rPr>
          <w:sz w:val="22"/>
        </w:rPr>
        <w:t>3</w:t>
      </w:r>
      <w:r w:rsidR="00E7280D">
        <w:rPr>
          <w:sz w:val="22"/>
        </w:rPr>
        <w:t>4</w:t>
      </w:r>
      <w:r>
        <w:rPr>
          <w:sz w:val="22"/>
        </w:rPr>
        <w:t xml:space="preserve"> PM. </w:t>
      </w:r>
    </w:p>
    <w:p w14:paraId="1E935B0D" w14:textId="77777777" w:rsidR="00041069" w:rsidRDefault="00041069" w:rsidP="00041069">
      <w:pPr>
        <w:rPr>
          <w:sz w:val="22"/>
        </w:rPr>
      </w:pPr>
    </w:p>
    <w:p w14:paraId="1618C577" w14:textId="77777777" w:rsidR="00041069" w:rsidRDefault="00041069" w:rsidP="00041069">
      <w:pPr>
        <w:rPr>
          <w:sz w:val="22"/>
        </w:rPr>
      </w:pPr>
    </w:p>
    <w:p w14:paraId="4F5C1223" w14:textId="77777777" w:rsidR="00041069" w:rsidRDefault="00041069" w:rsidP="00041069">
      <w:pPr>
        <w:rPr>
          <w:sz w:val="22"/>
        </w:rPr>
      </w:pPr>
    </w:p>
    <w:p w14:paraId="1A30B37E" w14:textId="77777777" w:rsidR="00041069" w:rsidRDefault="00041069" w:rsidP="00041069">
      <w:pPr>
        <w:rPr>
          <w:sz w:val="22"/>
        </w:rPr>
      </w:pPr>
    </w:p>
    <w:p w14:paraId="59629607" w14:textId="77777777" w:rsidR="00041069" w:rsidRDefault="00041069" w:rsidP="00041069">
      <w:pPr>
        <w:rPr>
          <w:sz w:val="22"/>
        </w:rPr>
      </w:pPr>
    </w:p>
    <w:p w14:paraId="36227FA8" w14:textId="77777777" w:rsidR="00041069" w:rsidRDefault="00041069" w:rsidP="00041069">
      <w:pPr>
        <w:rPr>
          <w:sz w:val="22"/>
        </w:rPr>
      </w:pPr>
    </w:p>
    <w:p w14:paraId="64882632" w14:textId="77777777" w:rsidR="00041069" w:rsidRDefault="00041069" w:rsidP="00041069">
      <w:pPr>
        <w:jc w:val="right"/>
        <w:rPr>
          <w:sz w:val="22"/>
        </w:rPr>
      </w:pPr>
    </w:p>
    <w:p w14:paraId="562E4805" w14:textId="77777777" w:rsidR="00041069" w:rsidRPr="00C1039F" w:rsidRDefault="00041069" w:rsidP="00041069">
      <w:pPr>
        <w:spacing w:line="276" w:lineRule="auto"/>
        <w:ind w:left="3600" w:firstLine="720"/>
        <w:jc w:val="center"/>
        <w:rPr>
          <w:sz w:val="22"/>
        </w:rPr>
      </w:pPr>
      <w:r w:rsidRPr="00C1039F">
        <w:rPr>
          <w:sz w:val="22"/>
        </w:rPr>
        <w:t>___________________________________________</w:t>
      </w:r>
    </w:p>
    <w:p w14:paraId="488DCB52" w14:textId="77777777" w:rsidR="00041069" w:rsidRPr="00C1039F" w:rsidRDefault="00041069" w:rsidP="00041069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</w:t>
      </w:r>
      <w:r w:rsidRPr="00C1039F">
        <w:rPr>
          <w:sz w:val="22"/>
        </w:rPr>
        <w:t xml:space="preserve">Representative </w:t>
      </w:r>
      <w:r>
        <w:rPr>
          <w:sz w:val="22"/>
        </w:rPr>
        <w:t>Zack Stephenson</w:t>
      </w:r>
      <w:r w:rsidRPr="00C1039F">
        <w:rPr>
          <w:sz w:val="22"/>
        </w:rPr>
        <w:t>, Chair</w:t>
      </w:r>
    </w:p>
    <w:p w14:paraId="02BDEB06" w14:textId="77777777" w:rsidR="00041069" w:rsidRPr="00C1039F" w:rsidRDefault="00041069" w:rsidP="00041069">
      <w:pPr>
        <w:spacing w:line="276" w:lineRule="auto"/>
        <w:jc w:val="right"/>
        <w:rPr>
          <w:sz w:val="22"/>
        </w:rPr>
      </w:pPr>
    </w:p>
    <w:p w14:paraId="4AEDFDAD" w14:textId="77777777" w:rsidR="00041069" w:rsidRPr="00C1039F" w:rsidRDefault="00041069" w:rsidP="00041069">
      <w:pPr>
        <w:spacing w:line="276" w:lineRule="auto"/>
        <w:jc w:val="right"/>
        <w:rPr>
          <w:sz w:val="22"/>
        </w:rPr>
      </w:pPr>
    </w:p>
    <w:p w14:paraId="2729AE0B" w14:textId="77777777" w:rsidR="00041069" w:rsidRPr="00C1039F" w:rsidRDefault="00041069" w:rsidP="00041069">
      <w:pPr>
        <w:spacing w:line="276" w:lineRule="auto"/>
        <w:ind w:left="4320"/>
        <w:jc w:val="center"/>
        <w:rPr>
          <w:sz w:val="22"/>
        </w:rPr>
      </w:pPr>
      <w:r w:rsidRPr="00C1039F">
        <w:rPr>
          <w:sz w:val="22"/>
        </w:rPr>
        <w:t>___________________________________________</w:t>
      </w:r>
    </w:p>
    <w:p w14:paraId="05069E76" w14:textId="77777777" w:rsidR="00041069" w:rsidRPr="003F7E17" w:rsidRDefault="00041069" w:rsidP="00041069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</w:t>
      </w:r>
      <w:r w:rsidRPr="00C1039F">
        <w:rPr>
          <w:sz w:val="22"/>
        </w:rPr>
        <w:t>, Committee Legislative Assistant</w:t>
      </w:r>
    </w:p>
    <w:p w14:paraId="69F9CCC3" w14:textId="77777777" w:rsidR="00041069" w:rsidRDefault="00041069" w:rsidP="00041069"/>
    <w:p w14:paraId="2D4D29FD" w14:textId="77777777" w:rsidR="00A66C2E" w:rsidRDefault="00A66C2E"/>
    <w:sectPr w:rsidR="00A6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69"/>
    <w:rsid w:val="00041069"/>
    <w:rsid w:val="00100BB2"/>
    <w:rsid w:val="00346224"/>
    <w:rsid w:val="0048409F"/>
    <w:rsid w:val="00550256"/>
    <w:rsid w:val="005528A2"/>
    <w:rsid w:val="005F2EFA"/>
    <w:rsid w:val="006767AF"/>
    <w:rsid w:val="00691782"/>
    <w:rsid w:val="00A66C2E"/>
    <w:rsid w:val="00AC7ECA"/>
    <w:rsid w:val="00CC0954"/>
    <w:rsid w:val="00E7280D"/>
    <w:rsid w:val="00EC2658"/>
    <w:rsid w:val="00E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59F0"/>
  <w15:chartTrackingRefBased/>
  <w15:docId w15:val="{CA8949F0-1C87-44E2-AE90-FA960D88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9</cp:revision>
  <dcterms:created xsi:type="dcterms:W3CDTF">2023-01-11T15:47:00Z</dcterms:created>
  <dcterms:modified xsi:type="dcterms:W3CDTF">2023-01-11T20:34:00Z</dcterms:modified>
</cp:coreProperties>
</file>