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8A46" w14:textId="16153B5A" w:rsidR="00F61748" w:rsidRDefault="00335C22" w:rsidP="001E6B41">
      <w:bookmarkStart w:id="0" w:name="_GoBack"/>
      <w:bookmarkEnd w:id="0"/>
      <w:r>
        <w:t>HF 100, 6</w:t>
      </w:r>
      <w:r w:rsidRPr="00335C22">
        <w:rPr>
          <w:vertAlign w:val="superscript"/>
        </w:rPr>
        <w:t>th</w:t>
      </w:r>
      <w:r>
        <w:t xml:space="preserve"> engrossment</w:t>
      </w:r>
    </w:p>
    <w:p w14:paraId="4792A2C4" w14:textId="3D536EA0" w:rsidR="00335C22" w:rsidRDefault="00335C22" w:rsidP="001E6B41">
      <w:r>
        <w:t>Portions in the jurisdiction of Health Finance and Policy</w:t>
      </w:r>
    </w:p>
    <w:p w14:paraId="44C7C8D7" w14:textId="3F70BC58" w:rsidR="00335C22" w:rsidRDefault="00335C22" w:rsidP="001E6B41"/>
    <w:p w14:paraId="4937CB88" w14:textId="118FDD40" w:rsidR="00335C22" w:rsidRPr="00335C22" w:rsidRDefault="00335C22" w:rsidP="00335C22">
      <w:r w:rsidRPr="00335C22">
        <w:t>Article 1</w:t>
      </w:r>
      <w:r w:rsidR="00FF62D0">
        <w:t xml:space="preserve"> Regulation of adult-use cannabis</w:t>
      </w:r>
    </w:p>
    <w:p w14:paraId="7C87E9E8" w14:textId="77777777" w:rsidR="00335C22" w:rsidRPr="00335C22" w:rsidRDefault="00335C22" w:rsidP="00335C22">
      <w:pPr>
        <w:numPr>
          <w:ilvl w:val="0"/>
          <w:numId w:val="48"/>
        </w:numPr>
      </w:pPr>
      <w:r w:rsidRPr="00335C22">
        <w:t>Sec. 1 – Definitions (particularly subdivisions 30 and 31, 47 to 50, 54 to 59, and 64 and 65)</w:t>
      </w:r>
    </w:p>
    <w:p w14:paraId="052570C1" w14:textId="77777777" w:rsidR="00335C22" w:rsidRPr="00335C22" w:rsidRDefault="00335C22" w:rsidP="00335C22">
      <w:pPr>
        <w:numPr>
          <w:ilvl w:val="0"/>
          <w:numId w:val="48"/>
        </w:numPr>
      </w:pPr>
      <w:r w:rsidRPr="00335C22">
        <w:t>Sec. 2 – Office of Medical Cannabis (particularly subdivision 3)</w:t>
      </w:r>
    </w:p>
    <w:p w14:paraId="08635F2E" w14:textId="503B09FA" w:rsidR="00335C22" w:rsidRPr="00335C22" w:rsidRDefault="00335C22" w:rsidP="00335C22">
      <w:pPr>
        <w:numPr>
          <w:ilvl w:val="0"/>
          <w:numId w:val="48"/>
        </w:numPr>
      </w:pPr>
      <w:r w:rsidRPr="00335C22">
        <w:t>Sec. 3 – Cannabis advisory council</w:t>
      </w:r>
      <w:r w:rsidR="00B13EB9">
        <w:t xml:space="preserve"> (commissioner of health or designee a member)</w:t>
      </w:r>
    </w:p>
    <w:p w14:paraId="67470AA0" w14:textId="5A92A36F" w:rsidR="00335C22" w:rsidRPr="00335C22" w:rsidRDefault="00335C22" w:rsidP="00335C22">
      <w:pPr>
        <w:numPr>
          <w:ilvl w:val="0"/>
          <w:numId w:val="48"/>
        </w:numPr>
      </w:pPr>
      <w:r w:rsidRPr="00335C22">
        <w:t>Sec. 4 – Studies; reports (particularly paragraph (f), clause (</w:t>
      </w:r>
      <w:r>
        <w:t>9</w:t>
      </w:r>
      <w:r w:rsidRPr="00335C22">
        <w:t>), items (i), (ii), and (iii))</w:t>
      </w:r>
    </w:p>
    <w:p w14:paraId="2B6F8EB1" w14:textId="6445880B" w:rsidR="00335C22" w:rsidRPr="00335C22" w:rsidRDefault="00335C22" w:rsidP="00335C22">
      <w:pPr>
        <w:numPr>
          <w:ilvl w:val="0"/>
          <w:numId w:val="48"/>
        </w:numPr>
      </w:pPr>
      <w:r w:rsidRPr="00335C22">
        <w:t>Sec. 2</w:t>
      </w:r>
      <w:r w:rsidR="00C80787">
        <w:t>2</w:t>
      </w:r>
      <w:r w:rsidRPr="00335C22">
        <w:t xml:space="preserve"> – Cannabis cultivator licensing (particularly subdivisions 4 and 5)</w:t>
      </w:r>
    </w:p>
    <w:p w14:paraId="71C1EBB9" w14:textId="23699372" w:rsidR="00335C22" w:rsidRPr="00335C22" w:rsidRDefault="00335C22" w:rsidP="00335C22">
      <w:pPr>
        <w:numPr>
          <w:ilvl w:val="0"/>
          <w:numId w:val="48"/>
        </w:numPr>
      </w:pPr>
      <w:r w:rsidRPr="00335C22">
        <w:t>Sec. 2</w:t>
      </w:r>
      <w:r w:rsidR="00C80787">
        <w:t>3</w:t>
      </w:r>
      <w:r w:rsidRPr="00335C22">
        <w:t xml:space="preserve"> – Cannabis cultivator operations (particularly subdivision 1)</w:t>
      </w:r>
    </w:p>
    <w:p w14:paraId="377D06BA" w14:textId="4D21CF3E" w:rsidR="00335C22" w:rsidRPr="00335C22" w:rsidRDefault="00335C22" w:rsidP="00335C22">
      <w:pPr>
        <w:numPr>
          <w:ilvl w:val="0"/>
          <w:numId w:val="48"/>
        </w:numPr>
      </w:pPr>
      <w:r w:rsidRPr="00335C22">
        <w:t>Sec. 2</w:t>
      </w:r>
      <w:r w:rsidR="00C80787">
        <w:t>4</w:t>
      </w:r>
      <w:r w:rsidRPr="00335C22">
        <w:t xml:space="preserve"> – Cannabis manufacturer licensing (particularly subdivisions 4 and 5)</w:t>
      </w:r>
    </w:p>
    <w:p w14:paraId="5277E469" w14:textId="308EEB76" w:rsidR="00335C22" w:rsidRPr="00335C22" w:rsidRDefault="00335C22" w:rsidP="00335C22">
      <w:pPr>
        <w:numPr>
          <w:ilvl w:val="0"/>
          <w:numId w:val="48"/>
        </w:numPr>
      </w:pPr>
      <w:r w:rsidRPr="00335C22">
        <w:t>Sec. 2</w:t>
      </w:r>
      <w:r w:rsidR="00C80787">
        <w:t>6</w:t>
      </w:r>
      <w:r w:rsidRPr="00335C22">
        <w:t xml:space="preserve"> – Cannabis retailer licensing (particularly subdivisions 4 and 5)</w:t>
      </w:r>
    </w:p>
    <w:p w14:paraId="5C827DFD" w14:textId="72FA40E5" w:rsidR="00335C22" w:rsidRPr="00335C22" w:rsidRDefault="00335C22" w:rsidP="00335C22">
      <w:pPr>
        <w:numPr>
          <w:ilvl w:val="0"/>
          <w:numId w:val="48"/>
        </w:numPr>
      </w:pPr>
      <w:r w:rsidRPr="00335C22">
        <w:t>Sec. 2</w:t>
      </w:r>
      <w:r w:rsidR="00C80787">
        <w:t>7</w:t>
      </w:r>
      <w:r w:rsidRPr="00335C22">
        <w:t xml:space="preserve"> – Cannabis retailer operations (particularly subdivision 12)</w:t>
      </w:r>
    </w:p>
    <w:p w14:paraId="152837B1" w14:textId="44ECD108" w:rsidR="00335C22" w:rsidRPr="00335C22" w:rsidRDefault="00335C22" w:rsidP="00335C22">
      <w:pPr>
        <w:numPr>
          <w:ilvl w:val="0"/>
          <w:numId w:val="48"/>
        </w:numPr>
      </w:pPr>
      <w:r w:rsidRPr="00335C22">
        <w:t>Sec. 4</w:t>
      </w:r>
      <w:r w:rsidR="00C80787">
        <w:t>2</w:t>
      </w:r>
      <w:r w:rsidRPr="00335C22">
        <w:t xml:space="preserve"> – Medical cannabis business licensing</w:t>
      </w:r>
    </w:p>
    <w:p w14:paraId="42ED408A" w14:textId="669119D8" w:rsidR="00335C22" w:rsidRPr="00335C22" w:rsidRDefault="00335C22" w:rsidP="00335C22">
      <w:pPr>
        <w:numPr>
          <w:ilvl w:val="0"/>
          <w:numId w:val="48"/>
        </w:numPr>
      </w:pPr>
      <w:r w:rsidRPr="00335C22">
        <w:t>Sec. 4</w:t>
      </w:r>
      <w:r w:rsidR="00C80787">
        <w:t>3</w:t>
      </w:r>
      <w:r w:rsidRPr="00335C22">
        <w:t xml:space="preserve"> – Medical cannabis business applications</w:t>
      </w:r>
    </w:p>
    <w:p w14:paraId="22D1D3AA" w14:textId="01A76550" w:rsidR="00335C22" w:rsidRPr="00335C22" w:rsidRDefault="00335C22" w:rsidP="00335C22">
      <w:pPr>
        <w:numPr>
          <w:ilvl w:val="0"/>
          <w:numId w:val="48"/>
        </w:numPr>
      </w:pPr>
      <w:r w:rsidRPr="00335C22">
        <w:t>Sec. 4</w:t>
      </w:r>
      <w:r w:rsidR="00C80787">
        <w:t>4</w:t>
      </w:r>
      <w:r w:rsidRPr="00335C22">
        <w:t xml:space="preserve"> – Medical cannabis cultivators</w:t>
      </w:r>
    </w:p>
    <w:p w14:paraId="66B1D8F4" w14:textId="585E7225" w:rsidR="00335C22" w:rsidRPr="00335C22" w:rsidRDefault="00335C22" w:rsidP="00335C22">
      <w:pPr>
        <w:numPr>
          <w:ilvl w:val="0"/>
          <w:numId w:val="48"/>
        </w:numPr>
      </w:pPr>
      <w:r w:rsidRPr="00335C22">
        <w:t>Sec. 4</w:t>
      </w:r>
      <w:r w:rsidR="00C80787">
        <w:t>5</w:t>
      </w:r>
      <w:r w:rsidRPr="00335C22">
        <w:t xml:space="preserve"> – Medical cannabis processors</w:t>
      </w:r>
    </w:p>
    <w:p w14:paraId="4FDCEB52" w14:textId="56287DF3" w:rsidR="00335C22" w:rsidRPr="00335C22" w:rsidRDefault="00335C22" w:rsidP="00335C22">
      <w:pPr>
        <w:numPr>
          <w:ilvl w:val="0"/>
          <w:numId w:val="48"/>
        </w:numPr>
      </w:pPr>
      <w:r w:rsidRPr="00335C22">
        <w:t>Sec. 4</w:t>
      </w:r>
      <w:r w:rsidR="00C80787">
        <w:t>6</w:t>
      </w:r>
      <w:r w:rsidRPr="00335C22">
        <w:t xml:space="preserve"> – Medical cannabis retailers</w:t>
      </w:r>
    </w:p>
    <w:p w14:paraId="693C8B18" w14:textId="1A475C62" w:rsidR="00335C22" w:rsidRPr="00335C22" w:rsidRDefault="00335C22" w:rsidP="00335C22">
      <w:pPr>
        <w:numPr>
          <w:ilvl w:val="0"/>
          <w:numId w:val="48"/>
        </w:numPr>
      </w:pPr>
      <w:r w:rsidRPr="00335C22">
        <w:t>Sec. 4</w:t>
      </w:r>
      <w:r w:rsidR="00C80787">
        <w:t>7</w:t>
      </w:r>
      <w:r w:rsidRPr="00335C22">
        <w:t xml:space="preserve"> – Patient registry program</w:t>
      </w:r>
    </w:p>
    <w:p w14:paraId="52B0FD8C" w14:textId="79D601DD" w:rsidR="00335C22" w:rsidRPr="00335C22" w:rsidRDefault="00335C22" w:rsidP="00335C22">
      <w:pPr>
        <w:numPr>
          <w:ilvl w:val="0"/>
          <w:numId w:val="48"/>
        </w:numPr>
      </w:pPr>
      <w:r w:rsidRPr="00335C22">
        <w:t>Sec. 4</w:t>
      </w:r>
      <w:r w:rsidR="00C80787">
        <w:t>8</w:t>
      </w:r>
      <w:r w:rsidRPr="00335C22">
        <w:t xml:space="preserve"> – Duties of Office of Cannabis Management; registry program</w:t>
      </w:r>
    </w:p>
    <w:p w14:paraId="6AFBB7ED" w14:textId="3BA4EA4F" w:rsidR="00335C22" w:rsidRPr="00335C22" w:rsidRDefault="00335C22" w:rsidP="00335C22">
      <w:pPr>
        <w:numPr>
          <w:ilvl w:val="0"/>
          <w:numId w:val="48"/>
        </w:numPr>
      </w:pPr>
      <w:r w:rsidRPr="00335C22">
        <w:t>Sec. 4</w:t>
      </w:r>
      <w:r w:rsidR="00C80787">
        <w:t>9</w:t>
      </w:r>
      <w:r w:rsidRPr="00335C22">
        <w:t xml:space="preserve"> – Duties of Division of Medical Cannabis; registry program</w:t>
      </w:r>
    </w:p>
    <w:p w14:paraId="55CBF7A8" w14:textId="34DEFC30" w:rsidR="00335C22" w:rsidRPr="00335C22" w:rsidRDefault="00335C22" w:rsidP="00335C22">
      <w:pPr>
        <w:numPr>
          <w:ilvl w:val="0"/>
          <w:numId w:val="48"/>
        </w:numPr>
      </w:pPr>
      <w:r w:rsidRPr="00335C22">
        <w:t xml:space="preserve">Sec. </w:t>
      </w:r>
      <w:r w:rsidR="00C80787">
        <w:t>50</w:t>
      </w:r>
      <w:r w:rsidRPr="00335C22">
        <w:t xml:space="preserve"> – Duties of health care practitioners; registry program</w:t>
      </w:r>
    </w:p>
    <w:p w14:paraId="0CE8CBEA" w14:textId="0E97D935" w:rsidR="00335C22" w:rsidRPr="00335C22" w:rsidRDefault="00335C22" w:rsidP="00335C22">
      <w:pPr>
        <w:numPr>
          <w:ilvl w:val="0"/>
          <w:numId w:val="48"/>
        </w:numPr>
      </w:pPr>
      <w:r w:rsidRPr="00335C22">
        <w:t>Sec. 5</w:t>
      </w:r>
      <w:r w:rsidR="00C80787">
        <w:t>1</w:t>
      </w:r>
      <w:r w:rsidRPr="00335C22">
        <w:t xml:space="preserve"> – Limitations</w:t>
      </w:r>
    </w:p>
    <w:p w14:paraId="59E3885A" w14:textId="786EF81D" w:rsidR="00335C22" w:rsidRPr="00335C22" w:rsidRDefault="00335C22" w:rsidP="00335C22">
      <w:pPr>
        <w:numPr>
          <w:ilvl w:val="0"/>
          <w:numId w:val="48"/>
        </w:numPr>
      </w:pPr>
      <w:r w:rsidRPr="00335C22">
        <w:t>Sec. 5</w:t>
      </w:r>
      <w:r w:rsidR="00C80787">
        <w:t>2</w:t>
      </w:r>
      <w:r w:rsidRPr="00335C22">
        <w:t xml:space="preserve"> – Protections for registry program participants</w:t>
      </w:r>
    </w:p>
    <w:p w14:paraId="08F2D551" w14:textId="0529B228" w:rsidR="00335C22" w:rsidRPr="00335C22" w:rsidRDefault="00335C22" w:rsidP="00335C22">
      <w:pPr>
        <w:numPr>
          <w:ilvl w:val="0"/>
          <w:numId w:val="48"/>
        </w:numPr>
      </w:pPr>
      <w:r w:rsidRPr="00335C22">
        <w:t>Sec. 5</w:t>
      </w:r>
      <w:r w:rsidR="00C80787">
        <w:t>3</w:t>
      </w:r>
      <w:r w:rsidRPr="00335C22">
        <w:t xml:space="preserve"> – Violation by health care practitioner; criminal penalty</w:t>
      </w:r>
    </w:p>
    <w:p w14:paraId="66EE3820" w14:textId="5AB5728B" w:rsidR="00335C22" w:rsidRPr="00335C22" w:rsidRDefault="00335C22" w:rsidP="00335C22">
      <w:pPr>
        <w:numPr>
          <w:ilvl w:val="0"/>
          <w:numId w:val="48"/>
        </w:numPr>
      </w:pPr>
      <w:r w:rsidRPr="00335C22">
        <w:t>Sec. 5</w:t>
      </w:r>
      <w:r w:rsidR="00C80787">
        <w:t>4</w:t>
      </w:r>
      <w:r w:rsidRPr="00335C22">
        <w:t xml:space="preserve"> – Data practices</w:t>
      </w:r>
    </w:p>
    <w:p w14:paraId="5BEC0A33" w14:textId="3622DADE" w:rsidR="00335C22" w:rsidRPr="00335C22" w:rsidRDefault="00335C22" w:rsidP="00335C22">
      <w:pPr>
        <w:numPr>
          <w:ilvl w:val="0"/>
          <w:numId w:val="48"/>
        </w:numPr>
      </w:pPr>
      <w:r w:rsidRPr="00335C22">
        <w:t>Sec. 5</w:t>
      </w:r>
      <w:r w:rsidR="00C80787">
        <w:t>5</w:t>
      </w:r>
      <w:r w:rsidRPr="00335C22">
        <w:t xml:space="preserve"> – Clinical trials</w:t>
      </w:r>
    </w:p>
    <w:p w14:paraId="095039EC" w14:textId="207FB8AC" w:rsidR="00335C22" w:rsidRDefault="00335C22" w:rsidP="00335C22">
      <w:pPr>
        <w:numPr>
          <w:ilvl w:val="0"/>
          <w:numId w:val="48"/>
        </w:numPr>
      </w:pPr>
      <w:r w:rsidRPr="00335C22">
        <w:t>Sec. 5</w:t>
      </w:r>
      <w:r w:rsidR="00026BFC">
        <w:t>8</w:t>
      </w:r>
      <w:r w:rsidRPr="00335C22">
        <w:t xml:space="preserve"> – Labeling (particularly subdivision 4)</w:t>
      </w:r>
    </w:p>
    <w:p w14:paraId="5EDC70C1" w14:textId="787729B1" w:rsidR="00FF62D0" w:rsidRPr="00335C22" w:rsidRDefault="00FF62D0" w:rsidP="00335C22">
      <w:pPr>
        <w:numPr>
          <w:ilvl w:val="0"/>
          <w:numId w:val="48"/>
        </w:numPr>
      </w:pPr>
      <w:r>
        <w:t>Sec. 59 – Advertising (subdivision 7)</w:t>
      </w:r>
    </w:p>
    <w:p w14:paraId="65CABBB8" w14:textId="6668C990" w:rsidR="00335C22" w:rsidRPr="00335C22" w:rsidRDefault="00335C22" w:rsidP="00335C22">
      <w:r w:rsidRPr="00335C22">
        <w:t>Article 6</w:t>
      </w:r>
      <w:r w:rsidR="00FF62D0">
        <w:t xml:space="preserve"> Miscellaneous</w:t>
      </w:r>
    </w:p>
    <w:p w14:paraId="2D906965" w14:textId="34674B6B" w:rsidR="00335C22" w:rsidRPr="00335C22" w:rsidRDefault="00335C22" w:rsidP="00335C22">
      <w:pPr>
        <w:numPr>
          <w:ilvl w:val="0"/>
          <w:numId w:val="49"/>
        </w:numPr>
      </w:pPr>
      <w:r w:rsidRPr="00335C22">
        <w:t xml:space="preserve">Sec. </w:t>
      </w:r>
      <w:r w:rsidR="00FF62D0">
        <w:t>1</w:t>
      </w:r>
      <w:r w:rsidRPr="00335C22">
        <w:t xml:space="preserve"> – </w:t>
      </w:r>
      <w:r w:rsidR="00FF62D0">
        <w:t>Medical cannabis compacts to be negotiated</w:t>
      </w:r>
    </w:p>
    <w:p w14:paraId="18282295" w14:textId="77777777" w:rsidR="00335C22" w:rsidRPr="00335C22" w:rsidRDefault="00335C22" w:rsidP="00335C22">
      <w:pPr>
        <w:numPr>
          <w:ilvl w:val="0"/>
          <w:numId w:val="49"/>
        </w:numPr>
      </w:pPr>
      <w:r w:rsidRPr="00335C22">
        <w:t>Sec. 7 – Cannabis data collection and biennial reports</w:t>
      </w:r>
    </w:p>
    <w:p w14:paraId="7DD68602" w14:textId="71EDF94C" w:rsidR="00CC6761" w:rsidRDefault="00335C22" w:rsidP="00CC6761">
      <w:pPr>
        <w:numPr>
          <w:ilvl w:val="0"/>
          <w:numId w:val="49"/>
        </w:numPr>
      </w:pPr>
      <w:r w:rsidRPr="00335C22">
        <w:t>Sec. 8 – Cannabis education programs</w:t>
      </w:r>
    </w:p>
    <w:p w14:paraId="5181C2DB" w14:textId="290F7B87" w:rsidR="00CC6761" w:rsidRPr="00335C22" w:rsidRDefault="00CC6761" w:rsidP="00CC6761">
      <w:pPr>
        <w:numPr>
          <w:ilvl w:val="0"/>
          <w:numId w:val="49"/>
        </w:numPr>
      </w:pPr>
      <w:r>
        <w:t>Sec. 28 – MA drug formulary exclusions</w:t>
      </w:r>
    </w:p>
    <w:p w14:paraId="226A1320" w14:textId="77777777" w:rsidR="00335C22" w:rsidRPr="00335C22" w:rsidRDefault="00335C22" w:rsidP="00335C22">
      <w:pPr>
        <w:numPr>
          <w:ilvl w:val="0"/>
          <w:numId w:val="49"/>
        </w:numPr>
      </w:pPr>
      <w:r w:rsidRPr="00335C22">
        <w:t>Sec. 46 – Repealer</w:t>
      </w:r>
    </w:p>
    <w:p w14:paraId="5A6C8618" w14:textId="30D0B76A" w:rsidR="00335C22" w:rsidRPr="00335C22" w:rsidRDefault="00335C22" w:rsidP="00335C22">
      <w:r w:rsidRPr="00335C22">
        <w:t>Article 7</w:t>
      </w:r>
      <w:r w:rsidR="00FF62D0">
        <w:t xml:space="preserve"> Temporary regulation of certain products</w:t>
      </w:r>
    </w:p>
    <w:p w14:paraId="10612DE6" w14:textId="77777777" w:rsidR="00335C22" w:rsidRPr="00335C22" w:rsidRDefault="00335C22" w:rsidP="00335C22">
      <w:pPr>
        <w:numPr>
          <w:ilvl w:val="0"/>
          <w:numId w:val="50"/>
        </w:numPr>
      </w:pPr>
      <w:r w:rsidRPr="00335C22">
        <w:t>All</w:t>
      </w:r>
    </w:p>
    <w:p w14:paraId="1BFB65A9" w14:textId="5FA947A3" w:rsidR="00FF62D0" w:rsidRDefault="00FF62D0" w:rsidP="00335C22">
      <w:r>
        <w:t>Article 8 Scheduling of marijuana</w:t>
      </w:r>
    </w:p>
    <w:p w14:paraId="60017BA0" w14:textId="71E50743" w:rsidR="00FF62D0" w:rsidRDefault="00FF62D0" w:rsidP="00FF62D0">
      <w:pPr>
        <w:pStyle w:val="ListParagraph"/>
        <w:numPr>
          <w:ilvl w:val="0"/>
          <w:numId w:val="50"/>
        </w:numPr>
      </w:pPr>
      <w:r>
        <w:t>All</w:t>
      </w:r>
    </w:p>
    <w:p w14:paraId="7B2A8899" w14:textId="75BB3F2B" w:rsidR="00335C22" w:rsidRPr="00335C22" w:rsidRDefault="00335C22" w:rsidP="00335C22">
      <w:r w:rsidRPr="00335C22">
        <w:t>Article 9</w:t>
      </w:r>
      <w:r w:rsidR="00FF62D0">
        <w:t xml:space="preserve"> Appropriations</w:t>
      </w:r>
    </w:p>
    <w:p w14:paraId="29C750B1" w14:textId="6DC4CCAB" w:rsidR="00335C22" w:rsidRDefault="00335C22" w:rsidP="00335C22">
      <w:pPr>
        <w:numPr>
          <w:ilvl w:val="0"/>
          <w:numId w:val="50"/>
        </w:numPr>
      </w:pPr>
      <w:r w:rsidRPr="00335C22">
        <w:t>Appropriation</w:t>
      </w:r>
      <w:r w:rsidR="00CC6761">
        <w:t xml:space="preserve"> to Department of Health (subd. 8 and 20)</w:t>
      </w:r>
    </w:p>
    <w:p w14:paraId="31ECBCC6" w14:textId="36CDB1F8" w:rsidR="00B13EB9" w:rsidRPr="00335C22" w:rsidRDefault="00B13EB9" w:rsidP="00335C22">
      <w:pPr>
        <w:numPr>
          <w:ilvl w:val="0"/>
          <w:numId w:val="50"/>
        </w:numPr>
      </w:pPr>
      <w:r>
        <w:t>Appropriations to DHS (subd. 9, paras. (b) and (c))</w:t>
      </w:r>
    </w:p>
    <w:p w14:paraId="62F64672" w14:textId="77777777" w:rsidR="00335C22" w:rsidRPr="00C6346F" w:rsidRDefault="00335C22" w:rsidP="001E6B41"/>
    <w:sectPr w:rsidR="00335C22" w:rsidRPr="00C6346F" w:rsidSect="00F64CAC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7C6E7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B48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5A30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947A1A"/>
    <w:lvl w:ilvl="0">
      <w:start w:val="1"/>
      <w:numFmt w:val="lowerRoman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158F4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56FE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C8D8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AC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2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523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A949CD"/>
    <w:multiLevelType w:val="hybridMultilevel"/>
    <w:tmpl w:val="E5C08A56"/>
    <w:lvl w:ilvl="0" w:tplc="932A2BB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45055"/>
    <w:multiLevelType w:val="hybridMultilevel"/>
    <w:tmpl w:val="154E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E44A8"/>
    <w:multiLevelType w:val="hybridMultilevel"/>
    <w:tmpl w:val="4552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F38CC"/>
    <w:multiLevelType w:val="hybridMultilevel"/>
    <w:tmpl w:val="55A6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F0171"/>
    <w:multiLevelType w:val="hybridMultilevel"/>
    <w:tmpl w:val="40764AE4"/>
    <w:lvl w:ilvl="0" w:tplc="74D6D4C0">
      <w:start w:val="1"/>
      <w:numFmt w:val="bullet"/>
      <w:pStyle w:val="ListBullet"/>
      <w:lvlText w:val=""/>
      <w:lvlJc w:val="left"/>
      <w:pPr>
        <w:ind w:left="720" w:hanging="360"/>
      </w:pPr>
      <w:rPr>
        <w:rFonts w:ascii="Wingdings" w:hAnsi="Wingdings" w:hint="default"/>
        <w:color w:val="404040" w:themeColor="text1" w:themeTint="BF"/>
      </w:rPr>
    </w:lvl>
    <w:lvl w:ilvl="1" w:tplc="61E285C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76104"/>
    <w:multiLevelType w:val="hybridMultilevel"/>
    <w:tmpl w:val="483A5D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36F6A"/>
    <w:multiLevelType w:val="hybridMultilevel"/>
    <w:tmpl w:val="E836FF3C"/>
    <w:lvl w:ilvl="0" w:tplc="E62849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03829"/>
    <w:multiLevelType w:val="hybridMultilevel"/>
    <w:tmpl w:val="157464AC"/>
    <w:lvl w:ilvl="0" w:tplc="9E0490B0">
      <w:start w:val="1"/>
      <w:numFmt w:val="decimal"/>
      <w:pStyle w:val="SecNum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04E01"/>
    <w:multiLevelType w:val="hybridMultilevel"/>
    <w:tmpl w:val="94C0FD46"/>
    <w:lvl w:ilvl="0" w:tplc="20B4F508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8397270">
    <w:abstractNumId w:val="9"/>
  </w:num>
  <w:num w:numId="2" w16cid:durableId="379091242">
    <w:abstractNumId w:val="14"/>
  </w:num>
  <w:num w:numId="3" w16cid:durableId="1947887892">
    <w:abstractNumId w:val="14"/>
  </w:num>
  <w:num w:numId="4" w16cid:durableId="1716271256">
    <w:abstractNumId w:val="14"/>
  </w:num>
  <w:num w:numId="5" w16cid:durableId="142158496">
    <w:abstractNumId w:val="14"/>
  </w:num>
  <w:num w:numId="6" w16cid:durableId="41179245">
    <w:abstractNumId w:val="8"/>
  </w:num>
  <w:num w:numId="7" w16cid:durableId="1618221148">
    <w:abstractNumId w:val="18"/>
  </w:num>
  <w:num w:numId="8" w16cid:durableId="554588052">
    <w:abstractNumId w:val="18"/>
  </w:num>
  <w:num w:numId="9" w16cid:durableId="1314409499">
    <w:abstractNumId w:val="18"/>
  </w:num>
  <w:num w:numId="10" w16cid:durableId="1855999316">
    <w:abstractNumId w:val="18"/>
  </w:num>
  <w:num w:numId="11" w16cid:durableId="2066222711">
    <w:abstractNumId w:val="14"/>
  </w:num>
  <w:num w:numId="12" w16cid:durableId="215431428">
    <w:abstractNumId w:val="14"/>
  </w:num>
  <w:num w:numId="13" w16cid:durableId="1615284745">
    <w:abstractNumId w:val="10"/>
  </w:num>
  <w:num w:numId="14" w16cid:durableId="1614628136">
    <w:abstractNumId w:val="10"/>
  </w:num>
  <w:num w:numId="15" w16cid:durableId="1170561458">
    <w:abstractNumId w:val="15"/>
  </w:num>
  <w:num w:numId="16" w16cid:durableId="407846542">
    <w:abstractNumId w:val="17"/>
  </w:num>
  <w:num w:numId="17" w16cid:durableId="77482184">
    <w:abstractNumId w:val="7"/>
  </w:num>
  <w:num w:numId="18" w16cid:durableId="777212801">
    <w:abstractNumId w:val="6"/>
  </w:num>
  <w:num w:numId="19" w16cid:durableId="170341623">
    <w:abstractNumId w:val="5"/>
  </w:num>
  <w:num w:numId="20" w16cid:durableId="2092922145">
    <w:abstractNumId w:val="4"/>
  </w:num>
  <w:num w:numId="21" w16cid:durableId="355696405">
    <w:abstractNumId w:val="3"/>
  </w:num>
  <w:num w:numId="22" w16cid:durableId="1112287417">
    <w:abstractNumId w:val="2"/>
  </w:num>
  <w:num w:numId="23" w16cid:durableId="1746609038">
    <w:abstractNumId w:val="1"/>
  </w:num>
  <w:num w:numId="24" w16cid:durableId="1760178375">
    <w:abstractNumId w:val="0"/>
  </w:num>
  <w:num w:numId="25" w16cid:durableId="848059101">
    <w:abstractNumId w:val="14"/>
  </w:num>
  <w:num w:numId="26" w16cid:durableId="440302084">
    <w:abstractNumId w:val="14"/>
  </w:num>
  <w:num w:numId="27" w16cid:durableId="667296195">
    <w:abstractNumId w:val="14"/>
  </w:num>
  <w:num w:numId="28" w16cid:durableId="121466346">
    <w:abstractNumId w:val="10"/>
  </w:num>
  <w:num w:numId="29" w16cid:durableId="1196389400">
    <w:abstractNumId w:val="10"/>
  </w:num>
  <w:num w:numId="30" w16cid:durableId="2135101946">
    <w:abstractNumId w:val="14"/>
  </w:num>
  <w:num w:numId="31" w16cid:durableId="786462892">
    <w:abstractNumId w:val="14"/>
  </w:num>
  <w:num w:numId="32" w16cid:durableId="1162503902">
    <w:abstractNumId w:val="10"/>
  </w:num>
  <w:num w:numId="33" w16cid:durableId="1575703354">
    <w:abstractNumId w:val="10"/>
  </w:num>
  <w:num w:numId="34" w16cid:durableId="455100537">
    <w:abstractNumId w:val="14"/>
  </w:num>
  <w:num w:numId="35" w16cid:durableId="73750725">
    <w:abstractNumId w:val="14"/>
  </w:num>
  <w:num w:numId="36" w16cid:durableId="1384210403">
    <w:abstractNumId w:val="10"/>
  </w:num>
  <w:num w:numId="37" w16cid:durableId="876741083">
    <w:abstractNumId w:val="10"/>
  </w:num>
  <w:num w:numId="38" w16cid:durableId="143472881">
    <w:abstractNumId w:val="14"/>
  </w:num>
  <w:num w:numId="39" w16cid:durableId="1300187738">
    <w:abstractNumId w:val="14"/>
  </w:num>
  <w:num w:numId="40" w16cid:durableId="375617694">
    <w:abstractNumId w:val="10"/>
  </w:num>
  <w:num w:numId="41" w16cid:durableId="11542137">
    <w:abstractNumId w:val="10"/>
  </w:num>
  <w:num w:numId="42" w16cid:durableId="626621965">
    <w:abstractNumId w:val="14"/>
  </w:num>
  <w:num w:numId="43" w16cid:durableId="770932478">
    <w:abstractNumId w:val="14"/>
  </w:num>
  <w:num w:numId="44" w16cid:durableId="1194808533">
    <w:abstractNumId w:val="10"/>
  </w:num>
  <w:num w:numId="45" w16cid:durableId="667169793">
    <w:abstractNumId w:val="10"/>
  </w:num>
  <w:num w:numId="46" w16cid:durableId="1855652959">
    <w:abstractNumId w:val="14"/>
  </w:num>
  <w:num w:numId="47" w16cid:durableId="681972268">
    <w:abstractNumId w:val="16"/>
  </w:num>
  <w:num w:numId="48" w16cid:durableId="321080958">
    <w:abstractNumId w:val="13"/>
  </w:num>
  <w:num w:numId="49" w16cid:durableId="239561106">
    <w:abstractNumId w:val="11"/>
  </w:num>
  <w:num w:numId="50" w16cid:durableId="14603021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22"/>
    <w:rsid w:val="00007510"/>
    <w:rsid w:val="00026BFC"/>
    <w:rsid w:val="000B20EC"/>
    <w:rsid w:val="000B27FA"/>
    <w:rsid w:val="000E0156"/>
    <w:rsid w:val="000E7A92"/>
    <w:rsid w:val="00154C65"/>
    <w:rsid w:val="00155E8D"/>
    <w:rsid w:val="001C3BF9"/>
    <w:rsid w:val="001C725C"/>
    <w:rsid w:val="001C72E0"/>
    <w:rsid w:val="001E4E56"/>
    <w:rsid w:val="001E6B41"/>
    <w:rsid w:val="00245F13"/>
    <w:rsid w:val="0026207C"/>
    <w:rsid w:val="0028553E"/>
    <w:rsid w:val="00291316"/>
    <w:rsid w:val="002A35F8"/>
    <w:rsid w:val="002B238C"/>
    <w:rsid w:val="002C048E"/>
    <w:rsid w:val="002C486D"/>
    <w:rsid w:val="002E7DBF"/>
    <w:rsid w:val="00335C22"/>
    <w:rsid w:val="00335CA3"/>
    <w:rsid w:val="00367738"/>
    <w:rsid w:val="00373772"/>
    <w:rsid w:val="00382B93"/>
    <w:rsid w:val="003973AF"/>
    <w:rsid w:val="003A2925"/>
    <w:rsid w:val="003B502A"/>
    <w:rsid w:val="004206D4"/>
    <w:rsid w:val="00427695"/>
    <w:rsid w:val="00456417"/>
    <w:rsid w:val="00465206"/>
    <w:rsid w:val="004B4131"/>
    <w:rsid w:val="004F2DE5"/>
    <w:rsid w:val="004F5222"/>
    <w:rsid w:val="00503C0B"/>
    <w:rsid w:val="00537F6D"/>
    <w:rsid w:val="00565CF9"/>
    <w:rsid w:val="00584207"/>
    <w:rsid w:val="005E64D6"/>
    <w:rsid w:val="0061284E"/>
    <w:rsid w:val="00613819"/>
    <w:rsid w:val="0065002B"/>
    <w:rsid w:val="006505A9"/>
    <w:rsid w:val="00670F0B"/>
    <w:rsid w:val="00674328"/>
    <w:rsid w:val="006A1A3E"/>
    <w:rsid w:val="00707892"/>
    <w:rsid w:val="00711824"/>
    <w:rsid w:val="0072061B"/>
    <w:rsid w:val="00737270"/>
    <w:rsid w:val="007373B3"/>
    <w:rsid w:val="00737E7F"/>
    <w:rsid w:val="0074028E"/>
    <w:rsid w:val="00740CF2"/>
    <w:rsid w:val="0074317F"/>
    <w:rsid w:val="00746863"/>
    <w:rsid w:val="0075100D"/>
    <w:rsid w:val="007836EF"/>
    <w:rsid w:val="00787E77"/>
    <w:rsid w:val="007B4C64"/>
    <w:rsid w:val="007C738B"/>
    <w:rsid w:val="007D0CB0"/>
    <w:rsid w:val="007E120B"/>
    <w:rsid w:val="007E1511"/>
    <w:rsid w:val="00827C84"/>
    <w:rsid w:val="00835DE2"/>
    <w:rsid w:val="008A68B0"/>
    <w:rsid w:val="008C28E6"/>
    <w:rsid w:val="0093100E"/>
    <w:rsid w:val="00936812"/>
    <w:rsid w:val="0095325A"/>
    <w:rsid w:val="009566DE"/>
    <w:rsid w:val="00964CE1"/>
    <w:rsid w:val="00981216"/>
    <w:rsid w:val="00994552"/>
    <w:rsid w:val="009A1AE5"/>
    <w:rsid w:val="009A71EA"/>
    <w:rsid w:val="009C55B9"/>
    <w:rsid w:val="009D2BB1"/>
    <w:rsid w:val="009E1F59"/>
    <w:rsid w:val="009F73CF"/>
    <w:rsid w:val="00A20E55"/>
    <w:rsid w:val="00A219B7"/>
    <w:rsid w:val="00A238A8"/>
    <w:rsid w:val="00A25AA4"/>
    <w:rsid w:val="00A67E95"/>
    <w:rsid w:val="00A83AA4"/>
    <w:rsid w:val="00A970C2"/>
    <w:rsid w:val="00AB2577"/>
    <w:rsid w:val="00AB3636"/>
    <w:rsid w:val="00B07B26"/>
    <w:rsid w:val="00B13EB9"/>
    <w:rsid w:val="00B22622"/>
    <w:rsid w:val="00B23F01"/>
    <w:rsid w:val="00B37993"/>
    <w:rsid w:val="00B50EE5"/>
    <w:rsid w:val="00B6794C"/>
    <w:rsid w:val="00B802A3"/>
    <w:rsid w:val="00BB6DFF"/>
    <w:rsid w:val="00BC1A80"/>
    <w:rsid w:val="00BC3110"/>
    <w:rsid w:val="00C1212A"/>
    <w:rsid w:val="00C3169C"/>
    <w:rsid w:val="00C3496E"/>
    <w:rsid w:val="00C43DBA"/>
    <w:rsid w:val="00C46198"/>
    <w:rsid w:val="00C6346F"/>
    <w:rsid w:val="00C77A0F"/>
    <w:rsid w:val="00C80787"/>
    <w:rsid w:val="00C86A5B"/>
    <w:rsid w:val="00CA2582"/>
    <w:rsid w:val="00CC6761"/>
    <w:rsid w:val="00CE1714"/>
    <w:rsid w:val="00D0088B"/>
    <w:rsid w:val="00D2127E"/>
    <w:rsid w:val="00D421EA"/>
    <w:rsid w:val="00D4528A"/>
    <w:rsid w:val="00D45D0C"/>
    <w:rsid w:val="00D46EED"/>
    <w:rsid w:val="00D5054D"/>
    <w:rsid w:val="00D8176D"/>
    <w:rsid w:val="00DB2F7E"/>
    <w:rsid w:val="00DB50BC"/>
    <w:rsid w:val="00DB6C7E"/>
    <w:rsid w:val="00E128AC"/>
    <w:rsid w:val="00E206BF"/>
    <w:rsid w:val="00E73961"/>
    <w:rsid w:val="00EA6656"/>
    <w:rsid w:val="00ED53EE"/>
    <w:rsid w:val="00EF43DC"/>
    <w:rsid w:val="00EF5B38"/>
    <w:rsid w:val="00F14F76"/>
    <w:rsid w:val="00F346D9"/>
    <w:rsid w:val="00F417BC"/>
    <w:rsid w:val="00F5202C"/>
    <w:rsid w:val="00F61748"/>
    <w:rsid w:val="00F64CAC"/>
    <w:rsid w:val="00F6624D"/>
    <w:rsid w:val="00F9704C"/>
    <w:rsid w:val="00FB5C12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E19F"/>
  <w15:chartTrackingRefBased/>
  <w15:docId w15:val="{C17A1728-48B3-4A26-839C-8D4A1398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/>
    <w:lsdException w:name="Subtle Reference" w:semiHidden="1" w:uiPriority="31" w:qFormat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F6D"/>
    <w:rPr>
      <w:szCs w:val="22"/>
    </w:rPr>
  </w:style>
  <w:style w:type="paragraph" w:styleId="Heading1">
    <w:name w:val="heading 1"/>
    <w:basedOn w:val="Normal"/>
    <w:next w:val="Normal"/>
    <w:link w:val="Heading1Char"/>
    <w:uiPriority w:val="2"/>
    <w:rsid w:val="007D0CB0"/>
    <w:pPr>
      <w:spacing w:before="360" w:after="120"/>
      <w:outlineLvl w:val="0"/>
    </w:pPr>
    <w:rPr>
      <w:rFonts w:ascii="Segoe UI" w:hAnsi="Segoe UI" w:cs="Segoe UI"/>
      <w:b/>
      <w:spacing w:val="6"/>
      <w:sz w:val="36"/>
      <w:szCs w:val="36"/>
    </w:rPr>
  </w:style>
  <w:style w:type="paragraph" w:styleId="Heading2">
    <w:name w:val="heading 2"/>
    <w:basedOn w:val="Heading1"/>
    <w:next w:val="BodyText"/>
    <w:link w:val="Heading2Char"/>
    <w:uiPriority w:val="2"/>
    <w:qFormat/>
    <w:rsid w:val="007D0CB0"/>
    <w:pPr>
      <w:outlineLvl w:val="1"/>
    </w:pPr>
  </w:style>
  <w:style w:type="paragraph" w:styleId="Heading3">
    <w:name w:val="heading 3"/>
    <w:basedOn w:val="Heading2"/>
    <w:next w:val="BodyText"/>
    <w:link w:val="Heading3Char"/>
    <w:uiPriority w:val="2"/>
    <w:unhideWhenUsed/>
    <w:qFormat/>
    <w:rsid w:val="007D0CB0"/>
    <w:pPr>
      <w:keepNext/>
      <w:spacing w:before="320"/>
      <w:outlineLvl w:val="2"/>
    </w:pPr>
    <w:rPr>
      <w:sz w:val="28"/>
      <w:szCs w:val="28"/>
    </w:rPr>
  </w:style>
  <w:style w:type="paragraph" w:styleId="Heading4">
    <w:name w:val="heading 4"/>
    <w:basedOn w:val="Heading3"/>
    <w:next w:val="BodyText"/>
    <w:link w:val="Heading4Char"/>
    <w:uiPriority w:val="2"/>
    <w:qFormat/>
    <w:rsid w:val="007D0CB0"/>
    <w:pPr>
      <w:outlineLvl w:val="3"/>
    </w:pPr>
    <w:rPr>
      <w:sz w:val="24"/>
      <w:szCs w:val="24"/>
    </w:rPr>
  </w:style>
  <w:style w:type="paragraph" w:styleId="Heading5">
    <w:name w:val="heading 5"/>
    <w:basedOn w:val="Heading4"/>
    <w:next w:val="BodyText"/>
    <w:link w:val="Heading5Char"/>
    <w:uiPriority w:val="2"/>
    <w:rsid w:val="007D0CB0"/>
    <w:pPr>
      <w:outlineLvl w:val="4"/>
    </w:pPr>
    <w:rPr>
      <w:rFonts w:ascii="Segoe UI Semibold" w:hAnsi="Segoe UI Semibold"/>
      <w:b w:val="0"/>
    </w:rPr>
  </w:style>
  <w:style w:type="paragraph" w:styleId="Heading6">
    <w:name w:val="heading 6"/>
    <w:basedOn w:val="Heading5"/>
    <w:next w:val="BodyText"/>
    <w:link w:val="Heading6Char"/>
    <w:uiPriority w:val="2"/>
    <w:unhideWhenUsed/>
    <w:rsid w:val="007D0CB0"/>
    <w:pPr>
      <w:outlineLvl w:val="5"/>
    </w:pPr>
    <w:rPr>
      <w:sz w:val="22"/>
      <w:szCs w:val="22"/>
    </w:rPr>
  </w:style>
  <w:style w:type="paragraph" w:styleId="Heading7">
    <w:name w:val="heading 7"/>
    <w:basedOn w:val="Heading6"/>
    <w:next w:val="BodyText-Indent"/>
    <w:link w:val="Heading7Char"/>
    <w:uiPriority w:val="2"/>
    <w:unhideWhenUsed/>
    <w:rsid w:val="007D0CB0"/>
    <w:pPr>
      <w:ind w:left="72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7D0CB0"/>
    <w:rPr>
      <w:rFonts w:ascii="Segoe UI" w:hAnsi="Segoe UI" w:cs="Segoe UI"/>
      <w:b/>
      <w:spacing w:val="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7D0CB0"/>
    <w:rPr>
      <w:rFonts w:ascii="Segoe UI" w:hAnsi="Segoe UI" w:cs="Segoe UI"/>
      <w:b/>
      <w:spacing w:val="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2"/>
    <w:rsid w:val="007D0CB0"/>
    <w:rPr>
      <w:rFonts w:ascii="Segoe UI" w:hAnsi="Segoe UI" w:cs="Segoe UI"/>
      <w:b/>
      <w:spacing w:val="6"/>
      <w:sz w:val="28"/>
      <w:szCs w:val="28"/>
    </w:rPr>
  </w:style>
  <w:style w:type="paragraph" w:styleId="BodyText">
    <w:name w:val="Body Text"/>
    <w:basedOn w:val="Normal"/>
    <w:link w:val="BodyTextChar"/>
    <w:qFormat/>
    <w:rsid w:val="007373B3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7373B3"/>
    <w:rPr>
      <w:sz w:val="22"/>
      <w:szCs w:val="22"/>
    </w:rPr>
  </w:style>
  <w:style w:type="paragraph" w:customStyle="1" w:styleId="BodyText-AfterTable">
    <w:name w:val="Body Text - After Table"/>
    <w:basedOn w:val="BodyText"/>
    <w:next w:val="BodyText"/>
    <w:unhideWhenUsed/>
    <w:rsid w:val="007373B3"/>
    <w:pPr>
      <w:spacing w:before="320"/>
    </w:pPr>
  </w:style>
  <w:style w:type="paragraph" w:customStyle="1" w:styleId="BodyText-BeforeTable">
    <w:name w:val="Body Text - Before Table"/>
    <w:basedOn w:val="BodyText"/>
    <w:next w:val="BodyText"/>
    <w:unhideWhenUsed/>
    <w:rsid w:val="007373B3"/>
    <w:pPr>
      <w:spacing w:after="320"/>
    </w:pPr>
  </w:style>
  <w:style w:type="paragraph" w:styleId="EndnoteText">
    <w:name w:val="endnote text"/>
    <w:basedOn w:val="Normal"/>
    <w:link w:val="EndnoteTextChar"/>
    <w:uiPriority w:val="99"/>
    <w:unhideWhenUsed/>
    <w:rsid w:val="00835DE2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35DE2"/>
    <w:rPr>
      <w:sz w:val="20"/>
      <w:szCs w:val="20"/>
    </w:rPr>
  </w:style>
  <w:style w:type="paragraph" w:customStyle="1" w:styleId="ExecSummary-Heading">
    <w:name w:val="Exec Summary - Heading"/>
    <w:basedOn w:val="Heading2"/>
    <w:next w:val="ExecSummary-Text"/>
    <w:uiPriority w:val="2"/>
    <w:rsid w:val="00C43DBA"/>
    <w:pPr>
      <w:spacing w:before="600"/>
      <w:ind w:left="115"/>
    </w:pPr>
    <w:rPr>
      <w:noProof/>
    </w:rPr>
  </w:style>
  <w:style w:type="paragraph" w:customStyle="1" w:styleId="ExecSummary-Text">
    <w:name w:val="Exec Summary - Text"/>
    <w:basedOn w:val="Normal"/>
    <w:next w:val="Normal"/>
    <w:uiPriority w:val="2"/>
    <w:rsid w:val="00C43DBA"/>
    <w:pPr>
      <w:spacing w:after="240" w:line="276" w:lineRule="auto"/>
      <w:ind w:left="115" w:right="115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835DE2"/>
    <w:pPr>
      <w:tabs>
        <w:tab w:val="right" w:pos="9360"/>
      </w:tabs>
      <w:spacing w:before="480"/>
    </w:pPr>
    <w:rPr>
      <w:rFonts w:ascii="Segoe UI" w:hAnsi="Segoe UI" w:cs="Segoe U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5DE2"/>
    <w:rPr>
      <w:rFonts w:ascii="Segoe UI" w:hAnsi="Segoe UI" w:cs="Segoe U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5DE2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5DE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53E"/>
    <w:pPr>
      <w:pBdr>
        <w:bottom w:val="single" w:sz="4" w:space="3" w:color="006637"/>
      </w:pBdr>
      <w:spacing w:after="480"/>
      <w:jc w:val="right"/>
    </w:pPr>
    <w:rPr>
      <w:rFonts w:ascii="Segoe UI" w:hAnsi="Segoe UI" w:cs="Segoe U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8553E"/>
    <w:rPr>
      <w:rFonts w:ascii="Segoe UI" w:hAnsi="Segoe UI" w:cs="Segoe U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2"/>
    <w:rsid w:val="007D0CB0"/>
    <w:rPr>
      <w:rFonts w:ascii="Segoe UI" w:hAnsi="Segoe UI" w:cs="Segoe UI"/>
      <w:b/>
      <w:spacing w:val="6"/>
    </w:rPr>
  </w:style>
  <w:style w:type="character" w:customStyle="1" w:styleId="Heading5Char">
    <w:name w:val="Heading 5 Char"/>
    <w:basedOn w:val="DefaultParagraphFont"/>
    <w:link w:val="Heading5"/>
    <w:uiPriority w:val="2"/>
    <w:rsid w:val="007D0CB0"/>
    <w:rPr>
      <w:rFonts w:ascii="Segoe UI Semibold" w:hAnsi="Segoe UI Semibold" w:cs="Segoe UI"/>
      <w:spacing w:val="6"/>
    </w:rPr>
  </w:style>
  <w:style w:type="paragraph" w:styleId="ListBullet">
    <w:name w:val="List Bullet"/>
    <w:basedOn w:val="Normal"/>
    <w:uiPriority w:val="3"/>
    <w:qFormat/>
    <w:rsid w:val="001E4E56"/>
    <w:pPr>
      <w:numPr>
        <w:numId w:val="46"/>
      </w:numPr>
      <w:spacing w:after="40"/>
      <w:ind w:left="1080"/>
    </w:pPr>
    <w:rPr>
      <w:rFonts w:eastAsia="Times New Roman" w:cs="Times New Roman"/>
    </w:rPr>
  </w:style>
  <w:style w:type="paragraph" w:customStyle="1" w:styleId="ListBullet-Last">
    <w:name w:val="List Bullet - Last"/>
    <w:basedOn w:val="ListBullet"/>
    <w:next w:val="BodyText"/>
    <w:uiPriority w:val="3"/>
    <w:qFormat/>
    <w:rsid w:val="00981216"/>
    <w:pPr>
      <w:spacing w:after="240"/>
    </w:pPr>
  </w:style>
  <w:style w:type="paragraph" w:customStyle="1" w:styleId="ListBullet-Summary">
    <w:name w:val="List Bullet - Summary"/>
    <w:basedOn w:val="ListBullet"/>
    <w:uiPriority w:val="3"/>
    <w:unhideWhenUsed/>
    <w:rsid w:val="00711824"/>
    <w:pPr>
      <w:ind w:left="1195" w:right="115"/>
    </w:pPr>
  </w:style>
  <w:style w:type="paragraph" w:customStyle="1" w:styleId="ListBullet-SummaryLast">
    <w:name w:val="List Bullet - Summary Last"/>
    <w:basedOn w:val="ListBullet-Summary"/>
    <w:next w:val="BodyText"/>
    <w:uiPriority w:val="3"/>
    <w:unhideWhenUsed/>
    <w:rsid w:val="001C3BF9"/>
    <w:pPr>
      <w:spacing w:after="240"/>
    </w:pPr>
  </w:style>
  <w:style w:type="paragraph" w:styleId="ListNumber">
    <w:name w:val="List Number"/>
    <w:basedOn w:val="Normal"/>
    <w:uiPriority w:val="3"/>
    <w:qFormat/>
    <w:rsid w:val="00674328"/>
    <w:pPr>
      <w:numPr>
        <w:numId w:val="45"/>
      </w:numPr>
      <w:tabs>
        <w:tab w:val="clear" w:pos="720"/>
      </w:tabs>
      <w:spacing w:after="40"/>
      <w:ind w:left="1080"/>
    </w:pPr>
  </w:style>
  <w:style w:type="paragraph" w:customStyle="1" w:styleId="ListNumber-Last">
    <w:name w:val="List Number - Last"/>
    <w:basedOn w:val="ListNumber"/>
    <w:next w:val="Normal"/>
    <w:uiPriority w:val="3"/>
    <w:qFormat/>
    <w:rsid w:val="00AB3636"/>
    <w:pPr>
      <w:spacing w:after="240"/>
    </w:pPr>
  </w:style>
  <w:style w:type="paragraph" w:customStyle="1" w:styleId="ListNumber-Summary">
    <w:name w:val="List Number - Summary"/>
    <w:basedOn w:val="ListNumber"/>
    <w:uiPriority w:val="3"/>
    <w:unhideWhenUsed/>
    <w:rsid w:val="00711824"/>
    <w:pPr>
      <w:ind w:left="1195" w:right="115"/>
    </w:pPr>
  </w:style>
  <w:style w:type="paragraph" w:customStyle="1" w:styleId="ListNumber-SummaryLast">
    <w:name w:val="List Number - Summary Last"/>
    <w:basedOn w:val="ListNumber-Summary"/>
    <w:next w:val="BodyText"/>
    <w:uiPriority w:val="3"/>
    <w:unhideWhenUsed/>
    <w:rsid w:val="001C3BF9"/>
    <w:pPr>
      <w:spacing w:after="240"/>
    </w:pPr>
  </w:style>
  <w:style w:type="paragraph" w:styleId="Quote">
    <w:name w:val="Quote"/>
    <w:basedOn w:val="Normal"/>
    <w:next w:val="BodyText"/>
    <w:link w:val="QuoteChar"/>
    <w:uiPriority w:val="29"/>
    <w:unhideWhenUsed/>
    <w:rsid w:val="00835DE2"/>
    <w:pPr>
      <w:spacing w:after="240"/>
      <w:ind w:left="720" w:right="720"/>
    </w:pPr>
  </w:style>
  <w:style w:type="character" w:customStyle="1" w:styleId="QuoteChar">
    <w:name w:val="Quote Char"/>
    <w:basedOn w:val="DefaultParagraphFont"/>
    <w:link w:val="Quote"/>
    <w:uiPriority w:val="29"/>
    <w:rsid w:val="00E206BF"/>
    <w:rPr>
      <w:sz w:val="22"/>
      <w:szCs w:val="22"/>
    </w:rPr>
  </w:style>
  <w:style w:type="table" w:customStyle="1" w:styleId="StandardHRDTable">
    <w:name w:val="Standard HRD Table"/>
    <w:basedOn w:val="TableNormal"/>
    <w:uiPriority w:val="99"/>
    <w:rsid w:val="00F6624D"/>
    <w:rPr>
      <w:sz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58" w:type="dxa"/>
        <w:left w:w="86" w:type="dxa"/>
        <w:bottom w:w="58" w:type="dxa"/>
        <w:right w:w="86" w:type="dxa"/>
      </w:tblCellMar>
    </w:tblPr>
    <w:tblStylePr w:type="firstRow">
      <w:pPr>
        <w:jc w:val="center"/>
      </w:pPr>
      <w:tblPr/>
      <w:tcPr>
        <w:tcBorders>
          <w:top w:val="single" w:sz="12" w:space="0" w:color="006637"/>
          <w:left w:val="single" w:sz="4" w:space="0" w:color="A6A6A6" w:themeColor="background1" w:themeShade="A6"/>
          <w:bottom w:val="single" w:sz="12" w:space="0" w:color="006637"/>
          <w:right w:val="single" w:sz="4" w:space="0" w:color="A6A6A6" w:themeColor="background1" w:themeShade="A6"/>
          <w:insideH w:val="nil"/>
          <w:insideV w:val="single" w:sz="4" w:space="0" w:color="A6A6A6" w:themeColor="background1" w:themeShade="A6"/>
          <w:tl2br w:val="nil"/>
          <w:tr2bl w:val="nil"/>
        </w:tcBorders>
        <w:vAlign w:val="center"/>
      </w:tcPr>
    </w:tblStylePr>
  </w:style>
  <w:style w:type="paragraph" w:customStyle="1" w:styleId="TableHeading">
    <w:name w:val="Table Heading"/>
    <w:basedOn w:val="Normal"/>
    <w:uiPriority w:val="7"/>
    <w:qFormat/>
    <w:rsid w:val="002A35F8"/>
    <w:pPr>
      <w:spacing w:before="40" w:after="40"/>
      <w:jc w:val="center"/>
    </w:pPr>
    <w:rPr>
      <w:rFonts w:ascii="Segoe UI Semibold" w:hAnsi="Segoe UI Semibold"/>
      <w:sz w:val="22"/>
    </w:rPr>
  </w:style>
  <w:style w:type="paragraph" w:customStyle="1" w:styleId="TableHeading-Section">
    <w:name w:val="Table Heading - Section"/>
    <w:basedOn w:val="Normal"/>
    <w:next w:val="TableText"/>
    <w:uiPriority w:val="7"/>
    <w:unhideWhenUsed/>
    <w:rsid w:val="007B4C64"/>
    <w:pPr>
      <w:keepNext/>
      <w:spacing w:before="80" w:after="80"/>
      <w:jc w:val="center"/>
    </w:pPr>
    <w:rPr>
      <w:rFonts w:ascii="Segoe UI Semibold" w:hAnsi="Segoe UI Semibold" w:cs="Segoe UI"/>
      <w:sz w:val="22"/>
      <w:szCs w:val="20"/>
    </w:rPr>
  </w:style>
  <w:style w:type="paragraph" w:customStyle="1" w:styleId="TableNote">
    <w:name w:val="Table Note"/>
    <w:basedOn w:val="Normal"/>
    <w:uiPriority w:val="7"/>
    <w:qFormat/>
    <w:rsid w:val="0065002B"/>
    <w:rPr>
      <w:sz w:val="20"/>
      <w:szCs w:val="18"/>
    </w:rPr>
  </w:style>
  <w:style w:type="paragraph" w:customStyle="1" w:styleId="TableNum">
    <w:name w:val="Table Num"/>
    <w:basedOn w:val="Normal"/>
    <w:uiPriority w:val="7"/>
    <w:qFormat/>
    <w:rsid w:val="0065002B"/>
    <w:pPr>
      <w:jc w:val="right"/>
    </w:pPr>
    <w:rPr>
      <w:sz w:val="22"/>
      <w:szCs w:val="20"/>
    </w:rPr>
  </w:style>
  <w:style w:type="paragraph" w:customStyle="1" w:styleId="TableText">
    <w:name w:val="Table Text"/>
    <w:basedOn w:val="Normal"/>
    <w:uiPriority w:val="7"/>
    <w:qFormat/>
    <w:rsid w:val="0065002B"/>
    <w:rPr>
      <w:sz w:val="22"/>
      <w:szCs w:val="20"/>
    </w:rPr>
  </w:style>
  <w:style w:type="paragraph" w:customStyle="1" w:styleId="TableText-Paragraph">
    <w:name w:val="Table Text - Paragraph"/>
    <w:basedOn w:val="TableText"/>
    <w:uiPriority w:val="7"/>
    <w:unhideWhenUsed/>
    <w:rsid w:val="0065002B"/>
    <w:pPr>
      <w:spacing w:after="120"/>
    </w:pPr>
  </w:style>
  <w:style w:type="paragraph" w:customStyle="1" w:styleId="TableTitle">
    <w:name w:val="Table Title"/>
    <w:basedOn w:val="Heading4"/>
    <w:next w:val="BodyText-AfterTable"/>
    <w:uiPriority w:val="7"/>
    <w:qFormat/>
    <w:rsid w:val="002A35F8"/>
    <w:pPr>
      <w:jc w:val="center"/>
    </w:pPr>
    <w:rPr>
      <w:sz w:val="22"/>
      <w:szCs w:val="22"/>
    </w:rPr>
  </w:style>
  <w:style w:type="paragraph" w:customStyle="1" w:styleId="Callout">
    <w:name w:val="Callout"/>
    <w:basedOn w:val="Normal"/>
    <w:next w:val="Normal"/>
    <w:uiPriority w:val="4"/>
    <w:qFormat/>
    <w:rsid w:val="001E6B41"/>
    <w:pPr>
      <w:pBdr>
        <w:top w:val="single" w:sz="4" w:space="5" w:color="A6A6A6" w:themeColor="background1" w:themeShade="A6"/>
        <w:bottom w:val="single" w:sz="4" w:space="3" w:color="A6A6A6" w:themeColor="background1" w:themeShade="A6"/>
      </w:pBdr>
      <w:spacing w:before="200" w:after="280" w:line="276" w:lineRule="auto"/>
    </w:pPr>
    <w:rPr>
      <w:rFonts w:ascii="Segoe UI" w:hAnsi="Segoe UI" w:cs="Segoe UI"/>
    </w:rPr>
  </w:style>
  <w:style w:type="character" w:customStyle="1" w:styleId="Cite">
    <w:name w:val="Cite"/>
    <w:basedOn w:val="DefaultParagraphFont"/>
    <w:uiPriority w:val="4"/>
    <w:qFormat/>
    <w:rsid w:val="000E7A92"/>
    <w:rPr>
      <w:rFonts w:ascii="Calibri Light" w:hAnsi="Calibri Light"/>
    </w:rPr>
  </w:style>
  <w:style w:type="paragraph" w:customStyle="1" w:styleId="BodyText-Indent">
    <w:name w:val="Body Text - Indent"/>
    <w:basedOn w:val="BodyText"/>
    <w:unhideWhenUsed/>
    <w:rsid w:val="007373B3"/>
    <w:pPr>
      <w:ind w:left="720"/>
    </w:pPr>
  </w:style>
  <w:style w:type="paragraph" w:customStyle="1" w:styleId="DocReview">
    <w:name w:val="Doc Review"/>
    <w:basedOn w:val="BodyText"/>
    <w:next w:val="BodyText"/>
    <w:uiPriority w:val="14"/>
    <w:rsid w:val="007373B3"/>
    <w:rPr>
      <w:rFonts w:ascii="Segoe UI Semibold" w:hAnsi="Segoe UI Semibold"/>
      <w:i/>
    </w:rPr>
  </w:style>
  <w:style w:type="paragraph" w:customStyle="1" w:styleId="DocSubtitle">
    <w:name w:val="Doc Subtitle"/>
    <w:basedOn w:val="Normal"/>
    <w:next w:val="Normal"/>
    <w:uiPriority w:val="99"/>
    <w:unhideWhenUsed/>
    <w:rsid w:val="00DB50BC"/>
    <w:pPr>
      <w:spacing w:after="560"/>
      <w:ind w:left="3960"/>
      <w:jc w:val="right"/>
    </w:pPr>
    <w:rPr>
      <w:rFonts w:ascii="Segoe UI Semibold" w:hAnsi="Segoe UI Semibold"/>
      <w:spacing w:val="4"/>
      <w:szCs w:val="24"/>
    </w:rPr>
  </w:style>
  <w:style w:type="paragraph" w:customStyle="1" w:styleId="DocTitle">
    <w:name w:val="Doc Title"/>
    <w:basedOn w:val="Heading1"/>
    <w:next w:val="Normal"/>
    <w:uiPriority w:val="14"/>
    <w:unhideWhenUsed/>
    <w:rsid w:val="00737270"/>
    <w:pPr>
      <w:spacing w:before="0" w:after="60"/>
      <w:ind w:left="3600"/>
      <w:jc w:val="right"/>
    </w:pPr>
    <w:rPr>
      <w:noProof/>
      <w:sz w:val="44"/>
      <w:szCs w:val="44"/>
    </w:rPr>
  </w:style>
  <w:style w:type="paragraph" w:customStyle="1" w:styleId="Heading3-AfterHeading">
    <w:name w:val="Heading 3 - After Heading"/>
    <w:basedOn w:val="Heading3"/>
    <w:next w:val="BodyText"/>
    <w:uiPriority w:val="2"/>
    <w:unhideWhenUsed/>
    <w:rsid w:val="007D0CB0"/>
    <w:pPr>
      <w:spacing w:before="120"/>
    </w:pPr>
  </w:style>
  <w:style w:type="paragraph" w:customStyle="1" w:styleId="Heading4-AfterHeading">
    <w:name w:val="Heading 4 - After Heading"/>
    <w:basedOn w:val="Heading4"/>
    <w:next w:val="BodyText"/>
    <w:uiPriority w:val="2"/>
    <w:unhideWhenUsed/>
    <w:rsid w:val="007D0CB0"/>
    <w:pPr>
      <w:spacing w:before="120"/>
    </w:pPr>
  </w:style>
  <w:style w:type="paragraph" w:customStyle="1" w:styleId="Heading5-AfterHeading">
    <w:name w:val="Heading 5 - After Heading"/>
    <w:basedOn w:val="Heading5"/>
    <w:next w:val="BodyText"/>
    <w:uiPriority w:val="2"/>
    <w:unhideWhenUsed/>
    <w:rsid w:val="007D0CB0"/>
    <w:pPr>
      <w:spacing w:before="120"/>
    </w:pPr>
  </w:style>
  <w:style w:type="character" w:customStyle="1" w:styleId="Heading6Char">
    <w:name w:val="Heading 6 Char"/>
    <w:basedOn w:val="DefaultParagraphFont"/>
    <w:link w:val="Heading6"/>
    <w:uiPriority w:val="2"/>
    <w:rsid w:val="007D0CB0"/>
    <w:rPr>
      <w:rFonts w:ascii="Segoe UI Semibold" w:hAnsi="Segoe UI Semibold" w:cs="Segoe UI"/>
      <w:spacing w:val="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2"/>
    <w:rsid w:val="007D0CB0"/>
    <w:rPr>
      <w:rFonts w:ascii="Segoe UI Semibold" w:hAnsi="Segoe UI Semibold" w:cs="Segoe UI"/>
      <w:spacing w:val="6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373B3"/>
    <w:pPr>
      <w:tabs>
        <w:tab w:val="right" w:leader="dot" w:pos="8640"/>
      </w:tabs>
      <w:spacing w:after="60"/>
      <w:ind w:left="900" w:hanging="18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373B3"/>
    <w:pPr>
      <w:tabs>
        <w:tab w:val="right" w:leader="dot" w:pos="8640"/>
      </w:tabs>
      <w:spacing w:after="60"/>
      <w:ind w:left="1260" w:hanging="180"/>
    </w:pPr>
    <w:rPr>
      <w:noProof/>
    </w:rPr>
  </w:style>
  <w:style w:type="paragraph" w:customStyle="1" w:styleId="TOCTitle">
    <w:name w:val="TOC Title"/>
    <w:basedOn w:val="Normal"/>
    <w:next w:val="Normal"/>
    <w:uiPriority w:val="14"/>
    <w:unhideWhenUsed/>
    <w:rsid w:val="007373B3"/>
    <w:pPr>
      <w:keepNext/>
      <w:spacing w:before="360" w:after="120"/>
    </w:pPr>
    <w:rPr>
      <w:rFonts w:ascii="Segoe UI" w:hAnsi="Segoe UI" w:cs="Segoe UI"/>
      <w:b/>
      <w:spacing w:val="6"/>
      <w:sz w:val="36"/>
      <w:szCs w:val="36"/>
    </w:rPr>
  </w:style>
  <w:style w:type="paragraph" w:customStyle="1" w:styleId="HRDByline">
    <w:name w:val="HRD Byline"/>
    <w:basedOn w:val="Normal"/>
    <w:next w:val="Normal"/>
    <w:uiPriority w:val="19"/>
    <w:unhideWhenUsed/>
    <w:rsid w:val="0072061B"/>
    <w:pPr>
      <w:keepNext/>
      <w:keepLines/>
      <w:pBdr>
        <w:top w:val="single" w:sz="4" w:space="9" w:color="A6A6A6" w:themeColor="background1" w:themeShade="A6"/>
        <w:left w:val="single" w:sz="4" w:space="6" w:color="A6A6A6" w:themeColor="background1" w:themeShade="A6"/>
        <w:bottom w:val="single" w:sz="4" w:space="4" w:color="A6A6A6" w:themeColor="background1" w:themeShade="A6"/>
        <w:right w:val="single" w:sz="4" w:space="6" w:color="A6A6A6" w:themeColor="background1" w:themeShade="A6"/>
      </w:pBdr>
      <w:spacing w:before="360" w:after="120"/>
      <w:ind w:left="3067" w:right="187" w:hanging="2880"/>
    </w:pPr>
    <w:rPr>
      <w:rFonts w:cs="Segoe UI"/>
      <w:i/>
      <w:sz w:val="18"/>
      <w:szCs w:val="18"/>
    </w:rPr>
  </w:style>
  <w:style w:type="paragraph" w:customStyle="1" w:styleId="HRDByline-End">
    <w:name w:val="HRD Byline - End"/>
    <w:basedOn w:val="HRDByline"/>
    <w:next w:val="Normal"/>
    <w:uiPriority w:val="19"/>
    <w:unhideWhenUsed/>
    <w:rsid w:val="0072061B"/>
    <w:pPr>
      <w:keepNext w:val="0"/>
      <w:spacing w:before="120"/>
      <w:jc w:val="center"/>
    </w:pPr>
    <w:rPr>
      <w:i w:val="0"/>
    </w:rPr>
  </w:style>
  <w:style w:type="character" w:customStyle="1" w:styleId="Heading-Inline">
    <w:name w:val="Heading - Inline"/>
    <w:basedOn w:val="DefaultParagraphFont"/>
    <w:uiPriority w:val="3"/>
    <w:rsid w:val="007D0CB0"/>
    <w:rPr>
      <w:b/>
    </w:rPr>
  </w:style>
  <w:style w:type="paragraph" w:customStyle="1" w:styleId="TableHeading-SecbySec">
    <w:name w:val="Table Heading - Sec by Sec"/>
    <w:basedOn w:val="Normal"/>
    <w:uiPriority w:val="7"/>
    <w:rsid w:val="00DB6C7E"/>
    <w:pPr>
      <w:pBdr>
        <w:bottom w:val="single" w:sz="4" w:space="1" w:color="7F7F7F" w:themeColor="text1" w:themeTint="80"/>
      </w:pBdr>
      <w:spacing w:after="60"/>
    </w:pPr>
    <w:rPr>
      <w:rFonts w:ascii="Segoe UI Semibold" w:hAnsi="Segoe UI Semibold"/>
      <w:sz w:val="22"/>
    </w:rPr>
  </w:style>
  <w:style w:type="paragraph" w:customStyle="1" w:styleId="Headnote">
    <w:name w:val="Headnote"/>
    <w:basedOn w:val="Normal"/>
    <w:next w:val="BodyText"/>
    <w:uiPriority w:val="1"/>
    <w:rsid w:val="00E73961"/>
    <w:pPr>
      <w:keepNext/>
      <w:spacing w:after="60"/>
    </w:pPr>
    <w:rPr>
      <w:b/>
    </w:rPr>
  </w:style>
  <w:style w:type="paragraph" w:customStyle="1" w:styleId="SecNum">
    <w:name w:val="Sec Num"/>
    <w:basedOn w:val="Normal"/>
    <w:uiPriority w:val="4"/>
    <w:rsid w:val="000E0156"/>
    <w:pPr>
      <w:numPr>
        <w:numId w:val="16"/>
      </w:numPr>
    </w:pPr>
  </w:style>
  <w:style w:type="table" w:customStyle="1" w:styleId="HRDSecbySecTable">
    <w:name w:val="HRD Sec by Sec Table"/>
    <w:basedOn w:val="TableNormal"/>
    <w:uiPriority w:val="99"/>
    <w:rsid w:val="0065002B"/>
    <w:tblPr>
      <w:tblCellMar>
        <w:top w:w="14" w:type="dxa"/>
        <w:left w:w="58" w:type="dxa"/>
        <w:bottom w:w="14" w:type="dxa"/>
        <w:right w:w="58" w:type="dxa"/>
      </w:tblCellMar>
    </w:tblPr>
    <w:tblStylePr w:type="firstRow">
      <w:pPr>
        <w:wordWrap/>
        <w:spacing w:afterLines="0" w:after="60" w:afterAutospacing="0"/>
      </w:pPr>
      <w:rPr>
        <w:rFonts w:ascii="Segoe UI Semibold" w:hAnsi="Segoe UI Semibold"/>
        <w:sz w:val="22"/>
      </w:rPr>
      <w:tblPr/>
      <w:trPr>
        <w:tblHeader/>
      </w:trPr>
      <w:tcPr>
        <w:tcMar>
          <w:top w:w="0" w:type="nil"/>
          <w:left w:w="0" w:type="nil"/>
          <w:bottom w:w="86" w:type="dxa"/>
          <w:right w:w="0" w:type="nil"/>
        </w:tcMar>
      </w:tcPr>
    </w:tblStylePr>
  </w:style>
  <w:style w:type="paragraph" w:styleId="ListBullet2">
    <w:name w:val="List Bullet 2"/>
    <w:basedOn w:val="ListBullet"/>
    <w:uiPriority w:val="3"/>
    <w:unhideWhenUsed/>
    <w:rsid w:val="001E4E56"/>
    <w:pPr>
      <w:numPr>
        <w:ilvl w:val="1"/>
      </w:numPr>
      <w:ind w:left="1800"/>
    </w:pPr>
  </w:style>
  <w:style w:type="paragraph" w:customStyle="1" w:styleId="ListBullet2-Last">
    <w:name w:val="List Bullet 2 - Last"/>
    <w:basedOn w:val="ListBullet2"/>
    <w:next w:val="BodyText"/>
    <w:uiPriority w:val="3"/>
    <w:unhideWhenUsed/>
    <w:rsid w:val="00BC1A80"/>
    <w:pPr>
      <w:spacing w:after="240"/>
    </w:pPr>
  </w:style>
  <w:style w:type="paragraph" w:styleId="ListNumber2">
    <w:name w:val="List Number 2"/>
    <w:basedOn w:val="Normal"/>
    <w:uiPriority w:val="3"/>
    <w:unhideWhenUsed/>
    <w:rsid w:val="00C86A5B"/>
    <w:pPr>
      <w:numPr>
        <w:numId w:val="21"/>
      </w:numPr>
      <w:tabs>
        <w:tab w:val="clear" w:pos="720"/>
      </w:tabs>
      <w:spacing w:after="40"/>
      <w:ind w:left="1800"/>
    </w:pPr>
  </w:style>
  <w:style w:type="paragraph" w:customStyle="1" w:styleId="ListNumber2-Last">
    <w:name w:val="List Number 2 - Last"/>
    <w:basedOn w:val="ListNumber2"/>
    <w:next w:val="BodyText"/>
    <w:uiPriority w:val="3"/>
    <w:unhideWhenUsed/>
    <w:rsid w:val="00BC1A80"/>
    <w:pPr>
      <w:spacing w:after="240"/>
    </w:pPr>
  </w:style>
  <w:style w:type="paragraph" w:customStyle="1" w:styleId="Heading3-ArtorSecs">
    <w:name w:val="Heading 3 - Art or Secs"/>
    <w:basedOn w:val="Heading3"/>
    <w:next w:val="BodyText"/>
    <w:uiPriority w:val="2"/>
    <w:unhideWhenUsed/>
    <w:rsid w:val="0065002B"/>
    <w:pPr>
      <w:spacing w:before="640"/>
    </w:pPr>
  </w:style>
  <w:style w:type="paragraph" w:customStyle="1" w:styleId="SubdText">
    <w:name w:val="Subd Text"/>
    <w:basedOn w:val="Normal"/>
    <w:uiPriority w:val="1"/>
    <w:rsid w:val="00D45D0C"/>
    <w:pPr>
      <w:spacing w:after="240"/>
      <w:ind w:left="389"/>
    </w:pPr>
    <w:rPr>
      <w:szCs w:val="24"/>
    </w:rPr>
  </w:style>
  <w:style w:type="paragraph" w:customStyle="1" w:styleId="TableNoteHeading">
    <w:name w:val="Table Note Heading"/>
    <w:basedOn w:val="TableNote"/>
    <w:next w:val="TableNote"/>
    <w:uiPriority w:val="7"/>
    <w:unhideWhenUsed/>
    <w:rsid w:val="00DB6C7E"/>
    <w:pPr>
      <w:spacing w:before="60" w:after="20"/>
    </w:pPr>
    <w:rPr>
      <w:b/>
    </w:rPr>
  </w:style>
  <w:style w:type="paragraph" w:customStyle="1" w:styleId="DocDate">
    <w:name w:val="Doc Date"/>
    <w:basedOn w:val="Normal"/>
    <w:next w:val="Normal"/>
    <w:uiPriority w:val="14"/>
    <w:unhideWhenUsed/>
    <w:rsid w:val="007B4C64"/>
    <w:pPr>
      <w:spacing w:after="560"/>
      <w:jc w:val="right"/>
    </w:pPr>
    <w:rPr>
      <w:rFonts w:ascii="Segoe UI Semibold" w:hAnsi="Segoe UI Semibold" w:cs="Segoe UI"/>
      <w:noProof/>
      <w:sz w:val="22"/>
    </w:rPr>
  </w:style>
  <w:style w:type="paragraph" w:customStyle="1" w:styleId="DocInfo">
    <w:name w:val="Doc Info"/>
    <w:basedOn w:val="Normal"/>
    <w:uiPriority w:val="14"/>
    <w:unhideWhenUsed/>
    <w:rsid w:val="00DB50BC"/>
    <w:pPr>
      <w:tabs>
        <w:tab w:val="right" w:pos="990"/>
        <w:tab w:val="left" w:pos="1260"/>
      </w:tabs>
      <w:spacing w:after="120"/>
    </w:pPr>
    <w:rPr>
      <w:rFonts w:ascii="Segoe UI Semibold" w:hAnsi="Segoe UI Semibold"/>
      <w:spacing w:val="6"/>
    </w:rPr>
  </w:style>
  <w:style w:type="character" w:styleId="Hyperlink">
    <w:name w:val="Hyperlink"/>
    <w:basedOn w:val="DefaultParagraphFont"/>
    <w:uiPriority w:val="99"/>
    <w:unhideWhenUsed/>
    <w:rsid w:val="000E7A92"/>
    <w:rPr>
      <w:color w:val="3366FF"/>
      <w:u w:val="none"/>
    </w:rPr>
  </w:style>
  <w:style w:type="paragraph" w:customStyle="1" w:styleId="TableText-Center">
    <w:name w:val="Table Text - Center"/>
    <w:basedOn w:val="TableText"/>
    <w:uiPriority w:val="7"/>
    <w:unhideWhenUsed/>
    <w:rsid w:val="00565CF9"/>
    <w:pPr>
      <w:jc w:val="center"/>
    </w:pPr>
  </w:style>
  <w:style w:type="paragraph" w:customStyle="1" w:styleId="ListBullet-Subd">
    <w:name w:val="List Bullet - Subd"/>
    <w:basedOn w:val="ListBullet"/>
    <w:uiPriority w:val="3"/>
    <w:rsid w:val="00A20E55"/>
    <w:pPr>
      <w:ind w:left="1109"/>
    </w:pPr>
    <w:rPr>
      <w:szCs w:val="24"/>
    </w:rPr>
  </w:style>
  <w:style w:type="paragraph" w:customStyle="1" w:styleId="ListBullet-SubdLast">
    <w:name w:val="List Bullet - Subd Last"/>
    <w:basedOn w:val="ListBullet-Subd"/>
    <w:next w:val="SubdText"/>
    <w:uiPriority w:val="3"/>
    <w:rsid w:val="00A20E55"/>
    <w:pPr>
      <w:spacing w:after="240"/>
    </w:pPr>
  </w:style>
  <w:style w:type="paragraph" w:customStyle="1" w:styleId="ListNumber-Subd">
    <w:name w:val="List Number - Subd"/>
    <w:basedOn w:val="ListNumber"/>
    <w:uiPriority w:val="3"/>
    <w:rsid w:val="00A20E55"/>
    <w:pPr>
      <w:ind w:left="1109"/>
    </w:pPr>
    <w:rPr>
      <w:szCs w:val="24"/>
    </w:rPr>
  </w:style>
  <w:style w:type="paragraph" w:customStyle="1" w:styleId="ListNumber-SubdLast">
    <w:name w:val="List Number - Subd Last"/>
    <w:basedOn w:val="ListNumber-Subd"/>
    <w:next w:val="SubdText"/>
    <w:uiPriority w:val="3"/>
    <w:rsid w:val="00A20E55"/>
    <w:pPr>
      <w:spacing w:after="240"/>
    </w:pPr>
  </w:style>
  <w:style w:type="paragraph" w:customStyle="1" w:styleId="ListBullet-Table">
    <w:name w:val="List Bullet - Table"/>
    <w:basedOn w:val="ListBullet"/>
    <w:uiPriority w:val="3"/>
    <w:unhideWhenUsed/>
    <w:rsid w:val="00AB2577"/>
    <w:pPr>
      <w:ind w:left="504" w:hanging="288"/>
    </w:pPr>
    <w:rPr>
      <w:sz w:val="22"/>
    </w:rPr>
  </w:style>
  <w:style w:type="paragraph" w:customStyle="1" w:styleId="TableNote-End">
    <w:name w:val="Table Note - End"/>
    <w:basedOn w:val="TableNote"/>
    <w:next w:val="BodyText"/>
    <w:uiPriority w:val="7"/>
    <w:unhideWhenUsed/>
    <w:rsid w:val="00B37993"/>
    <w:pPr>
      <w:spacing w:before="60" w:after="240"/>
    </w:pPr>
  </w:style>
  <w:style w:type="paragraph" w:customStyle="1" w:styleId="ListNumber-Table">
    <w:name w:val="List Number - Table"/>
    <w:basedOn w:val="ListNumber"/>
    <w:uiPriority w:val="3"/>
    <w:unhideWhenUsed/>
    <w:rsid w:val="00B802A3"/>
    <w:pPr>
      <w:ind w:left="504" w:hanging="288"/>
    </w:pPr>
    <w:rPr>
      <w:sz w:val="22"/>
    </w:rPr>
  </w:style>
  <w:style w:type="paragraph" w:customStyle="1" w:styleId="TableHeading-Cell">
    <w:name w:val="Table Heading - Cell"/>
    <w:basedOn w:val="TableText"/>
    <w:next w:val="TableText"/>
    <w:uiPriority w:val="7"/>
    <w:unhideWhenUsed/>
    <w:rsid w:val="001C725C"/>
    <w:pPr>
      <w:spacing w:after="80"/>
    </w:pPr>
    <w:rPr>
      <w:b/>
    </w:rPr>
  </w:style>
  <w:style w:type="paragraph" w:styleId="ListParagraph">
    <w:name w:val="List Paragraph"/>
    <w:basedOn w:val="Normal"/>
    <w:uiPriority w:val="34"/>
    <w:unhideWhenUsed/>
    <w:rsid w:val="00291316"/>
    <w:pPr>
      <w:ind w:left="720"/>
      <w:contextualSpacing/>
    </w:pPr>
  </w:style>
  <w:style w:type="paragraph" w:customStyle="1" w:styleId="Heading2-Report">
    <w:name w:val="Heading 2 - Report"/>
    <w:basedOn w:val="Heading2"/>
    <w:next w:val="Heading3"/>
    <w:uiPriority w:val="2"/>
    <w:unhideWhenUsed/>
    <w:rsid w:val="00F61748"/>
    <w:pPr>
      <w:pageBreakBefore/>
      <w:pBdr>
        <w:bottom w:val="single" w:sz="4" w:space="2" w:color="A6A6A6" w:themeColor="background1" w:themeShade="A6"/>
      </w:pBdr>
      <w:spacing w:before="0"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90169F6-84A0-41A0-9D07-4CC81BF6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Klarqvist</dc:creator>
  <cp:keywords/>
  <dc:description/>
  <cp:lastModifiedBy>Elisabeth Klarqvist</cp:lastModifiedBy>
  <cp:revision>1</cp:revision>
  <dcterms:created xsi:type="dcterms:W3CDTF">2023-02-17T15:56:00Z</dcterms:created>
  <dcterms:modified xsi:type="dcterms:W3CDTF">2023-02-17T17:22:00Z</dcterms:modified>
</cp:coreProperties>
</file>