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14A" w:rsidRDefault="002B114A" w:rsidP="00101216">
      <w:pPr>
        <w:pStyle w:val="BSmasthead"/>
        <w:jc w:val="center"/>
      </w:pPr>
      <w:bookmarkStart w:id="0" w:name="_GoBack"/>
      <w:bookmarkEnd w:id="0"/>
      <w:r>
        <w:t xml:space="preserve">HOUSE </w:t>
      </w:r>
      <w:r w:rsidR="00F43529">
        <w:t>&amp; SENATE</w:t>
      </w:r>
      <w:r>
        <w:t xml:space="preserve"> </w:t>
      </w:r>
      <w:r w:rsidR="0002163B">
        <w:fldChar w:fldCharType="begin"/>
      </w:r>
      <w:r>
        <w:instrText>ADVANCE \u12</w:instrText>
      </w:r>
      <w:r w:rsidR="0002163B">
        <w:fldChar w:fldCharType="end"/>
      </w:r>
    </w:p>
    <w:p w:rsidR="002B114A" w:rsidRDefault="0002163B" w:rsidP="00101216">
      <w:pPr>
        <w:pStyle w:val="BSmasthead"/>
        <w:tabs>
          <w:tab w:val="left" w:pos="5670"/>
        </w:tabs>
        <w:jc w:val="center"/>
      </w:pPr>
      <w:r>
        <w:fldChar w:fldCharType="begin"/>
      </w:r>
      <w:r w:rsidR="002B114A">
        <w:instrText>ADVANCE \u14</w:instrText>
      </w:r>
      <w:r>
        <w:fldChar w:fldCharType="end"/>
      </w:r>
      <w:r w:rsidR="002B114A">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rsidR="0015103D">
        <w:tab/>
        <w:t xml:space="preserve">Revisor No. 15-4508 </w:t>
      </w:r>
      <w:r w:rsidR="00F43529">
        <w:t>(1</w:t>
      </w:r>
      <w:r w:rsidR="00F43529" w:rsidRPr="00F43529">
        <w:rPr>
          <w:vertAlign w:val="superscript"/>
        </w:rPr>
        <w:t>st</w:t>
      </w:r>
      <w:r w:rsidR="00F43529">
        <w:t xml:space="preserve"> </w:t>
      </w:r>
      <w:r w:rsidR="0015103D">
        <w:t>S</w:t>
      </w:r>
      <w:r w:rsidR="00F43529">
        <w:t>pec</w:t>
      </w:r>
      <w:r w:rsidR="0015103D">
        <w:t>.</w:t>
      </w:r>
      <w:r w:rsidR="00F43529">
        <w:t xml:space="preserve"> </w:t>
      </w:r>
      <w:r w:rsidR="0015103D">
        <w:t>S</w:t>
      </w:r>
      <w:r w:rsidR="00F43529">
        <w:t>ess</w:t>
      </w:r>
      <w:r w:rsidR="0015103D">
        <w:t>.</w:t>
      </w:r>
      <w:r w:rsidR="00F43529">
        <w:t>)</w:t>
      </w:r>
      <w:r>
        <w:tab/>
      </w:r>
      <w:r>
        <w:rPr>
          <w:rFonts w:ascii="Arial" w:hAnsi="Arial"/>
          <w:b/>
          <w:sz w:val="28"/>
        </w:rPr>
        <w:t>DATE:</w:t>
      </w:r>
      <w:r>
        <w:rPr>
          <w:rFonts w:ascii="Arial" w:hAnsi="Arial"/>
          <w:b/>
          <w:sz w:val="28"/>
        </w:rPr>
        <w:tab/>
      </w:r>
      <w:r w:rsidR="005D181B">
        <w:rPr>
          <w:bCs/>
        </w:rPr>
        <w:t xml:space="preserve">June </w:t>
      </w:r>
      <w:r w:rsidR="0015103D">
        <w:rPr>
          <w:bCs/>
        </w:rPr>
        <w:t>5</w:t>
      </w:r>
      <w:r w:rsidR="005D181B">
        <w:rPr>
          <w:bCs/>
        </w:rPr>
        <w:t>, 2015</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5D181B">
        <w:rPr>
          <w:bCs/>
        </w:rPr>
        <w:t>As introduced</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F43529">
        <w:t xml:space="preserve">Representative </w:t>
      </w:r>
      <w:r w:rsidR="00A60DE5">
        <w:rPr>
          <w:bCs/>
        </w:rPr>
        <w:t>Torkelson</w:t>
      </w:r>
      <w:r w:rsidR="0015103D">
        <w:rPr>
          <w:bCs/>
        </w:rPr>
        <w:br/>
      </w:r>
      <w:r w:rsidR="00F43529">
        <w:rPr>
          <w:bCs/>
        </w:rPr>
        <w:t>Senator Stumpf</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C66179">
        <w:rPr>
          <w:bCs/>
        </w:rPr>
        <w:t>C</w:t>
      </w:r>
      <w:r w:rsidR="00A60DE5">
        <w:rPr>
          <w:bCs/>
        </w:rPr>
        <w:t>apital investment</w:t>
      </w:r>
      <w:r w:rsidR="00C66179">
        <w:rPr>
          <w:bCs/>
        </w:rPr>
        <w:t>; disaster relief</w:t>
      </w:r>
    </w:p>
    <w:p w:rsidR="00F74D8D" w:rsidRDefault="002B114A" w:rsidP="0015103D">
      <w:pPr>
        <w:tabs>
          <w:tab w:val="left" w:pos="-360"/>
          <w:tab w:val="left" w:pos="0"/>
          <w:tab w:val="right" w:pos="1980"/>
          <w:tab w:val="left" w:pos="2250"/>
          <w:tab w:val="left" w:pos="3789"/>
        </w:tabs>
        <w:ind w:left="2250" w:hanging="2250"/>
        <w:rPr>
          <w:sz w:val="22"/>
        </w:rPr>
      </w:pPr>
      <w:r>
        <w:rPr>
          <w:rFonts w:ascii="Arial" w:hAnsi="Arial"/>
          <w:b/>
        </w:rPr>
        <w:tab/>
      </w:r>
      <w:r w:rsidR="008E14FF">
        <w:rPr>
          <w:rFonts w:ascii="Arial" w:hAnsi="Arial"/>
          <w:b/>
        </w:rPr>
        <w:t>House Staff</w:t>
      </w:r>
      <w:r>
        <w:rPr>
          <w:rFonts w:ascii="Arial" w:hAnsi="Arial"/>
          <w:b/>
          <w:sz w:val="22"/>
        </w:rPr>
        <w:t>:</w:t>
      </w:r>
      <w:r>
        <w:rPr>
          <w:sz w:val="22"/>
        </w:rPr>
        <w:tab/>
      </w:r>
      <w:r w:rsidR="00296C71">
        <w:rPr>
          <w:sz w:val="22"/>
        </w:rPr>
        <w:t>Deborah A. Dyson</w:t>
      </w:r>
      <w:r w:rsidR="008E14FF">
        <w:rPr>
          <w:sz w:val="22"/>
        </w:rPr>
        <w:t>, Legislative Analyst</w:t>
      </w:r>
    </w:p>
    <w:p w:rsidR="0015103D" w:rsidRDefault="00F74D8D" w:rsidP="0015103D">
      <w:pPr>
        <w:tabs>
          <w:tab w:val="left" w:pos="-360"/>
          <w:tab w:val="left" w:pos="0"/>
          <w:tab w:val="right" w:pos="1980"/>
          <w:tab w:val="left" w:pos="2250"/>
          <w:tab w:val="left" w:pos="3789"/>
        </w:tabs>
        <w:ind w:left="2250" w:hanging="2250"/>
        <w:rPr>
          <w:sz w:val="22"/>
        </w:rPr>
      </w:pPr>
      <w:r>
        <w:rPr>
          <w:rFonts w:ascii="Arial" w:hAnsi="Arial"/>
          <w:b/>
        </w:rPr>
        <w:tab/>
      </w:r>
      <w:r w:rsidR="0015103D" w:rsidRPr="00F74D8D">
        <w:rPr>
          <w:rFonts w:ascii="Arial" w:hAnsi="Arial"/>
          <w:b/>
          <w:szCs w:val="24"/>
        </w:rPr>
        <w:t xml:space="preserve">Senate </w:t>
      </w:r>
      <w:r w:rsidR="008E14FF" w:rsidRPr="00F74D8D">
        <w:rPr>
          <w:rFonts w:ascii="Arial" w:hAnsi="Arial"/>
          <w:b/>
          <w:szCs w:val="24"/>
        </w:rPr>
        <w:t>Staff</w:t>
      </w:r>
      <w:r w:rsidR="0015103D">
        <w:rPr>
          <w:rFonts w:ascii="Arial" w:hAnsi="Arial"/>
          <w:b/>
          <w:sz w:val="22"/>
        </w:rPr>
        <w:t>:</w:t>
      </w:r>
      <w:r w:rsidR="0015103D">
        <w:rPr>
          <w:rFonts w:ascii="Arial" w:hAnsi="Arial"/>
          <w:b/>
          <w:sz w:val="22"/>
        </w:rPr>
        <w:tab/>
      </w:r>
      <w:r w:rsidR="0015103D">
        <w:rPr>
          <w:sz w:val="22"/>
        </w:rPr>
        <w:t>Stephanie James</w:t>
      </w:r>
      <w:r w:rsidR="008E14FF">
        <w:rPr>
          <w:sz w:val="22"/>
        </w:rPr>
        <w:t>, Senate Counsel</w:t>
      </w:r>
    </w:p>
    <w:p w:rsidR="0015103D" w:rsidRDefault="0015103D" w:rsidP="0015103D">
      <w:pPr>
        <w:tabs>
          <w:tab w:val="left" w:pos="-360"/>
          <w:tab w:val="left" w:pos="0"/>
          <w:tab w:val="right" w:pos="1980"/>
          <w:tab w:val="left" w:pos="2160"/>
          <w:tab w:val="left" w:pos="3789"/>
        </w:tabs>
        <w:ind w:left="2250" w:hanging="2250"/>
        <w:rPr>
          <w:sz w:val="22"/>
        </w:rPr>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w:t>
      </w:r>
      <w:r w:rsidR="00AD17F7">
        <w:rPr>
          <w:sz w:val="22"/>
        </w:rPr>
        <w:t>ite at: www.house.mn/hrd/</w:t>
      </w:r>
      <w:r>
        <w:rPr>
          <w:sz w:val="22"/>
        </w:rPr>
        <w:t>.</w:t>
      </w:r>
    </w:p>
    <w:p w:rsidR="00A60DE5" w:rsidRDefault="00B911B2" w:rsidP="00D42D7A">
      <w:pPr>
        <w:tabs>
          <w:tab w:val="left" w:pos="-360"/>
          <w:tab w:val="left" w:pos="0"/>
          <w:tab w:val="left" w:pos="360"/>
          <w:tab w:val="left" w:pos="2250"/>
          <w:tab w:val="left" w:pos="6390"/>
          <w:tab w:val="left" w:pos="6840"/>
          <w:tab w:val="left" w:pos="7920"/>
          <w:tab w:val="left" w:pos="10800"/>
        </w:tabs>
        <w:spacing w:line="43" w:lineRule="exact"/>
        <w:sectPr w:rsidR="00A60DE5">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r>
        <w:rPr>
          <w:noProof/>
        </w:rPr>
        <mc:AlternateContent>
          <mc:Choice Requires="wps">
            <w:drawing>
              <wp:anchor distT="0" distB="0" distL="114300" distR="114300" simplePos="0" relativeHeight="251662848" behindDoc="1" locked="1" layoutInCell="0" allowOverlap="1">
                <wp:simplePos x="0" y="0"/>
                <wp:positionH relativeFrom="page">
                  <wp:posOffset>457200</wp:posOffset>
                </wp:positionH>
                <wp:positionV relativeFrom="paragraph">
                  <wp:posOffset>0</wp:posOffset>
                </wp:positionV>
                <wp:extent cx="6858000" cy="27305"/>
                <wp:effectExtent l="0" t="3175" r="0" b="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E5332" id="Rectangle 13" o:spid="_x0000_s1026" style="position:absolute;margin-left:36pt;margin-top:0;width:540pt;height:2.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" o:allowincell="f" fillcolor="black" stroked="f" strokeweight="0">
                <w10:wrap anchorx="page"/>
                <w10:anchorlock/>
              </v:rect>
            </w:pict>
          </mc:Fallback>
        </mc:AlternateContent>
      </w:r>
    </w:p>
    <w:tbl>
      <w:tblPr>
        <w:tblpPr w:leftFromText="180" w:rightFromText="180" w:vertAnchor="text" w:tblpXSpec="center" w:tblpY="1"/>
        <w:tblOverlap w:val="never"/>
        <w:tblW w:w="10296" w:type="dxa"/>
        <w:jc w:val="center"/>
        <w:tblCellMar>
          <w:left w:w="58" w:type="dxa"/>
          <w:right w:w="58" w:type="dxa"/>
        </w:tblCellMar>
        <w:tblLook w:val="0000" w:firstRow="0" w:lastRow="0" w:firstColumn="0" w:lastColumn="0" w:noHBand="0" w:noVBand="0"/>
      </w:tblPr>
      <w:tblGrid>
        <w:gridCol w:w="1195"/>
        <w:gridCol w:w="9101"/>
      </w:tblGrid>
      <w:tr w:rsidR="00D03F55" w:rsidTr="00542B04">
        <w:trPr>
          <w:jc w:val="center"/>
        </w:trPr>
        <w:tc>
          <w:tcPr>
            <w:tcW w:w="10296" w:type="dxa"/>
            <w:gridSpan w:val="2"/>
            <w:tcMar>
              <w:top w:w="288" w:type="dxa"/>
              <w:bottom w:w="115" w:type="dxa"/>
              <w:right w:w="43" w:type="dxa"/>
            </w:tcMar>
          </w:tcPr>
          <w:p w:rsidR="005F2801" w:rsidRDefault="005F2801" w:rsidP="00542B04">
            <w:pPr>
              <w:pStyle w:val="Heading1"/>
            </w:pPr>
            <w:r>
              <w:t>Overview</w:t>
            </w:r>
          </w:p>
          <w:p w:rsidR="005F2801" w:rsidRPr="0015103D" w:rsidRDefault="005F2801" w:rsidP="00A531AE">
            <w:pPr>
              <w:ind w:left="1022" w:right="1163"/>
            </w:pPr>
            <w:r>
              <w:t xml:space="preserve">Article 1 of the bill provides for new capital project funding, </w:t>
            </w:r>
            <w:r w:rsidR="004D4646">
              <w:t>almost entirely</w:t>
            </w:r>
            <w:r>
              <w:t xml:space="preserve"> with state general obligation bond proceeds. Article 2 provides funding for disaster relief related to the June 2014 storms. Article 3 includes state appropriation bond funding for the Lewis and Clark Regional Water System, Housing Finance Agency appropriation bonds, authorizes the transfers of state bond financed property, and makes corrections and modifications to capital projects funded in past laws.</w:t>
            </w:r>
          </w:p>
          <w:p w:rsidR="00D03F55" w:rsidRDefault="00D03F55" w:rsidP="00542B04">
            <w:pPr>
              <w:pStyle w:val="Heading1"/>
            </w:pPr>
            <w:r>
              <w:t>Article 1</w:t>
            </w:r>
          </w:p>
          <w:p w:rsidR="00D03F55" w:rsidRPr="007A4023" w:rsidRDefault="00D03F55" w:rsidP="00542B04">
            <w:pPr>
              <w:jc w:val="center"/>
              <w:rPr>
                <w:b/>
              </w:rPr>
            </w:pPr>
            <w:r>
              <w:rPr>
                <w:b/>
                <w:sz w:val="32"/>
              </w:rPr>
              <w:t>Appropriations</w:t>
            </w:r>
          </w:p>
        </w:tc>
      </w:tr>
      <w:tr w:rsidR="002B114A" w:rsidTr="00542B04">
        <w:trPr>
          <w:jc w:val="center"/>
        </w:trPr>
        <w:tc>
          <w:tcPr>
            <w:tcW w:w="1195" w:type="dxa"/>
            <w:tcMar>
              <w:right w:w="43" w:type="dxa"/>
            </w:tcMar>
          </w:tcPr>
          <w:p w:rsidR="002B114A" w:rsidRDefault="002B114A" w:rsidP="00542B04">
            <w:pPr>
              <w:pStyle w:val="Heading3"/>
              <w:spacing w:after="160"/>
              <w:ind w:right="0"/>
            </w:pPr>
            <w:r>
              <w:t xml:space="preserve">Section </w:t>
            </w:r>
          </w:p>
        </w:tc>
        <w:tc>
          <w:tcPr>
            <w:tcW w:w="9101" w:type="dxa"/>
          </w:tcPr>
          <w:p w:rsidR="002B114A" w:rsidRDefault="002B114A" w:rsidP="00542B04">
            <w:pPr>
              <w:tabs>
                <w:tab w:val="left" w:pos="0"/>
                <w:tab w:val="left" w:pos="1980"/>
                <w:tab w:val="left" w:pos="2340"/>
                <w:tab w:val="left" w:pos="2700"/>
                <w:tab w:val="left" w:pos="3060"/>
              </w:tabs>
              <w:spacing w:after="160"/>
              <w:ind w:right="360"/>
            </w:pPr>
          </w:p>
        </w:tc>
      </w:tr>
      <w:tr w:rsidR="002B114A" w:rsidTr="00542B04">
        <w:trPr>
          <w:jc w:val="center"/>
        </w:trPr>
        <w:tc>
          <w:tcPr>
            <w:tcW w:w="1195" w:type="dxa"/>
            <w:tcMar>
              <w:right w:w="43" w:type="dxa"/>
            </w:tcMar>
          </w:tcPr>
          <w:p w:rsidR="002B114A" w:rsidRDefault="002B114A" w:rsidP="00542B04">
            <w:pPr>
              <w:pStyle w:val="Sectionnumber"/>
              <w:spacing w:before="0" w:beforeAutospacing="0" w:after="120" w:afterAutospacing="0"/>
            </w:pPr>
          </w:p>
        </w:tc>
        <w:tc>
          <w:tcPr>
            <w:tcW w:w="9101" w:type="dxa"/>
          </w:tcPr>
          <w:p w:rsidR="002B114A" w:rsidRDefault="00A60DE5" w:rsidP="00EB5EBF">
            <w:pPr>
              <w:pStyle w:val="Sectionnumber"/>
              <w:numPr>
                <w:ilvl w:val="0"/>
                <w:numId w:val="0"/>
              </w:numPr>
              <w:spacing w:before="0" w:beforeAutospacing="0" w:after="120" w:afterAutospacing="0"/>
              <w:rPr>
                <w:b w:val="0"/>
              </w:rPr>
            </w:pPr>
            <w:r>
              <w:rPr>
                <w:bCs/>
              </w:rPr>
              <w:t>Capital improvement appropriations.</w:t>
            </w:r>
            <w:r>
              <w:rPr>
                <w:b w:val="0"/>
                <w:bCs/>
              </w:rPr>
              <w:t xml:space="preserve"> States that the appropriations in this </w:t>
            </w:r>
            <w:r w:rsidR="007A4023">
              <w:rPr>
                <w:b w:val="0"/>
                <w:bCs/>
              </w:rPr>
              <w:t>article</w:t>
            </w:r>
            <w:r>
              <w:rPr>
                <w:b w:val="0"/>
                <w:bCs/>
              </w:rPr>
              <w:t xml:space="preserve"> are from the bond proceeds fund</w:t>
            </w:r>
            <w:r w:rsidR="00EB5EBF">
              <w:rPr>
                <w:b w:val="0"/>
                <w:bCs/>
              </w:rPr>
              <w:t xml:space="preserve"> unless another fund is named</w:t>
            </w:r>
            <w:r>
              <w:rPr>
                <w:b w:val="0"/>
                <w:bCs/>
              </w:rPr>
              <w:t>. Includes g</w:t>
            </w:r>
            <w:r w:rsidRPr="008F04D3">
              <w:rPr>
                <w:b w:val="0"/>
                <w:bCs/>
              </w:rPr>
              <w:t>enerally applicable provisions governing spending of state general obligation bond proceeds.</w:t>
            </w:r>
            <w:r>
              <w:rPr>
                <w:b w:val="0"/>
                <w:bCs/>
              </w:rPr>
              <w:t xml:space="preserve"> Includes</w:t>
            </w:r>
            <w:r w:rsidRPr="008F04D3">
              <w:rPr>
                <w:b w:val="0"/>
                <w:bCs/>
              </w:rPr>
              <w:t xml:space="preserve"> the governor’s </w:t>
            </w:r>
            <w:r>
              <w:rPr>
                <w:b w:val="0"/>
                <w:bCs/>
              </w:rPr>
              <w:t xml:space="preserve">2014 </w:t>
            </w:r>
            <w:r w:rsidRPr="008F04D3">
              <w:rPr>
                <w:b w:val="0"/>
                <w:bCs/>
              </w:rPr>
              <w:t>recommended provision that money appropriated in this a</w:t>
            </w:r>
            <w:r w:rsidR="001072AB">
              <w:rPr>
                <w:b w:val="0"/>
                <w:bCs/>
              </w:rPr>
              <w:t>rticle</w:t>
            </w:r>
            <w:r w:rsidRPr="008F04D3">
              <w:rPr>
                <w:b w:val="0"/>
                <w:bCs/>
              </w:rPr>
              <w:t xml:space="preserve"> not be used for asset preservation if the work can be done in a reasonable time frame using the state energy improvement financing program in Minnesota Statutes, section 16A.322</w:t>
            </w:r>
            <w:r>
              <w:rPr>
                <w:b w:val="0"/>
                <w:bCs/>
              </w:rPr>
              <w:t>,</w:t>
            </w:r>
            <w:r w:rsidRPr="008F04D3">
              <w:rPr>
                <w:b w:val="0"/>
                <w:bCs/>
              </w:rPr>
              <w:t xml:space="preserve"> or the guaranteed energy savings program in section 16C.144.</w:t>
            </w:r>
          </w:p>
        </w:tc>
      </w:tr>
      <w:tr w:rsidR="00A60DE5" w:rsidTr="00542B04">
        <w:trPr>
          <w:jc w:val="center"/>
        </w:trPr>
        <w:tc>
          <w:tcPr>
            <w:tcW w:w="1195" w:type="dxa"/>
            <w:tcMar>
              <w:right w:w="43" w:type="dxa"/>
            </w:tcMar>
          </w:tcPr>
          <w:p w:rsidR="00A60DE5" w:rsidRDefault="00A60DE5" w:rsidP="00542B04">
            <w:pPr>
              <w:pStyle w:val="Sectionnumber"/>
              <w:spacing w:before="0" w:beforeAutospacing="0" w:after="120" w:afterAutospacing="0"/>
            </w:pPr>
          </w:p>
        </w:tc>
        <w:tc>
          <w:tcPr>
            <w:tcW w:w="9101" w:type="dxa"/>
          </w:tcPr>
          <w:p w:rsidR="005D181B" w:rsidRDefault="00A60DE5" w:rsidP="00542B04">
            <w:pPr>
              <w:pStyle w:val="Sectionnumber"/>
              <w:numPr>
                <w:ilvl w:val="0"/>
                <w:numId w:val="0"/>
              </w:numPr>
              <w:spacing w:before="0" w:beforeAutospacing="0" w:after="120" w:afterAutospacing="0"/>
              <w:rPr>
                <w:b w:val="0"/>
                <w:bCs/>
              </w:rPr>
            </w:pPr>
            <w:r>
              <w:rPr>
                <w:bCs/>
              </w:rPr>
              <w:t>University of Minnesota.</w:t>
            </w:r>
            <w:r>
              <w:rPr>
                <w:b w:val="0"/>
                <w:bCs/>
              </w:rPr>
              <w:t xml:space="preserve"> </w:t>
            </w:r>
          </w:p>
          <w:p w:rsidR="005D181B"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lastRenderedPageBreak/>
              <w:t xml:space="preserve">     </w:t>
            </w:r>
            <w:r>
              <w:rPr>
                <w:bCs/>
              </w:rPr>
              <w:t xml:space="preserve">Subd. 2. </w:t>
            </w:r>
            <w:r w:rsidRPr="005D181B">
              <w:rPr>
                <w:bCs/>
              </w:rPr>
              <w:t xml:space="preserve">Willmar </w:t>
            </w:r>
            <w:r w:rsidR="00A8528E">
              <w:rPr>
                <w:bCs/>
              </w:rPr>
              <w:t>poultry testing l</w:t>
            </w:r>
            <w:r w:rsidRPr="005D181B">
              <w:rPr>
                <w:bCs/>
              </w:rPr>
              <w:t>ab</w:t>
            </w:r>
            <w:r>
              <w:rPr>
                <w:bCs/>
              </w:rPr>
              <w:t xml:space="preserve">. </w:t>
            </w:r>
            <w:r w:rsidR="00C66179">
              <w:rPr>
                <w:b w:val="0"/>
                <w:bCs/>
              </w:rPr>
              <w:t>$8.529 million for renovation and expansion</w:t>
            </w:r>
            <w:r>
              <w:rPr>
                <w:b w:val="0"/>
                <w:bCs/>
              </w:rPr>
              <w:t>. This represents the full project cost.</w:t>
            </w:r>
          </w:p>
          <w:p w:rsidR="005D181B"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Veterinary </w:t>
            </w:r>
            <w:r w:rsidR="00A8528E">
              <w:rPr>
                <w:bCs/>
              </w:rPr>
              <w:t>i</w:t>
            </w:r>
            <w:r>
              <w:rPr>
                <w:bCs/>
              </w:rPr>
              <w:t xml:space="preserve">solation </w:t>
            </w:r>
            <w:r w:rsidR="00A8528E">
              <w:rPr>
                <w:bCs/>
              </w:rPr>
              <w:t>facility r</w:t>
            </w:r>
            <w:r>
              <w:rPr>
                <w:bCs/>
              </w:rPr>
              <w:t>eplacement.</w:t>
            </w:r>
            <w:r w:rsidR="00A8528E">
              <w:rPr>
                <w:b w:val="0"/>
                <w:bCs/>
              </w:rPr>
              <w:t xml:space="preserve"> $18 million. Represents two-thirds of the project cost and the u</w:t>
            </w:r>
            <w:r>
              <w:rPr>
                <w:b w:val="0"/>
                <w:bCs/>
              </w:rPr>
              <w:t>niversity must provide the remaining amount needed.</w:t>
            </w:r>
          </w:p>
          <w:p w:rsidR="00A60DE5" w:rsidRPr="008F04D3"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Unspent appropriations.</w:t>
            </w:r>
            <w:r>
              <w:rPr>
                <w:b w:val="0"/>
                <w:bCs/>
              </w:rPr>
              <w:t xml:space="preserve"> Allows money appropriated in the section not needed to complete a project to be used for HEAPR (asset preservation and replacement).</w:t>
            </w:r>
            <w:r w:rsidR="00C66179">
              <w:rPr>
                <w:b w:val="0"/>
                <w:bCs/>
              </w:rPr>
              <w:t xml:space="preserve"> </w:t>
            </w:r>
          </w:p>
        </w:tc>
      </w:tr>
      <w:tr w:rsidR="005D181B" w:rsidTr="00542B04">
        <w:trPr>
          <w:jc w:val="center"/>
        </w:trPr>
        <w:tc>
          <w:tcPr>
            <w:tcW w:w="1195" w:type="dxa"/>
            <w:tcMar>
              <w:right w:w="43" w:type="dxa"/>
            </w:tcMar>
          </w:tcPr>
          <w:p w:rsidR="005D181B" w:rsidRDefault="005D181B" w:rsidP="00542B04">
            <w:pPr>
              <w:pStyle w:val="Sectionnumber"/>
              <w:spacing w:before="0" w:beforeAutospacing="0" w:after="120" w:afterAutospacing="0"/>
            </w:pPr>
          </w:p>
        </w:tc>
        <w:tc>
          <w:tcPr>
            <w:tcW w:w="9101" w:type="dxa"/>
          </w:tcPr>
          <w:p w:rsidR="005D181B" w:rsidRDefault="005D181B" w:rsidP="00542B04">
            <w:pPr>
              <w:pStyle w:val="Sectionnumber"/>
              <w:numPr>
                <w:ilvl w:val="0"/>
                <w:numId w:val="0"/>
              </w:numPr>
              <w:spacing w:before="0" w:beforeAutospacing="0" w:after="120" w:afterAutospacing="0"/>
              <w:rPr>
                <w:b w:val="0"/>
                <w:bCs/>
              </w:rPr>
            </w:pPr>
            <w:r>
              <w:rPr>
                <w:bCs/>
              </w:rPr>
              <w:t>Minnesota State Colleges and Universities.</w:t>
            </w:r>
            <w:r>
              <w:rPr>
                <w:b w:val="0"/>
                <w:bCs/>
              </w:rPr>
              <w:t xml:space="preserve"> </w:t>
            </w:r>
          </w:p>
          <w:p w:rsidR="005D181B"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Anoka Technical College.</w:t>
            </w:r>
            <w:r w:rsidR="00A8528E">
              <w:rPr>
                <w:b w:val="0"/>
                <w:bCs/>
              </w:rPr>
              <w:t xml:space="preserve"> $2.114 million.</w:t>
            </w:r>
          </w:p>
          <w:p w:rsidR="005D181B"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Dakota County Technical College.</w:t>
            </w:r>
            <w:r>
              <w:rPr>
                <w:b w:val="0"/>
                <w:bCs/>
              </w:rPr>
              <w:t xml:space="preserve"> $7.733 million</w:t>
            </w:r>
            <w:r w:rsidR="00A8528E">
              <w:rPr>
                <w:b w:val="0"/>
                <w:bCs/>
              </w:rPr>
              <w:t>.</w:t>
            </w:r>
          </w:p>
          <w:p w:rsidR="005D181B"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 Minnesota West Community and Technical College.</w:t>
            </w:r>
            <w:r>
              <w:rPr>
                <w:b w:val="0"/>
                <w:bCs/>
              </w:rPr>
              <w:t xml:space="preserve"> $2.41 million for Canby and $857,000 for Jackson</w:t>
            </w:r>
            <w:r w:rsidR="00A8528E">
              <w:rPr>
                <w:b w:val="0"/>
                <w:bCs/>
              </w:rPr>
              <w:t>.</w:t>
            </w:r>
          </w:p>
          <w:p w:rsidR="005D181B"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St. Paul College.</w:t>
            </w:r>
            <w:r w:rsidR="00A8528E">
              <w:rPr>
                <w:b w:val="0"/>
                <w:bCs/>
              </w:rPr>
              <w:t xml:space="preserve"> $18.829 million.</w:t>
            </w:r>
          </w:p>
          <w:p w:rsidR="005D181B"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6. Debt service.</w:t>
            </w:r>
            <w:r>
              <w:rPr>
                <w:b w:val="0"/>
                <w:bCs/>
              </w:rPr>
              <w:t xml:space="preserve"> Provides for MnSCU to pay one-third the debt service on bonds issued by the state for the projects in this section.</w:t>
            </w:r>
          </w:p>
          <w:p w:rsidR="005D181B" w:rsidRPr="005D181B"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7. Unspent appropriations.</w:t>
            </w:r>
            <w:r>
              <w:rPr>
                <w:b w:val="0"/>
                <w:bCs/>
              </w:rPr>
              <w:t xml:space="preserve"> Allows money appropriated in the section not needed to complete a project to be used for HEAPR on the same campus (asset preservation and replacement).</w:t>
            </w:r>
          </w:p>
        </w:tc>
      </w:tr>
      <w:tr w:rsidR="00A60DE5" w:rsidTr="00542B04">
        <w:trPr>
          <w:jc w:val="center"/>
        </w:trPr>
        <w:tc>
          <w:tcPr>
            <w:tcW w:w="1195" w:type="dxa"/>
            <w:tcMar>
              <w:right w:w="43" w:type="dxa"/>
            </w:tcMar>
          </w:tcPr>
          <w:p w:rsidR="00A60DE5" w:rsidRDefault="00A60DE5" w:rsidP="00542B04">
            <w:pPr>
              <w:pStyle w:val="Sectionnumber"/>
              <w:spacing w:before="0" w:beforeAutospacing="0" w:after="120" w:afterAutospacing="0"/>
            </w:pPr>
          </w:p>
        </w:tc>
        <w:tc>
          <w:tcPr>
            <w:tcW w:w="9101" w:type="dxa"/>
          </w:tcPr>
          <w:p w:rsidR="0020653A" w:rsidRPr="0020653A" w:rsidRDefault="00A60DE5" w:rsidP="00485151">
            <w:pPr>
              <w:pStyle w:val="Sectionnumber"/>
              <w:numPr>
                <w:ilvl w:val="0"/>
                <w:numId w:val="0"/>
              </w:numPr>
              <w:spacing w:before="0" w:beforeAutospacing="0" w:after="120" w:afterAutospacing="0"/>
              <w:rPr>
                <w:b w:val="0"/>
                <w:bCs/>
              </w:rPr>
            </w:pPr>
            <w:r>
              <w:rPr>
                <w:bCs/>
              </w:rPr>
              <w:t>Natural Resources.</w:t>
            </w:r>
            <w:r>
              <w:rPr>
                <w:b w:val="0"/>
                <w:bCs/>
              </w:rPr>
              <w:t xml:space="preserve"> </w:t>
            </w:r>
            <w:r w:rsidR="00C66179">
              <w:rPr>
                <w:b w:val="0"/>
                <w:bCs/>
              </w:rPr>
              <w:t>$10 mil</w:t>
            </w:r>
            <w:r w:rsidR="00A8528E">
              <w:rPr>
                <w:b w:val="0"/>
                <w:bCs/>
              </w:rPr>
              <w:t>lion for a grant to Otter Tail C</w:t>
            </w:r>
            <w:r w:rsidR="00C66179">
              <w:rPr>
                <w:b w:val="0"/>
                <w:bCs/>
              </w:rPr>
              <w:t>ounty for flood hazard mitigation</w:t>
            </w:r>
            <w:r w:rsidR="005D181B">
              <w:rPr>
                <w:b w:val="0"/>
                <w:bCs/>
              </w:rPr>
              <w:t xml:space="preserve"> and $13.549 million for other </w:t>
            </w:r>
            <w:r w:rsidR="00485151">
              <w:rPr>
                <w:b w:val="0"/>
                <w:bCs/>
              </w:rPr>
              <w:t>projects as prioritized by DNR</w:t>
            </w:r>
            <w:r w:rsidR="005D181B">
              <w:rPr>
                <w:b w:val="0"/>
                <w:bCs/>
              </w:rPr>
              <w:t>. Allows money appropriated in the section not needed to complete a project to be used for asset preservation.</w:t>
            </w:r>
          </w:p>
        </w:tc>
      </w:tr>
      <w:tr w:rsidR="005D181B" w:rsidTr="00542B04">
        <w:trPr>
          <w:jc w:val="center"/>
        </w:trPr>
        <w:tc>
          <w:tcPr>
            <w:tcW w:w="1195" w:type="dxa"/>
            <w:tcMar>
              <w:right w:w="43" w:type="dxa"/>
            </w:tcMar>
          </w:tcPr>
          <w:p w:rsidR="005D181B" w:rsidRDefault="005D181B" w:rsidP="00542B04">
            <w:pPr>
              <w:pStyle w:val="Sectionnumber"/>
              <w:spacing w:before="0" w:beforeAutospacing="0" w:after="120" w:afterAutospacing="0"/>
            </w:pPr>
          </w:p>
        </w:tc>
        <w:tc>
          <w:tcPr>
            <w:tcW w:w="9101" w:type="dxa"/>
          </w:tcPr>
          <w:p w:rsidR="005D181B" w:rsidRDefault="005D181B" w:rsidP="00542B04">
            <w:pPr>
              <w:pStyle w:val="Sectionnumber"/>
              <w:numPr>
                <w:ilvl w:val="0"/>
                <w:numId w:val="0"/>
              </w:numPr>
              <w:spacing w:before="0" w:beforeAutospacing="0" w:after="120" w:afterAutospacing="0"/>
              <w:rPr>
                <w:b w:val="0"/>
                <w:bCs/>
              </w:rPr>
            </w:pPr>
            <w:r>
              <w:rPr>
                <w:bCs/>
              </w:rPr>
              <w:t>Pollution Control.</w:t>
            </w:r>
            <w:r>
              <w:rPr>
                <w:b w:val="0"/>
                <w:bCs/>
              </w:rPr>
              <w:t xml:space="preserve"> </w:t>
            </w:r>
          </w:p>
          <w:p w:rsidR="005D181B"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Capital Assistance Program.</w:t>
            </w:r>
            <w:r>
              <w:rPr>
                <w:b w:val="0"/>
                <w:bCs/>
              </w:rPr>
              <w:t xml:space="preserve"> $1.276 million for projects in Clay, McLeod, and Dodge counties and the Western Lake Superior Sanitary District. $8 million for the Polk County project.</w:t>
            </w:r>
          </w:p>
          <w:p w:rsidR="005D181B" w:rsidRPr="005D181B"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Superfund Drinking Water Program.</w:t>
            </w:r>
            <w:r>
              <w:rPr>
                <w:b w:val="0"/>
                <w:bCs/>
              </w:rPr>
              <w:t xml:space="preserve"> $1.75 million for a drinking water system in the city of Spring Park in Hennepin County and Bayport in Washington County. </w:t>
            </w:r>
          </w:p>
        </w:tc>
      </w:tr>
      <w:tr w:rsidR="0020653A" w:rsidTr="00542B04">
        <w:trPr>
          <w:jc w:val="center"/>
        </w:trPr>
        <w:tc>
          <w:tcPr>
            <w:tcW w:w="1195" w:type="dxa"/>
            <w:tcMar>
              <w:right w:w="43" w:type="dxa"/>
            </w:tcMar>
          </w:tcPr>
          <w:p w:rsidR="0020653A" w:rsidRDefault="0020653A" w:rsidP="00542B04">
            <w:pPr>
              <w:pStyle w:val="Sectionnumber"/>
              <w:spacing w:before="0" w:beforeAutospacing="0" w:after="120" w:afterAutospacing="0"/>
            </w:pPr>
          </w:p>
        </w:tc>
        <w:tc>
          <w:tcPr>
            <w:tcW w:w="9101" w:type="dxa"/>
          </w:tcPr>
          <w:p w:rsidR="0020653A" w:rsidRPr="00F52924" w:rsidRDefault="00F52924" w:rsidP="00542B04">
            <w:pPr>
              <w:pStyle w:val="Sectionnumber"/>
              <w:numPr>
                <w:ilvl w:val="0"/>
                <w:numId w:val="0"/>
              </w:numPr>
              <w:spacing w:before="0" w:beforeAutospacing="0" w:after="120" w:afterAutospacing="0"/>
              <w:rPr>
                <w:b w:val="0"/>
                <w:bCs/>
              </w:rPr>
            </w:pPr>
            <w:r>
              <w:rPr>
                <w:bCs/>
              </w:rPr>
              <w:t>Board of Water and Soil Resources.</w:t>
            </w:r>
            <w:r>
              <w:rPr>
                <w:b w:val="0"/>
                <w:bCs/>
              </w:rPr>
              <w:t xml:space="preserve"> $</w:t>
            </w:r>
            <w:r w:rsidR="00C66179">
              <w:rPr>
                <w:b w:val="0"/>
                <w:bCs/>
              </w:rPr>
              <w:t>1</w:t>
            </w:r>
            <w:r>
              <w:rPr>
                <w:b w:val="0"/>
                <w:bCs/>
              </w:rPr>
              <w:t xml:space="preserve"> million </w:t>
            </w:r>
            <w:r w:rsidR="005F1071">
              <w:rPr>
                <w:b w:val="0"/>
                <w:bCs/>
              </w:rPr>
              <w:t xml:space="preserve">for </w:t>
            </w:r>
            <w:r w:rsidR="00C66179">
              <w:rPr>
                <w:b w:val="0"/>
                <w:bCs/>
              </w:rPr>
              <w:t>grants to local governments in Area II of the Minnesota River Basin for floodwater retention systems. Requires a 3 to 1 match.</w:t>
            </w:r>
          </w:p>
        </w:tc>
      </w:tr>
      <w:tr w:rsidR="005D181B" w:rsidTr="00542B04">
        <w:trPr>
          <w:jc w:val="center"/>
        </w:trPr>
        <w:tc>
          <w:tcPr>
            <w:tcW w:w="1195" w:type="dxa"/>
            <w:tcMar>
              <w:right w:w="43" w:type="dxa"/>
            </w:tcMar>
          </w:tcPr>
          <w:p w:rsidR="005D181B" w:rsidRDefault="005D181B" w:rsidP="00542B04">
            <w:pPr>
              <w:pStyle w:val="Sectionnumber"/>
              <w:spacing w:before="0" w:beforeAutospacing="0" w:after="120" w:afterAutospacing="0"/>
            </w:pPr>
          </w:p>
        </w:tc>
        <w:tc>
          <w:tcPr>
            <w:tcW w:w="9101" w:type="dxa"/>
          </w:tcPr>
          <w:p w:rsidR="005D181B" w:rsidRPr="005D181B" w:rsidRDefault="005D181B" w:rsidP="00542B04">
            <w:pPr>
              <w:pStyle w:val="Sectionnumber"/>
              <w:numPr>
                <w:ilvl w:val="0"/>
                <w:numId w:val="0"/>
              </w:numPr>
              <w:spacing w:before="0" w:beforeAutospacing="0" w:after="120" w:afterAutospacing="0"/>
              <w:rPr>
                <w:b w:val="0"/>
                <w:bCs/>
              </w:rPr>
            </w:pPr>
            <w:r>
              <w:rPr>
                <w:bCs/>
              </w:rPr>
              <w:t>Agriculture.</w:t>
            </w:r>
            <w:r>
              <w:rPr>
                <w:b w:val="0"/>
                <w:bCs/>
              </w:rPr>
              <w:t xml:space="preserve"> $50,000 for window replacements on the East Grand Forks potato inspection facility.</w:t>
            </w:r>
          </w:p>
        </w:tc>
      </w:tr>
      <w:tr w:rsidR="0020653A" w:rsidTr="00542B04">
        <w:trPr>
          <w:jc w:val="center"/>
        </w:trPr>
        <w:tc>
          <w:tcPr>
            <w:tcW w:w="1195" w:type="dxa"/>
            <w:tcMar>
              <w:right w:w="43" w:type="dxa"/>
            </w:tcMar>
          </w:tcPr>
          <w:p w:rsidR="0020653A" w:rsidRDefault="0020653A" w:rsidP="00542B04">
            <w:pPr>
              <w:pStyle w:val="Sectionnumber"/>
              <w:spacing w:before="0" w:beforeAutospacing="0" w:after="120" w:afterAutospacing="0"/>
            </w:pPr>
          </w:p>
        </w:tc>
        <w:tc>
          <w:tcPr>
            <w:tcW w:w="9101" w:type="dxa"/>
          </w:tcPr>
          <w:p w:rsidR="0020653A" w:rsidRPr="005F1071" w:rsidRDefault="005F1071" w:rsidP="00542B04">
            <w:pPr>
              <w:pStyle w:val="Sectionnumber"/>
              <w:numPr>
                <w:ilvl w:val="0"/>
                <w:numId w:val="0"/>
              </w:numPr>
              <w:spacing w:before="0" w:beforeAutospacing="0" w:after="120" w:afterAutospacing="0"/>
              <w:rPr>
                <w:b w:val="0"/>
                <w:bCs/>
              </w:rPr>
            </w:pPr>
            <w:r>
              <w:rPr>
                <w:bCs/>
              </w:rPr>
              <w:t>Administration.</w:t>
            </w:r>
            <w:r>
              <w:rPr>
                <w:b w:val="0"/>
                <w:bCs/>
              </w:rPr>
              <w:t xml:space="preserve"> $</w:t>
            </w:r>
            <w:r w:rsidR="005D181B">
              <w:rPr>
                <w:b w:val="0"/>
                <w:bCs/>
              </w:rPr>
              <w:t>26</w:t>
            </w:r>
            <w:r w:rsidR="00C66179">
              <w:rPr>
                <w:b w:val="0"/>
                <w:bCs/>
              </w:rPr>
              <w:t>.724</w:t>
            </w:r>
            <w:r>
              <w:rPr>
                <w:b w:val="0"/>
                <w:bCs/>
              </w:rPr>
              <w:t xml:space="preserve"> </w:t>
            </w:r>
            <w:r w:rsidR="00C66179">
              <w:rPr>
                <w:b w:val="0"/>
                <w:bCs/>
              </w:rPr>
              <w:t xml:space="preserve">million for Capitol restoration out-of-scope projects, including </w:t>
            </w:r>
            <w:r>
              <w:rPr>
                <w:b w:val="0"/>
                <w:bCs/>
              </w:rPr>
              <w:t>address</w:t>
            </w:r>
            <w:r w:rsidR="00C66179">
              <w:rPr>
                <w:b w:val="0"/>
                <w:bCs/>
              </w:rPr>
              <w:t>ing</w:t>
            </w:r>
            <w:r>
              <w:rPr>
                <w:b w:val="0"/>
                <w:bCs/>
              </w:rPr>
              <w:t xml:space="preserve"> water infiltration, settlement, and deterioration issues</w:t>
            </w:r>
            <w:r w:rsidR="00C66179">
              <w:rPr>
                <w:b w:val="0"/>
                <w:bCs/>
              </w:rPr>
              <w:t xml:space="preserve">; and $6.2 million for </w:t>
            </w:r>
            <w:r w:rsidR="008A6F83">
              <w:rPr>
                <w:b w:val="0"/>
                <w:bCs/>
              </w:rPr>
              <w:t>C</w:t>
            </w:r>
            <w:r w:rsidR="00C66179">
              <w:rPr>
                <w:b w:val="0"/>
                <w:bCs/>
              </w:rPr>
              <w:t>apitol security enhancements</w:t>
            </w:r>
            <w:r>
              <w:rPr>
                <w:b w:val="0"/>
                <w:bCs/>
              </w:rPr>
              <w:t xml:space="preserve">. </w:t>
            </w:r>
          </w:p>
        </w:tc>
      </w:tr>
      <w:tr w:rsidR="005D181B" w:rsidTr="00542B04">
        <w:trPr>
          <w:jc w:val="center"/>
        </w:trPr>
        <w:tc>
          <w:tcPr>
            <w:tcW w:w="1195" w:type="dxa"/>
            <w:tcMar>
              <w:right w:w="43" w:type="dxa"/>
            </w:tcMar>
          </w:tcPr>
          <w:p w:rsidR="005D181B" w:rsidRDefault="005D181B" w:rsidP="00542B04">
            <w:pPr>
              <w:pStyle w:val="Sectionnumber"/>
              <w:spacing w:before="0" w:beforeAutospacing="0" w:after="120" w:afterAutospacing="0"/>
            </w:pPr>
          </w:p>
        </w:tc>
        <w:tc>
          <w:tcPr>
            <w:tcW w:w="9101" w:type="dxa"/>
          </w:tcPr>
          <w:p w:rsidR="005D181B" w:rsidRPr="005D181B" w:rsidRDefault="005D181B" w:rsidP="00542B04">
            <w:pPr>
              <w:pStyle w:val="Sectionnumber"/>
              <w:numPr>
                <w:ilvl w:val="0"/>
                <w:numId w:val="0"/>
              </w:numPr>
              <w:spacing w:before="0" w:beforeAutospacing="0" w:after="120" w:afterAutospacing="0"/>
              <w:rPr>
                <w:b w:val="0"/>
                <w:bCs/>
              </w:rPr>
            </w:pPr>
            <w:r>
              <w:rPr>
                <w:bCs/>
              </w:rPr>
              <w:t>Minnesota Amateur Sports Commission.</w:t>
            </w:r>
            <w:r>
              <w:rPr>
                <w:b w:val="0"/>
                <w:bCs/>
              </w:rPr>
              <w:t xml:space="preserve"> $2 million from the general fund for HVAC improvement and R-22 elimination grants</w:t>
            </w:r>
            <w:r w:rsidR="00E23A69">
              <w:rPr>
                <w:b w:val="0"/>
                <w:bCs/>
              </w:rPr>
              <w:t xml:space="preserve"> for ice centers</w:t>
            </w:r>
            <w:r>
              <w:rPr>
                <w:b w:val="0"/>
                <w:bCs/>
              </w:rPr>
              <w:t>.</w:t>
            </w:r>
          </w:p>
        </w:tc>
      </w:tr>
      <w:tr w:rsidR="005F1071" w:rsidTr="00542B04">
        <w:trPr>
          <w:jc w:val="center"/>
        </w:trPr>
        <w:tc>
          <w:tcPr>
            <w:tcW w:w="1195" w:type="dxa"/>
            <w:tcMar>
              <w:right w:w="43" w:type="dxa"/>
            </w:tcMar>
          </w:tcPr>
          <w:p w:rsidR="005F1071" w:rsidRDefault="005F1071" w:rsidP="00542B04">
            <w:pPr>
              <w:pStyle w:val="Sectionnumber"/>
              <w:spacing w:before="0" w:beforeAutospacing="0" w:after="120" w:afterAutospacing="0"/>
            </w:pPr>
          </w:p>
        </w:tc>
        <w:tc>
          <w:tcPr>
            <w:tcW w:w="9101" w:type="dxa"/>
          </w:tcPr>
          <w:p w:rsidR="005F1071" w:rsidRDefault="007E3F15" w:rsidP="00542B04">
            <w:pPr>
              <w:pStyle w:val="Sectionnumber"/>
              <w:numPr>
                <w:ilvl w:val="0"/>
                <w:numId w:val="0"/>
              </w:numPr>
              <w:spacing w:before="0" w:beforeAutospacing="0" w:after="120" w:afterAutospacing="0"/>
              <w:rPr>
                <w:b w:val="0"/>
                <w:bCs/>
              </w:rPr>
            </w:pPr>
            <w:r>
              <w:rPr>
                <w:bCs/>
              </w:rPr>
              <w:t>Transportation.</w:t>
            </w:r>
            <w:r>
              <w:rPr>
                <w:b w:val="0"/>
                <w:bCs/>
              </w:rPr>
              <w:t xml:space="preserve"> </w:t>
            </w:r>
          </w:p>
          <w:p w:rsidR="005C4A2B" w:rsidRDefault="005C4A2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w:t>
            </w:r>
            <w:r w:rsidR="00C66179">
              <w:rPr>
                <w:bCs/>
              </w:rPr>
              <w:t>Local bridge replacement and rehabilitation</w:t>
            </w:r>
            <w:r>
              <w:rPr>
                <w:bCs/>
              </w:rPr>
              <w:t>.</w:t>
            </w:r>
            <w:r>
              <w:rPr>
                <w:b w:val="0"/>
                <w:bCs/>
              </w:rPr>
              <w:t xml:space="preserve"> $</w:t>
            </w:r>
            <w:r w:rsidR="00F83EDA">
              <w:rPr>
                <w:b w:val="0"/>
                <w:bCs/>
              </w:rPr>
              <w:t>7.41</w:t>
            </w:r>
            <w:r>
              <w:rPr>
                <w:b w:val="0"/>
                <w:bCs/>
              </w:rPr>
              <w:t xml:space="preserve"> million</w:t>
            </w:r>
            <w:r w:rsidR="00A8528E">
              <w:rPr>
                <w:b w:val="0"/>
                <w:bCs/>
              </w:rPr>
              <w:t>.</w:t>
            </w:r>
          </w:p>
          <w:p w:rsidR="005C4A2B" w:rsidRDefault="005C4A2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3. </w:t>
            </w:r>
            <w:r w:rsidR="00C66179">
              <w:rPr>
                <w:bCs/>
              </w:rPr>
              <w:t>Local road improvement fund grants</w:t>
            </w:r>
            <w:r>
              <w:rPr>
                <w:bCs/>
              </w:rPr>
              <w:t>.</w:t>
            </w:r>
            <w:r>
              <w:rPr>
                <w:b w:val="0"/>
                <w:bCs/>
              </w:rPr>
              <w:t xml:space="preserve"> $</w:t>
            </w:r>
            <w:r w:rsidR="00F83EDA">
              <w:rPr>
                <w:b w:val="0"/>
                <w:bCs/>
              </w:rPr>
              <w:t>8.91</w:t>
            </w:r>
            <w:r>
              <w:rPr>
                <w:b w:val="0"/>
                <w:bCs/>
              </w:rPr>
              <w:t>million.</w:t>
            </w:r>
            <w:r w:rsidR="005702BC">
              <w:rPr>
                <w:b w:val="0"/>
                <w:bCs/>
              </w:rPr>
              <w:t xml:space="preserve"> </w:t>
            </w:r>
            <w:r w:rsidR="00C66179">
              <w:rPr>
                <w:b w:val="0"/>
                <w:bCs/>
              </w:rPr>
              <w:t xml:space="preserve">Includes </w:t>
            </w:r>
            <w:r w:rsidR="005D181B">
              <w:rPr>
                <w:b w:val="0"/>
                <w:bCs/>
              </w:rPr>
              <w:t>$850,000</w:t>
            </w:r>
            <w:r w:rsidR="00C66179">
              <w:rPr>
                <w:b w:val="0"/>
                <w:bCs/>
              </w:rPr>
              <w:t xml:space="preserve"> for a grant to Sandstone for a new road</w:t>
            </w:r>
            <w:r w:rsidR="005D181B">
              <w:rPr>
                <w:b w:val="0"/>
                <w:bCs/>
              </w:rPr>
              <w:t xml:space="preserve"> and bridge to provide access to an area of the airport being converted to a business park</w:t>
            </w:r>
            <w:r w:rsidR="00C66179">
              <w:rPr>
                <w:b w:val="0"/>
                <w:bCs/>
              </w:rPr>
              <w:t xml:space="preserve">, subject to sufficient </w:t>
            </w:r>
            <w:r w:rsidR="00B93D9B">
              <w:rPr>
                <w:b w:val="0"/>
                <w:bCs/>
              </w:rPr>
              <w:t>resources to complete it.</w:t>
            </w:r>
            <w:r w:rsidR="00F83EDA">
              <w:rPr>
                <w:b w:val="0"/>
                <w:bCs/>
              </w:rPr>
              <w:t xml:space="preserve"> Also includes $3.77 million for the Willmar Wye project.</w:t>
            </w:r>
          </w:p>
          <w:p w:rsidR="005702BC" w:rsidRDefault="005702BC"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4.</w:t>
            </w:r>
            <w:r w:rsidR="00B93D9B">
              <w:rPr>
                <w:bCs/>
              </w:rPr>
              <w:t xml:space="preserve"> Minnesota Valley Regional Railroad Authority</w:t>
            </w:r>
            <w:r>
              <w:rPr>
                <w:bCs/>
              </w:rPr>
              <w:t>.</w:t>
            </w:r>
            <w:r w:rsidR="00B93D9B">
              <w:rPr>
                <w:b w:val="0"/>
                <w:bCs/>
              </w:rPr>
              <w:t xml:space="preserve"> $1</w:t>
            </w:r>
            <w:r>
              <w:rPr>
                <w:b w:val="0"/>
                <w:bCs/>
              </w:rPr>
              <w:t xml:space="preserve"> million.</w:t>
            </w:r>
          </w:p>
          <w:p w:rsidR="005D181B" w:rsidRDefault="005D181B"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5. Plymouth – highway-</w:t>
            </w:r>
            <w:r w:rsidR="00484C14">
              <w:rPr>
                <w:bCs/>
              </w:rPr>
              <w:t>rail grade separation</w:t>
            </w:r>
            <w:r>
              <w:rPr>
                <w:bCs/>
              </w:rPr>
              <w:t>.</w:t>
            </w:r>
            <w:r>
              <w:rPr>
                <w:b w:val="0"/>
                <w:bCs/>
              </w:rPr>
              <w:t xml:space="preserve"> $4.7 million for the Vicksburg Lane crossing.</w:t>
            </w:r>
          </w:p>
          <w:p w:rsidR="00484C14" w:rsidRDefault="00484C14"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rsidR="00F83EDA">
              <w:rPr>
                <w:bCs/>
              </w:rPr>
              <w:t>6</w:t>
            </w:r>
            <w:r>
              <w:rPr>
                <w:bCs/>
              </w:rPr>
              <w:t>. Koochiching County-Highway – rail grade separation.</w:t>
            </w:r>
            <w:r>
              <w:rPr>
                <w:b w:val="0"/>
                <w:bCs/>
              </w:rPr>
              <w:t xml:space="preserve"> $460,000 to establish an alternative route around the rail crossing.</w:t>
            </w:r>
          </w:p>
          <w:p w:rsidR="00484C14" w:rsidRDefault="00484C14"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rsidR="00F83EDA">
              <w:rPr>
                <w:bCs/>
              </w:rPr>
              <w:t>7</w:t>
            </w:r>
            <w:r>
              <w:rPr>
                <w:bCs/>
              </w:rPr>
              <w:t>. Richfield – 77</w:t>
            </w:r>
            <w:r w:rsidRPr="00B10A65">
              <w:rPr>
                <w:bCs/>
              </w:rPr>
              <w:t>th</w:t>
            </w:r>
            <w:r>
              <w:rPr>
                <w:bCs/>
              </w:rPr>
              <w:t xml:space="preserve"> Street Underpass.</w:t>
            </w:r>
            <w:r>
              <w:rPr>
                <w:b w:val="0"/>
                <w:bCs/>
              </w:rPr>
              <w:t xml:space="preserve"> $10 million</w:t>
            </w:r>
            <w:r w:rsidR="00B10A65">
              <w:rPr>
                <w:b w:val="0"/>
                <w:bCs/>
              </w:rPr>
              <w:t>.</w:t>
            </w:r>
          </w:p>
          <w:p w:rsidR="00484C14" w:rsidRPr="00484C14" w:rsidRDefault="00484C14" w:rsidP="0015103D">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w:t>
            </w:r>
            <w:r w:rsidR="00F83EDA">
              <w:rPr>
                <w:bCs/>
              </w:rPr>
              <w:t>8</w:t>
            </w:r>
            <w:r>
              <w:rPr>
                <w:bCs/>
              </w:rPr>
              <w:t>. Trunk highway projects.</w:t>
            </w:r>
            <w:r>
              <w:rPr>
                <w:b w:val="0"/>
                <w:bCs/>
              </w:rPr>
              <w:t xml:space="preserve"> $140 million </w:t>
            </w:r>
            <w:r w:rsidR="005604AF">
              <w:rPr>
                <w:b w:val="0"/>
                <w:bCs/>
              </w:rPr>
              <w:t xml:space="preserve">in trunk highway bonds </w:t>
            </w:r>
            <w:r>
              <w:rPr>
                <w:b w:val="0"/>
                <w:bCs/>
              </w:rPr>
              <w:t>(this is intended for the Highway 53 re-route)</w:t>
            </w:r>
            <w:r w:rsidR="00B10A65">
              <w:rPr>
                <w:b w:val="0"/>
                <w:bCs/>
              </w:rPr>
              <w:t>.</w:t>
            </w:r>
          </w:p>
        </w:tc>
      </w:tr>
      <w:tr w:rsidR="00484C14" w:rsidTr="00542B04">
        <w:trPr>
          <w:jc w:val="center"/>
        </w:trPr>
        <w:tc>
          <w:tcPr>
            <w:tcW w:w="1195" w:type="dxa"/>
            <w:tcMar>
              <w:right w:w="43" w:type="dxa"/>
            </w:tcMar>
          </w:tcPr>
          <w:p w:rsidR="00484C14" w:rsidRDefault="00484C14" w:rsidP="00542B04">
            <w:pPr>
              <w:pStyle w:val="Sectionnumber"/>
              <w:spacing w:before="0" w:beforeAutospacing="0" w:after="120" w:afterAutospacing="0"/>
            </w:pPr>
          </w:p>
        </w:tc>
        <w:tc>
          <w:tcPr>
            <w:tcW w:w="9101" w:type="dxa"/>
          </w:tcPr>
          <w:p w:rsidR="00484C14" w:rsidRPr="00484C14" w:rsidRDefault="00484C14" w:rsidP="00542B04">
            <w:pPr>
              <w:pStyle w:val="Sectionnumber"/>
              <w:numPr>
                <w:ilvl w:val="0"/>
                <w:numId w:val="0"/>
              </w:numPr>
              <w:spacing w:before="0" w:beforeAutospacing="0" w:after="120" w:afterAutospacing="0"/>
              <w:rPr>
                <w:b w:val="0"/>
                <w:bCs/>
              </w:rPr>
            </w:pPr>
            <w:r>
              <w:rPr>
                <w:bCs/>
              </w:rPr>
              <w:t>Metropolitan Council</w:t>
            </w:r>
            <w:r>
              <w:rPr>
                <w:b w:val="0"/>
                <w:bCs/>
              </w:rPr>
              <w:t>. $1.5 million for inflow and infiltration grants.</w:t>
            </w:r>
          </w:p>
        </w:tc>
      </w:tr>
      <w:tr w:rsidR="00484C14" w:rsidTr="00542B04">
        <w:trPr>
          <w:jc w:val="center"/>
        </w:trPr>
        <w:tc>
          <w:tcPr>
            <w:tcW w:w="1195" w:type="dxa"/>
            <w:tcMar>
              <w:right w:w="43" w:type="dxa"/>
            </w:tcMar>
          </w:tcPr>
          <w:p w:rsidR="00484C14" w:rsidRDefault="00484C14" w:rsidP="00542B04">
            <w:pPr>
              <w:pStyle w:val="Sectionnumber"/>
              <w:spacing w:before="0" w:beforeAutospacing="0" w:after="120" w:afterAutospacing="0"/>
            </w:pPr>
          </w:p>
        </w:tc>
        <w:tc>
          <w:tcPr>
            <w:tcW w:w="9101" w:type="dxa"/>
          </w:tcPr>
          <w:p w:rsidR="00484C14" w:rsidRPr="00484C14" w:rsidRDefault="00484C14" w:rsidP="00542B04">
            <w:pPr>
              <w:pStyle w:val="Sectionnumber"/>
              <w:numPr>
                <w:ilvl w:val="0"/>
                <w:numId w:val="0"/>
              </w:numPr>
              <w:spacing w:before="0" w:beforeAutospacing="0" w:after="120" w:afterAutospacing="0"/>
              <w:rPr>
                <w:b w:val="0"/>
                <w:bCs/>
              </w:rPr>
            </w:pPr>
            <w:r>
              <w:rPr>
                <w:bCs/>
              </w:rPr>
              <w:t>Veterans Affairs.</w:t>
            </w:r>
            <w:r>
              <w:rPr>
                <w:b w:val="0"/>
                <w:bCs/>
              </w:rPr>
              <w:t xml:space="preserve"> $650,000 for the bridge over Minnehaha Creek to the Minneapolis Veterans Home.</w:t>
            </w:r>
          </w:p>
        </w:tc>
      </w:tr>
      <w:tr w:rsidR="005F1071" w:rsidTr="00542B04">
        <w:trPr>
          <w:jc w:val="center"/>
        </w:trPr>
        <w:tc>
          <w:tcPr>
            <w:tcW w:w="1195" w:type="dxa"/>
            <w:tcMar>
              <w:right w:w="43" w:type="dxa"/>
            </w:tcMar>
          </w:tcPr>
          <w:p w:rsidR="005F1071" w:rsidRDefault="005F1071" w:rsidP="00542B04">
            <w:pPr>
              <w:pStyle w:val="Sectionnumber"/>
              <w:spacing w:before="0" w:beforeAutospacing="0" w:after="120" w:afterAutospacing="0"/>
            </w:pPr>
          </w:p>
        </w:tc>
        <w:tc>
          <w:tcPr>
            <w:tcW w:w="9101" w:type="dxa"/>
          </w:tcPr>
          <w:p w:rsidR="000D7038" w:rsidRPr="000D7038" w:rsidRDefault="007E3F15" w:rsidP="0015103D">
            <w:pPr>
              <w:pStyle w:val="Sectionnumber"/>
              <w:numPr>
                <w:ilvl w:val="0"/>
                <w:numId w:val="0"/>
              </w:numPr>
              <w:spacing w:before="0" w:beforeAutospacing="0" w:after="120" w:afterAutospacing="0"/>
              <w:rPr>
                <w:b w:val="0"/>
                <w:bCs/>
              </w:rPr>
            </w:pPr>
            <w:r>
              <w:rPr>
                <w:bCs/>
              </w:rPr>
              <w:t>Corrections.</w:t>
            </w:r>
            <w:r>
              <w:rPr>
                <w:b w:val="0"/>
                <w:bCs/>
              </w:rPr>
              <w:t xml:space="preserve"> </w:t>
            </w:r>
            <w:r w:rsidR="001C2374">
              <w:rPr>
                <w:b w:val="0"/>
                <w:bCs/>
              </w:rPr>
              <w:t>$1.2 million for replacement of the food processing facility at the Northeast Regional Corrections Center. No match is required.</w:t>
            </w:r>
          </w:p>
        </w:tc>
      </w:tr>
      <w:tr w:rsidR="00484C14" w:rsidTr="00542B04">
        <w:trPr>
          <w:jc w:val="center"/>
        </w:trPr>
        <w:tc>
          <w:tcPr>
            <w:tcW w:w="1195" w:type="dxa"/>
            <w:tcMar>
              <w:right w:w="43" w:type="dxa"/>
            </w:tcMar>
          </w:tcPr>
          <w:p w:rsidR="00484C14" w:rsidRDefault="00484C14" w:rsidP="00542B04">
            <w:pPr>
              <w:pStyle w:val="Sectionnumber"/>
              <w:spacing w:before="0" w:beforeAutospacing="0" w:after="120" w:afterAutospacing="0"/>
            </w:pPr>
          </w:p>
        </w:tc>
        <w:tc>
          <w:tcPr>
            <w:tcW w:w="9101" w:type="dxa"/>
          </w:tcPr>
          <w:p w:rsidR="00484C14" w:rsidRDefault="00484C14" w:rsidP="00542B04">
            <w:pPr>
              <w:pStyle w:val="Sectionnumber"/>
              <w:numPr>
                <w:ilvl w:val="0"/>
                <w:numId w:val="0"/>
              </w:numPr>
              <w:spacing w:before="0" w:beforeAutospacing="0" w:after="120" w:afterAutospacing="0"/>
              <w:rPr>
                <w:b w:val="0"/>
                <w:bCs/>
              </w:rPr>
            </w:pPr>
            <w:r>
              <w:rPr>
                <w:bCs/>
              </w:rPr>
              <w:t>Employment and Economic Development.</w:t>
            </w:r>
            <w:r>
              <w:rPr>
                <w:b w:val="0"/>
                <w:bCs/>
              </w:rPr>
              <w:t xml:space="preserve"> </w:t>
            </w:r>
          </w:p>
          <w:p w:rsidR="00484C14" w:rsidRDefault="00484C14"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Greater Minnesota Business Development Infrastructure grants.</w:t>
            </w:r>
            <w:r>
              <w:rPr>
                <w:b w:val="0"/>
                <w:bCs/>
              </w:rPr>
              <w:t xml:space="preserve"> $1 million.</w:t>
            </w:r>
          </w:p>
          <w:p w:rsidR="00484C14" w:rsidRDefault="00484C14"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Transportation Economic Development grants.</w:t>
            </w:r>
            <w:r>
              <w:rPr>
                <w:b w:val="0"/>
                <w:bCs/>
              </w:rPr>
              <w:t xml:space="preserve"> $2 million.</w:t>
            </w:r>
          </w:p>
          <w:p w:rsidR="00484C14" w:rsidRPr="00484C14" w:rsidRDefault="00484C14"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4. Eagle’s </w:t>
            </w:r>
            <w:r w:rsidR="00E23A69">
              <w:rPr>
                <w:bCs/>
              </w:rPr>
              <w:t xml:space="preserve">Healing </w:t>
            </w:r>
            <w:r>
              <w:rPr>
                <w:bCs/>
              </w:rPr>
              <w:t>Nest.</w:t>
            </w:r>
            <w:r>
              <w:rPr>
                <w:b w:val="0"/>
                <w:bCs/>
              </w:rPr>
              <w:t xml:space="preserve"> $300,000 from the general fund.</w:t>
            </w:r>
          </w:p>
        </w:tc>
      </w:tr>
      <w:tr w:rsidR="005F1071" w:rsidTr="00542B04">
        <w:trPr>
          <w:jc w:val="center"/>
        </w:trPr>
        <w:tc>
          <w:tcPr>
            <w:tcW w:w="1195" w:type="dxa"/>
            <w:tcMar>
              <w:right w:w="43" w:type="dxa"/>
            </w:tcMar>
          </w:tcPr>
          <w:p w:rsidR="005F1071" w:rsidRDefault="005F1071" w:rsidP="00542B04">
            <w:pPr>
              <w:pStyle w:val="Sectionnumber"/>
              <w:spacing w:before="0" w:beforeAutospacing="0" w:after="120" w:afterAutospacing="0"/>
            </w:pPr>
          </w:p>
        </w:tc>
        <w:tc>
          <w:tcPr>
            <w:tcW w:w="9101" w:type="dxa"/>
          </w:tcPr>
          <w:p w:rsidR="005F1071" w:rsidRPr="00ED5471" w:rsidRDefault="007E3F15" w:rsidP="00542B04">
            <w:pPr>
              <w:pStyle w:val="Sectionnumber"/>
              <w:numPr>
                <w:ilvl w:val="0"/>
                <w:numId w:val="0"/>
              </w:numPr>
              <w:spacing w:before="0" w:beforeAutospacing="0" w:after="120" w:afterAutospacing="0"/>
              <w:rPr>
                <w:b w:val="0"/>
                <w:bCs/>
              </w:rPr>
            </w:pPr>
            <w:r>
              <w:rPr>
                <w:bCs/>
              </w:rPr>
              <w:t>Public Facilities Authority</w:t>
            </w:r>
            <w:r w:rsidR="008A6F83">
              <w:rPr>
                <w:bCs/>
              </w:rPr>
              <w:t>.</w:t>
            </w:r>
            <w:r w:rsidR="00ED5471">
              <w:rPr>
                <w:b w:val="0"/>
                <w:bCs/>
              </w:rPr>
              <w:t xml:space="preserve"> </w:t>
            </w:r>
            <w:r w:rsidR="00A261C3">
              <w:rPr>
                <w:b w:val="0"/>
                <w:bCs/>
              </w:rPr>
              <w:t>$</w:t>
            </w:r>
            <w:r w:rsidR="00742BFA">
              <w:rPr>
                <w:b w:val="0"/>
                <w:bCs/>
              </w:rPr>
              <w:t>10</w:t>
            </w:r>
            <w:r w:rsidR="00A261C3">
              <w:rPr>
                <w:b w:val="0"/>
                <w:bCs/>
              </w:rPr>
              <w:t xml:space="preserve"> million for wa</w:t>
            </w:r>
            <w:r w:rsidR="001C2374">
              <w:rPr>
                <w:b w:val="0"/>
                <w:bCs/>
              </w:rPr>
              <w:t>stewater infrastructure funding.</w:t>
            </w:r>
          </w:p>
        </w:tc>
      </w:tr>
      <w:tr w:rsidR="00742BFA" w:rsidTr="00542B04">
        <w:trPr>
          <w:jc w:val="center"/>
        </w:trPr>
        <w:tc>
          <w:tcPr>
            <w:tcW w:w="1195" w:type="dxa"/>
            <w:tcMar>
              <w:right w:w="43" w:type="dxa"/>
            </w:tcMar>
          </w:tcPr>
          <w:p w:rsidR="00742BFA" w:rsidRDefault="00742BFA" w:rsidP="00542B04">
            <w:pPr>
              <w:pStyle w:val="Sectionnumber"/>
              <w:spacing w:before="0" w:beforeAutospacing="0" w:after="120" w:afterAutospacing="0"/>
            </w:pPr>
          </w:p>
        </w:tc>
        <w:tc>
          <w:tcPr>
            <w:tcW w:w="9101" w:type="dxa"/>
          </w:tcPr>
          <w:p w:rsidR="00742BFA" w:rsidRPr="00742BFA" w:rsidRDefault="00742BFA" w:rsidP="00542B04">
            <w:pPr>
              <w:pStyle w:val="Sectionnumber"/>
              <w:numPr>
                <w:ilvl w:val="0"/>
                <w:numId w:val="0"/>
              </w:numPr>
              <w:spacing w:before="0" w:beforeAutospacing="0" w:after="120" w:afterAutospacing="0"/>
              <w:rPr>
                <w:b w:val="0"/>
                <w:bCs/>
              </w:rPr>
            </w:pPr>
            <w:r>
              <w:rPr>
                <w:bCs/>
              </w:rPr>
              <w:t>Minnesota Historical Society.</w:t>
            </w:r>
            <w:r>
              <w:rPr>
                <w:b w:val="0"/>
                <w:bCs/>
              </w:rPr>
              <w:t xml:space="preserve"> $500,000 to predesign and design a facility at Historic Fort Snelling.</w:t>
            </w:r>
          </w:p>
        </w:tc>
      </w:tr>
      <w:tr w:rsidR="0020653A" w:rsidTr="00542B04">
        <w:trPr>
          <w:jc w:val="center"/>
        </w:trPr>
        <w:tc>
          <w:tcPr>
            <w:tcW w:w="1195" w:type="dxa"/>
            <w:tcMar>
              <w:right w:w="43" w:type="dxa"/>
            </w:tcMar>
          </w:tcPr>
          <w:p w:rsidR="0020653A" w:rsidRDefault="0020653A" w:rsidP="00542B04">
            <w:pPr>
              <w:pStyle w:val="Sectionnumber"/>
              <w:spacing w:before="0" w:beforeAutospacing="0" w:after="120" w:afterAutospacing="0"/>
            </w:pPr>
          </w:p>
        </w:tc>
        <w:tc>
          <w:tcPr>
            <w:tcW w:w="9101" w:type="dxa"/>
          </w:tcPr>
          <w:p w:rsidR="0020653A" w:rsidRPr="000345F1" w:rsidRDefault="0020653A" w:rsidP="00542B04">
            <w:pPr>
              <w:pStyle w:val="Sectionnumber"/>
              <w:numPr>
                <w:ilvl w:val="0"/>
                <w:numId w:val="0"/>
              </w:numPr>
              <w:spacing w:before="0" w:beforeAutospacing="0" w:after="120" w:afterAutospacing="0"/>
              <w:rPr>
                <w:b w:val="0"/>
                <w:bCs/>
              </w:rPr>
            </w:pPr>
            <w:r>
              <w:rPr>
                <w:bCs/>
              </w:rPr>
              <w:t>Bond sale expenses.</w:t>
            </w:r>
            <w:r>
              <w:rPr>
                <w:b w:val="0"/>
                <w:bCs/>
              </w:rPr>
              <w:t xml:space="preserve"> Appropriates </w:t>
            </w:r>
            <w:r w:rsidR="00742BFA">
              <w:rPr>
                <w:b w:val="0"/>
                <w:bCs/>
              </w:rPr>
              <w:t>money</w:t>
            </w:r>
            <w:r>
              <w:rPr>
                <w:b w:val="0"/>
                <w:bCs/>
              </w:rPr>
              <w:t xml:space="preserve"> to MMB to pay the costs of selling the bonds.</w:t>
            </w:r>
          </w:p>
        </w:tc>
      </w:tr>
      <w:tr w:rsidR="0020653A" w:rsidTr="00542B04">
        <w:trPr>
          <w:jc w:val="center"/>
        </w:trPr>
        <w:tc>
          <w:tcPr>
            <w:tcW w:w="1195" w:type="dxa"/>
            <w:tcMar>
              <w:right w:w="43" w:type="dxa"/>
            </w:tcMar>
          </w:tcPr>
          <w:p w:rsidR="0020653A" w:rsidRDefault="0020653A" w:rsidP="00542B04">
            <w:pPr>
              <w:pStyle w:val="Sectionnumber"/>
              <w:spacing w:before="0" w:beforeAutospacing="0" w:after="120" w:afterAutospacing="0"/>
            </w:pPr>
          </w:p>
        </w:tc>
        <w:tc>
          <w:tcPr>
            <w:tcW w:w="9101" w:type="dxa"/>
          </w:tcPr>
          <w:p w:rsidR="0020653A" w:rsidRPr="000345F1" w:rsidRDefault="0020653A" w:rsidP="00542B04">
            <w:pPr>
              <w:pStyle w:val="Sectionnumber"/>
              <w:numPr>
                <w:ilvl w:val="0"/>
                <w:numId w:val="0"/>
              </w:numPr>
              <w:spacing w:before="0" w:beforeAutospacing="0" w:after="120" w:afterAutospacing="0"/>
              <w:rPr>
                <w:b w:val="0"/>
                <w:bCs/>
              </w:rPr>
            </w:pPr>
            <w:r>
              <w:rPr>
                <w:bCs/>
              </w:rPr>
              <w:t>Bond sale</w:t>
            </w:r>
            <w:r w:rsidR="007E3F15">
              <w:rPr>
                <w:bCs/>
              </w:rPr>
              <w:t xml:space="preserve"> authorization</w:t>
            </w:r>
            <w:r>
              <w:rPr>
                <w:bCs/>
              </w:rPr>
              <w:t>.</w:t>
            </w:r>
            <w:r>
              <w:rPr>
                <w:b w:val="0"/>
                <w:bCs/>
              </w:rPr>
              <w:t xml:space="preserve"> Authorizes MMB to sell </w:t>
            </w:r>
            <w:r w:rsidR="00742BFA">
              <w:rPr>
                <w:b w:val="0"/>
                <w:bCs/>
              </w:rPr>
              <w:t xml:space="preserve">bonds </w:t>
            </w:r>
            <w:r>
              <w:rPr>
                <w:b w:val="0"/>
                <w:bCs/>
              </w:rPr>
              <w:t xml:space="preserve">to provide the money for the appropriations in this </w:t>
            </w:r>
            <w:r w:rsidR="001C2374">
              <w:rPr>
                <w:b w:val="0"/>
                <w:bCs/>
              </w:rPr>
              <w:t>article</w:t>
            </w:r>
            <w:r>
              <w:rPr>
                <w:b w:val="0"/>
                <w:bCs/>
              </w:rPr>
              <w:t>.</w:t>
            </w:r>
          </w:p>
        </w:tc>
      </w:tr>
      <w:tr w:rsidR="0020653A" w:rsidTr="00542B04">
        <w:trPr>
          <w:jc w:val="center"/>
        </w:trPr>
        <w:tc>
          <w:tcPr>
            <w:tcW w:w="1195" w:type="dxa"/>
            <w:tcMar>
              <w:right w:w="43" w:type="dxa"/>
            </w:tcMar>
          </w:tcPr>
          <w:p w:rsidR="0020653A" w:rsidRDefault="0020653A" w:rsidP="00542B04">
            <w:pPr>
              <w:pStyle w:val="Sectionnumber"/>
              <w:spacing w:before="0" w:beforeAutospacing="0" w:after="120" w:afterAutospacing="0"/>
            </w:pPr>
          </w:p>
        </w:tc>
        <w:tc>
          <w:tcPr>
            <w:tcW w:w="9101" w:type="dxa"/>
          </w:tcPr>
          <w:p w:rsidR="0020653A" w:rsidRPr="000345F1" w:rsidRDefault="0020653A" w:rsidP="00542B04">
            <w:pPr>
              <w:pStyle w:val="Sectionnumber"/>
              <w:numPr>
                <w:ilvl w:val="0"/>
                <w:numId w:val="0"/>
              </w:numPr>
              <w:spacing w:before="0" w:beforeAutospacing="0" w:after="120" w:afterAutospacing="0"/>
              <w:rPr>
                <w:b w:val="0"/>
                <w:bCs/>
              </w:rPr>
            </w:pPr>
            <w:r>
              <w:rPr>
                <w:bCs/>
              </w:rPr>
              <w:t>Bond sale schedule.</w:t>
            </w:r>
            <w:r>
              <w:rPr>
                <w:b w:val="0"/>
                <w:bCs/>
              </w:rPr>
              <w:t xml:space="preserve"> S</w:t>
            </w:r>
            <w:r w:rsidRPr="000345F1">
              <w:rPr>
                <w:b w:val="0"/>
                <w:bCs/>
              </w:rPr>
              <w:t>et</w:t>
            </w:r>
            <w:r>
              <w:rPr>
                <w:b w:val="0"/>
                <w:bCs/>
              </w:rPr>
              <w:t>s</w:t>
            </w:r>
            <w:r w:rsidRPr="000345F1">
              <w:rPr>
                <w:b w:val="0"/>
                <w:bCs/>
              </w:rPr>
              <w:t xml:space="preserve"> the limit on the amount that may be transferred from the general fund to the state bond fund to pay debt service during the biennium</w:t>
            </w:r>
            <w:r>
              <w:rPr>
                <w:b w:val="0"/>
                <w:bCs/>
              </w:rPr>
              <w:t xml:space="preserve"> and directs MMB to time selling the bonds so as to not exceed that amount</w:t>
            </w:r>
            <w:r w:rsidRPr="000345F1">
              <w:rPr>
                <w:b w:val="0"/>
                <w:bCs/>
              </w:rPr>
              <w:t>.</w:t>
            </w:r>
          </w:p>
        </w:tc>
      </w:tr>
      <w:tr w:rsidR="00742BFA" w:rsidTr="00542B04">
        <w:trPr>
          <w:jc w:val="center"/>
        </w:trPr>
        <w:tc>
          <w:tcPr>
            <w:tcW w:w="1195" w:type="dxa"/>
            <w:tcMar>
              <w:right w:w="43" w:type="dxa"/>
            </w:tcMar>
          </w:tcPr>
          <w:p w:rsidR="00742BFA" w:rsidRDefault="00742BFA" w:rsidP="00542B04">
            <w:pPr>
              <w:pStyle w:val="Sectionnumber"/>
              <w:spacing w:before="0" w:beforeAutospacing="0" w:after="120" w:afterAutospacing="0"/>
            </w:pPr>
          </w:p>
        </w:tc>
        <w:tc>
          <w:tcPr>
            <w:tcW w:w="9101" w:type="dxa"/>
          </w:tcPr>
          <w:p w:rsidR="00742BFA" w:rsidRPr="00742BFA" w:rsidRDefault="00742BFA" w:rsidP="00542B04">
            <w:pPr>
              <w:pStyle w:val="Sectionnumber"/>
              <w:numPr>
                <w:ilvl w:val="0"/>
                <w:numId w:val="0"/>
              </w:numPr>
              <w:spacing w:before="0" w:beforeAutospacing="0" w:after="120" w:afterAutospacing="0"/>
              <w:rPr>
                <w:b w:val="0"/>
                <w:bCs/>
              </w:rPr>
            </w:pPr>
            <w:r>
              <w:rPr>
                <w:bCs/>
              </w:rPr>
              <w:t>Cancellation.</w:t>
            </w:r>
            <w:r>
              <w:rPr>
                <w:b w:val="0"/>
                <w:bCs/>
              </w:rPr>
              <w:t xml:space="preserve"> Cancels the 2014 bond appropriation for the Bagley library project, which is not bondable.</w:t>
            </w:r>
          </w:p>
        </w:tc>
      </w:tr>
      <w:tr w:rsidR="00742BFA" w:rsidTr="00542B04">
        <w:trPr>
          <w:jc w:val="center"/>
        </w:trPr>
        <w:tc>
          <w:tcPr>
            <w:tcW w:w="1195" w:type="dxa"/>
            <w:tcMar>
              <w:right w:w="43" w:type="dxa"/>
            </w:tcMar>
          </w:tcPr>
          <w:p w:rsidR="00742BFA" w:rsidRDefault="00742BFA" w:rsidP="00542B04">
            <w:pPr>
              <w:pStyle w:val="Sectionnumber"/>
              <w:spacing w:before="0" w:beforeAutospacing="0" w:after="120" w:afterAutospacing="0"/>
            </w:pPr>
          </w:p>
        </w:tc>
        <w:tc>
          <w:tcPr>
            <w:tcW w:w="9101" w:type="dxa"/>
          </w:tcPr>
          <w:p w:rsidR="00742BFA" w:rsidRPr="00742BFA" w:rsidRDefault="00742BFA" w:rsidP="00542B04">
            <w:pPr>
              <w:pStyle w:val="Sectionnumber"/>
              <w:numPr>
                <w:ilvl w:val="0"/>
                <w:numId w:val="0"/>
              </w:numPr>
              <w:spacing w:before="0" w:beforeAutospacing="0" w:after="120" w:afterAutospacing="0"/>
              <w:rPr>
                <w:b w:val="0"/>
                <w:bCs/>
              </w:rPr>
            </w:pPr>
            <w:r>
              <w:rPr>
                <w:bCs/>
              </w:rPr>
              <w:t>Effective</w:t>
            </w:r>
            <w:r>
              <w:rPr>
                <w:b w:val="0"/>
                <w:bCs/>
              </w:rPr>
              <w:t xml:space="preserve"> the day after enactment.</w:t>
            </w:r>
          </w:p>
        </w:tc>
      </w:tr>
    </w:tbl>
    <w:p w:rsidR="00542B04" w:rsidRDefault="00542B04">
      <w:r>
        <w:rPr>
          <w:b/>
        </w:rPr>
        <w:br w:type="page"/>
      </w:r>
    </w:p>
    <w:tbl>
      <w:tblPr>
        <w:tblpPr w:leftFromText="180" w:rightFromText="180" w:vertAnchor="text" w:tblpXSpec="center" w:tblpY="1"/>
        <w:tblOverlap w:val="never"/>
        <w:tblW w:w="10397" w:type="dxa"/>
        <w:jc w:val="center"/>
        <w:tblCellMar>
          <w:left w:w="58" w:type="dxa"/>
          <w:right w:w="58" w:type="dxa"/>
        </w:tblCellMar>
        <w:tblLook w:val="0000" w:firstRow="0" w:lastRow="0" w:firstColumn="0" w:lastColumn="0" w:noHBand="0" w:noVBand="0"/>
      </w:tblPr>
      <w:tblGrid>
        <w:gridCol w:w="1195"/>
        <w:gridCol w:w="9101"/>
        <w:gridCol w:w="101"/>
      </w:tblGrid>
      <w:tr w:rsidR="007E3F15" w:rsidTr="00542B04">
        <w:trPr>
          <w:jc w:val="center"/>
        </w:trPr>
        <w:tc>
          <w:tcPr>
            <w:tcW w:w="10397" w:type="dxa"/>
            <w:gridSpan w:val="3"/>
            <w:tcMar>
              <w:top w:w="288" w:type="dxa"/>
              <w:bottom w:w="115" w:type="dxa"/>
              <w:right w:w="43" w:type="dxa"/>
            </w:tcMar>
          </w:tcPr>
          <w:p w:rsidR="007E3F15" w:rsidRDefault="007E3F15" w:rsidP="00542B04">
            <w:pPr>
              <w:pStyle w:val="Heading1"/>
            </w:pPr>
            <w:r>
              <w:lastRenderedPageBreak/>
              <w:t xml:space="preserve">Article </w:t>
            </w:r>
            <w:r w:rsidR="00D03F55">
              <w:t>2</w:t>
            </w:r>
          </w:p>
          <w:p w:rsidR="002D6017" w:rsidRDefault="002D6017" w:rsidP="00542B04">
            <w:pPr>
              <w:pStyle w:val="Heading4"/>
            </w:pPr>
            <w:r>
              <w:t>Disaster Relief</w:t>
            </w:r>
          </w:p>
          <w:p w:rsidR="002D6017" w:rsidRDefault="002D6017" w:rsidP="00A531AE">
            <w:pPr>
              <w:tabs>
                <w:tab w:val="left" w:pos="-360"/>
                <w:tab w:val="left" w:pos="0"/>
                <w:tab w:val="left" w:pos="1080"/>
              </w:tabs>
              <w:spacing w:before="100" w:beforeAutospacing="1" w:after="100" w:afterAutospacing="1"/>
              <w:ind w:left="1080" w:right="1264"/>
            </w:pPr>
            <w:r>
              <w:t xml:space="preserve">This </w:t>
            </w:r>
            <w:r w:rsidR="007A4023">
              <w:t>article</w:t>
            </w:r>
            <w:r>
              <w:t xml:space="preserve"> appropriates money for disaster relief needed </w:t>
            </w:r>
            <w:r w:rsidRPr="00262136">
              <w:t>due to storms and flooding that occurred on or after June 11, 2014, in the disaster declaration area known as DR-4182.</w:t>
            </w:r>
            <w:r>
              <w:t xml:space="preserve"> The FEMA website states that the disaster was due to severe storms, straight-line winds, flooding, landslides, and mudslides and the incident period was June 11, 2014, to July 11, 2014, with the declaration on July 21, 2014. The area includes t</w:t>
            </w:r>
            <w:r w:rsidRPr="00955D9D">
              <w:t>he counties of Beltrami, Blue Earth, Brown, Carver, Chippewa, Dodge, Faribault, Freeborn, Hennepin, Jackson, Koochiching, Lac qui Parle, Lake of the Woods, Le Sueur, Lyon, Marshall, Martin, McLeod, Murray, Nicollet, Nobles, Pipestone, Ramsey, Redwood, Renville, Rice, Rock, Roseau, Scott, Sibley, Steele, Todd, Wadena, Waseca, Watonwan, Wright</w:t>
            </w:r>
            <w:r>
              <w:t>,</w:t>
            </w:r>
            <w:r w:rsidRPr="00955D9D">
              <w:t xml:space="preserve"> and Yellow Medicine, and the Indian Reservations of Bois Forte (Nett Lake), Prairie Island Community, </w:t>
            </w:r>
            <w:r>
              <w:t xml:space="preserve">and </w:t>
            </w:r>
            <w:r w:rsidRPr="00955D9D">
              <w:t>Red Lake.</w:t>
            </w:r>
          </w:p>
          <w:p w:rsidR="007E3F15" w:rsidRPr="007E3F15" w:rsidRDefault="002D6017" w:rsidP="00A531AE">
            <w:pPr>
              <w:tabs>
                <w:tab w:val="left" w:pos="-360"/>
                <w:tab w:val="left" w:pos="0"/>
                <w:tab w:val="left" w:pos="1080"/>
              </w:tabs>
              <w:spacing w:before="100" w:beforeAutospacing="1" w:after="100" w:afterAutospacing="1"/>
              <w:ind w:left="1080" w:right="1264"/>
            </w:pPr>
            <w:r>
              <w:t xml:space="preserve">The </w:t>
            </w:r>
            <w:r w:rsidR="007A4023">
              <w:t>article</w:t>
            </w:r>
            <w:r>
              <w:t xml:space="preserve"> appropriates a total of $11</w:t>
            </w:r>
            <w:r w:rsidR="00742BFA">
              <w:t>.3</w:t>
            </w:r>
            <w:r>
              <w:t xml:space="preserve"> million from the general fund, $</w:t>
            </w:r>
            <w:r w:rsidR="00742BFA">
              <w:t>13</w:t>
            </w:r>
            <w:r>
              <w:t>.366 million from the bond proceeds fund, and $800,000 from the state transportation fund bond proceeds account (which is not trunk highway bonding).</w:t>
            </w:r>
          </w:p>
        </w:tc>
      </w:tr>
      <w:tr w:rsidR="003002E8" w:rsidRPr="00E45DDE" w:rsidTr="00542B04">
        <w:trPr>
          <w:gridAfter w:val="1"/>
          <w:wAfter w:w="101" w:type="dxa"/>
          <w:jc w:val="center"/>
        </w:trPr>
        <w:tc>
          <w:tcPr>
            <w:tcW w:w="1195" w:type="dxa"/>
            <w:tcMar>
              <w:right w:w="43" w:type="dxa"/>
            </w:tcMar>
          </w:tcPr>
          <w:p w:rsidR="003002E8" w:rsidRDefault="003002E8" w:rsidP="00542B04">
            <w:pPr>
              <w:pStyle w:val="Sectionnumber"/>
              <w:numPr>
                <w:ilvl w:val="0"/>
                <w:numId w:val="31"/>
              </w:numPr>
              <w:spacing w:before="0" w:beforeAutospacing="0" w:after="120" w:afterAutospacing="0"/>
            </w:pPr>
          </w:p>
        </w:tc>
        <w:tc>
          <w:tcPr>
            <w:tcW w:w="9101" w:type="dxa"/>
          </w:tcPr>
          <w:p w:rsidR="003002E8" w:rsidRDefault="003002E8" w:rsidP="00542B04">
            <w:pPr>
              <w:pStyle w:val="Sectionnumber"/>
              <w:numPr>
                <w:ilvl w:val="0"/>
                <w:numId w:val="0"/>
              </w:numPr>
              <w:spacing w:before="0" w:beforeAutospacing="0" w:after="120" w:afterAutospacing="0"/>
              <w:rPr>
                <w:bCs/>
              </w:rPr>
            </w:pPr>
            <w:r>
              <w:rPr>
                <w:bCs/>
              </w:rPr>
              <w:t xml:space="preserve">Disaster relief appropriations. </w:t>
            </w:r>
          </w:p>
          <w:p w:rsidR="003002E8" w:rsidRDefault="003002E8" w:rsidP="00542B04">
            <w:pPr>
              <w:pStyle w:val="Sectionnumber"/>
              <w:numPr>
                <w:ilvl w:val="0"/>
                <w:numId w:val="0"/>
              </w:numPr>
              <w:tabs>
                <w:tab w:val="left" w:pos="965"/>
              </w:tabs>
              <w:spacing w:before="0" w:beforeAutospacing="0" w:after="120" w:afterAutospacing="0"/>
              <w:ind w:left="605" w:hanging="14"/>
              <w:rPr>
                <w:b w:val="0"/>
                <w:bCs/>
              </w:rPr>
            </w:pPr>
            <w:r>
              <w:rPr>
                <w:b w:val="0"/>
              </w:rPr>
              <w:t xml:space="preserve">     </w:t>
            </w:r>
            <w:r>
              <w:t>Subd. 1. Appropriations.</w:t>
            </w:r>
            <w:r>
              <w:rPr>
                <w:b w:val="0"/>
              </w:rPr>
              <w:t xml:space="preserve"> </w:t>
            </w:r>
            <w:r>
              <w:rPr>
                <w:b w:val="0"/>
                <w:bCs/>
              </w:rPr>
              <w:t>Appropriations in this article are from the bond proceeds fund and other named funds for relief needed due to storms and flooding that occurred on or after June 11, 2014, in the disaster declaration area known as DR-4182. Includes g</w:t>
            </w:r>
            <w:r w:rsidRPr="008F04D3">
              <w:rPr>
                <w:b w:val="0"/>
                <w:bCs/>
              </w:rPr>
              <w:t>enerally applicable provisions governing spending of state general obligation bond proceeds.</w:t>
            </w:r>
            <w:r>
              <w:rPr>
                <w:b w:val="0"/>
                <w:bCs/>
              </w:rPr>
              <w:t xml:space="preserve"> Provides that the general fund appropriations are for fiscal year 2016, are available the day after enactment and available until June 30, 2018. The bond proceeds appropriations are available the day after enactment and until the capital project is completed or abandoned, subject to the statute that provides for cancellation of a capital appropriation for any project not proceeding</w:t>
            </w:r>
            <w:r w:rsidRPr="00E45DDE">
              <w:rPr>
                <w:b w:val="0"/>
                <w:bCs/>
              </w:rPr>
              <w:t xml:space="preserve"> </w:t>
            </w:r>
            <w:r>
              <w:rPr>
                <w:b w:val="0"/>
                <w:bCs/>
              </w:rPr>
              <w:t xml:space="preserve">that was </w:t>
            </w:r>
            <w:r w:rsidRPr="00E45DDE">
              <w:rPr>
                <w:b w:val="0"/>
                <w:bCs/>
              </w:rPr>
              <w:t xml:space="preserve">enacted more than four years before January 1 of </w:t>
            </w:r>
            <w:r>
              <w:rPr>
                <w:b w:val="0"/>
                <w:bCs/>
              </w:rPr>
              <w:t>an</w:t>
            </w:r>
            <w:r w:rsidRPr="00E45DDE">
              <w:rPr>
                <w:b w:val="0"/>
                <w:bCs/>
              </w:rPr>
              <w:t xml:space="preserve"> odd-numbered year</w:t>
            </w:r>
            <w:r>
              <w:rPr>
                <w:b w:val="0"/>
                <w:bCs/>
              </w:rPr>
              <w:t>.</w:t>
            </w:r>
          </w:p>
          <w:p w:rsidR="003002E8" w:rsidRPr="00E45DDE" w:rsidRDefault="003002E8" w:rsidP="00542B04">
            <w:pPr>
              <w:pStyle w:val="Sectionnumber"/>
              <w:numPr>
                <w:ilvl w:val="0"/>
                <w:numId w:val="0"/>
              </w:numPr>
              <w:tabs>
                <w:tab w:val="left" w:pos="965"/>
              </w:tabs>
              <w:spacing w:before="0" w:beforeAutospacing="0" w:after="120" w:afterAutospacing="0"/>
              <w:ind w:left="605"/>
              <w:rPr>
                <w:b w:val="0"/>
              </w:rPr>
            </w:pPr>
            <w:r>
              <w:rPr>
                <w:b w:val="0"/>
              </w:rPr>
              <w:t xml:space="preserve">     </w:t>
            </w:r>
            <w:r>
              <w:t>Subd. 2. Transfers.</w:t>
            </w:r>
            <w:r>
              <w:rPr>
                <w:b w:val="0"/>
              </w:rPr>
              <w:t xml:space="preserve"> Permits transfers of </w:t>
            </w:r>
            <w:r w:rsidRPr="00E45DDE">
              <w:rPr>
                <w:b w:val="0"/>
              </w:rPr>
              <w:t xml:space="preserve">general fund money appropriated for a project or program for assistance in the disaster area, to another program or project funded </w:t>
            </w:r>
            <w:r>
              <w:rPr>
                <w:b w:val="0"/>
              </w:rPr>
              <w:t>under the disaster relief statute</w:t>
            </w:r>
            <w:r w:rsidRPr="00E45DDE">
              <w:rPr>
                <w:b w:val="0"/>
              </w:rPr>
              <w:t>. Appropriation transfers must be used to cover unmet needs in a program or project under</w:t>
            </w:r>
            <w:r>
              <w:rPr>
                <w:b w:val="0"/>
              </w:rPr>
              <w:t xml:space="preserve"> the disaster relief statute and are subject to approval by t</w:t>
            </w:r>
            <w:r w:rsidRPr="00E45DDE">
              <w:rPr>
                <w:b w:val="0"/>
              </w:rPr>
              <w:t>he commissioner of management and budget</w:t>
            </w:r>
            <w:r>
              <w:rPr>
                <w:b w:val="0"/>
              </w:rPr>
              <w:t>. Each transfer</w:t>
            </w:r>
            <w:r w:rsidRPr="00E45DDE">
              <w:rPr>
                <w:b w:val="0"/>
              </w:rPr>
              <w:t xml:space="preserve"> must </w:t>
            </w:r>
            <w:r>
              <w:rPr>
                <w:b w:val="0"/>
              </w:rPr>
              <w:t xml:space="preserve">be </w:t>
            </w:r>
            <w:r w:rsidRPr="00E45DDE">
              <w:rPr>
                <w:b w:val="0"/>
              </w:rPr>
              <w:t>report</w:t>
            </w:r>
            <w:r>
              <w:rPr>
                <w:b w:val="0"/>
              </w:rPr>
              <w:t>ed</w:t>
            </w:r>
            <w:r w:rsidRPr="00E45DDE">
              <w:rPr>
                <w:b w:val="0"/>
              </w:rPr>
              <w:t xml:space="preserve"> to the chairs of the senate Finance Committee and house of representatives Ways and Means Committee.</w:t>
            </w:r>
          </w:p>
        </w:tc>
      </w:tr>
      <w:tr w:rsidR="003002E8" w:rsidRPr="00C2686D" w:rsidTr="00542B04">
        <w:trPr>
          <w:gridAfter w:val="1"/>
          <w:wAfter w:w="101" w:type="dxa"/>
          <w:jc w:val="center"/>
        </w:trPr>
        <w:tc>
          <w:tcPr>
            <w:tcW w:w="1195" w:type="dxa"/>
            <w:tcMar>
              <w:right w:w="43" w:type="dxa"/>
            </w:tcMar>
          </w:tcPr>
          <w:p w:rsidR="003002E8" w:rsidRDefault="003002E8" w:rsidP="00542B04">
            <w:pPr>
              <w:pStyle w:val="Sectionnumber"/>
              <w:spacing w:before="0" w:beforeAutospacing="0" w:after="120" w:afterAutospacing="0"/>
            </w:pPr>
          </w:p>
        </w:tc>
        <w:tc>
          <w:tcPr>
            <w:tcW w:w="9101" w:type="dxa"/>
          </w:tcPr>
          <w:p w:rsidR="003002E8" w:rsidRDefault="003002E8" w:rsidP="00542B04">
            <w:pPr>
              <w:pStyle w:val="Sectionnumber"/>
              <w:numPr>
                <w:ilvl w:val="0"/>
                <w:numId w:val="0"/>
              </w:numPr>
              <w:spacing w:before="0" w:beforeAutospacing="0" w:after="120" w:afterAutospacing="0"/>
              <w:rPr>
                <w:b w:val="0"/>
                <w:bCs/>
              </w:rPr>
            </w:pPr>
            <w:r>
              <w:rPr>
                <w:bCs/>
              </w:rPr>
              <w:t>Natural Resources.</w:t>
            </w:r>
            <w:r>
              <w:rPr>
                <w:b w:val="0"/>
                <w:bCs/>
              </w:rPr>
              <w:t xml:space="preserve"> </w:t>
            </w:r>
          </w:p>
          <w:p w:rsidR="003002E8" w:rsidRDefault="003002E8"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Facility and natural resource damage.</w:t>
            </w:r>
            <w:r w:rsidR="00704D1A">
              <w:rPr>
                <w:b w:val="0"/>
                <w:bCs/>
              </w:rPr>
              <w:t xml:space="preserve"> $2.140 million</w:t>
            </w:r>
            <w:r>
              <w:rPr>
                <w:b w:val="0"/>
                <w:bCs/>
              </w:rPr>
              <w:t xml:space="preserve"> from the bond proceeds fund.</w:t>
            </w:r>
          </w:p>
          <w:p w:rsidR="003002E8" w:rsidRPr="00C2686D" w:rsidRDefault="003002E8"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Flood hazard mitigation grants.</w:t>
            </w:r>
            <w:r w:rsidR="00704D1A">
              <w:rPr>
                <w:b w:val="0"/>
                <w:bCs/>
              </w:rPr>
              <w:t xml:space="preserve"> $2.515 million</w:t>
            </w:r>
            <w:r>
              <w:rPr>
                <w:b w:val="0"/>
                <w:bCs/>
              </w:rPr>
              <w:t xml:space="preserve"> from the bond proceeds fund and $500,000 from the general fund. Includes money for a grant to the Prior Lake-Spring Lake Watershed District for restoration of the Prior Lake outlet channel.</w:t>
            </w:r>
          </w:p>
        </w:tc>
      </w:tr>
      <w:tr w:rsidR="003002E8" w:rsidRPr="00E45DDE" w:rsidTr="00542B04">
        <w:trPr>
          <w:gridAfter w:val="1"/>
          <w:wAfter w:w="101" w:type="dxa"/>
          <w:jc w:val="center"/>
        </w:trPr>
        <w:tc>
          <w:tcPr>
            <w:tcW w:w="1195" w:type="dxa"/>
            <w:tcMar>
              <w:right w:w="43" w:type="dxa"/>
            </w:tcMar>
          </w:tcPr>
          <w:p w:rsidR="003002E8" w:rsidRDefault="003002E8" w:rsidP="00542B04">
            <w:pPr>
              <w:pStyle w:val="Sectionnumber"/>
              <w:spacing w:before="0" w:beforeAutospacing="0" w:after="120" w:afterAutospacing="0"/>
            </w:pPr>
          </w:p>
        </w:tc>
        <w:tc>
          <w:tcPr>
            <w:tcW w:w="9101" w:type="dxa"/>
          </w:tcPr>
          <w:p w:rsidR="003002E8" w:rsidRDefault="003002E8" w:rsidP="00542B04">
            <w:pPr>
              <w:pStyle w:val="Sectionnumber"/>
              <w:numPr>
                <w:ilvl w:val="0"/>
                <w:numId w:val="0"/>
              </w:numPr>
              <w:spacing w:before="0" w:beforeAutospacing="0" w:after="120" w:afterAutospacing="0"/>
              <w:rPr>
                <w:b w:val="0"/>
                <w:bCs/>
              </w:rPr>
            </w:pPr>
            <w:r>
              <w:rPr>
                <w:bCs/>
              </w:rPr>
              <w:t>Board of Water and Soil Resources.</w:t>
            </w:r>
          </w:p>
          <w:p w:rsidR="003002E8" w:rsidRDefault="003002E8"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Reinvest in Minnesota (RIM) conservation easements.</w:t>
            </w:r>
            <w:r w:rsidR="00704D1A">
              <w:rPr>
                <w:b w:val="0"/>
                <w:bCs/>
              </w:rPr>
              <w:t xml:space="preserve"> $4.7 million</w:t>
            </w:r>
            <w:r>
              <w:rPr>
                <w:b w:val="0"/>
                <w:bCs/>
              </w:rPr>
              <w:t xml:space="preserve"> from the bond proceeds fund.</w:t>
            </w:r>
          </w:p>
          <w:p w:rsidR="003002E8" w:rsidRPr="00E45DDE" w:rsidRDefault="003002E8"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Erosion, sediment, and water quality control cost-share program.</w:t>
            </w:r>
            <w:r w:rsidR="00742BFA">
              <w:rPr>
                <w:b w:val="0"/>
                <w:bCs/>
              </w:rPr>
              <w:t xml:space="preserve"> $10,6</w:t>
            </w:r>
            <w:r>
              <w:rPr>
                <w:b w:val="0"/>
                <w:bCs/>
              </w:rPr>
              <w:t>00,000 from the general fund.</w:t>
            </w:r>
          </w:p>
        </w:tc>
      </w:tr>
      <w:tr w:rsidR="00742BFA" w:rsidRPr="00E45DDE" w:rsidTr="00542B04">
        <w:trPr>
          <w:gridAfter w:val="1"/>
          <w:wAfter w:w="101" w:type="dxa"/>
          <w:jc w:val="center"/>
        </w:trPr>
        <w:tc>
          <w:tcPr>
            <w:tcW w:w="1195" w:type="dxa"/>
            <w:tcMar>
              <w:right w:w="43" w:type="dxa"/>
            </w:tcMar>
          </w:tcPr>
          <w:p w:rsidR="00742BFA" w:rsidRDefault="00742BFA" w:rsidP="00542B04">
            <w:pPr>
              <w:pStyle w:val="Sectionnumber"/>
              <w:spacing w:before="0" w:beforeAutospacing="0" w:after="120" w:afterAutospacing="0"/>
            </w:pPr>
          </w:p>
        </w:tc>
        <w:tc>
          <w:tcPr>
            <w:tcW w:w="9101" w:type="dxa"/>
          </w:tcPr>
          <w:p w:rsidR="00742BFA" w:rsidRPr="00E45DDE" w:rsidRDefault="00742BFA" w:rsidP="00542B04">
            <w:pPr>
              <w:pStyle w:val="Sectionnumber"/>
              <w:numPr>
                <w:ilvl w:val="0"/>
                <w:numId w:val="0"/>
              </w:numPr>
              <w:spacing w:before="0" w:beforeAutospacing="0" w:after="120" w:afterAutospacing="0"/>
              <w:rPr>
                <w:b w:val="0"/>
                <w:bCs/>
              </w:rPr>
            </w:pPr>
            <w:r>
              <w:rPr>
                <w:bCs/>
              </w:rPr>
              <w:t>Transportation; local road and bridge reconstruction.</w:t>
            </w:r>
            <w:r>
              <w:rPr>
                <w:b w:val="0"/>
                <w:bCs/>
              </w:rPr>
              <w:t xml:space="preserve"> $800,000 from the state transportation fund.</w:t>
            </w:r>
          </w:p>
        </w:tc>
      </w:tr>
      <w:tr w:rsidR="00742BFA" w:rsidRPr="00E45DDE" w:rsidTr="00542B04">
        <w:trPr>
          <w:gridAfter w:val="1"/>
          <w:wAfter w:w="101" w:type="dxa"/>
          <w:jc w:val="center"/>
        </w:trPr>
        <w:tc>
          <w:tcPr>
            <w:tcW w:w="1195" w:type="dxa"/>
            <w:tcMar>
              <w:right w:w="43" w:type="dxa"/>
            </w:tcMar>
          </w:tcPr>
          <w:p w:rsidR="00742BFA" w:rsidRDefault="00742BFA" w:rsidP="00542B04">
            <w:pPr>
              <w:pStyle w:val="Sectionnumber"/>
              <w:spacing w:before="0" w:beforeAutospacing="0" w:after="120" w:afterAutospacing="0"/>
            </w:pPr>
          </w:p>
        </w:tc>
        <w:tc>
          <w:tcPr>
            <w:tcW w:w="9101" w:type="dxa"/>
          </w:tcPr>
          <w:p w:rsidR="00742BFA" w:rsidRPr="00E45DDE" w:rsidRDefault="00742BFA" w:rsidP="00542B04">
            <w:pPr>
              <w:pStyle w:val="Sectionnumber"/>
              <w:numPr>
                <w:ilvl w:val="0"/>
                <w:numId w:val="0"/>
              </w:numPr>
              <w:spacing w:before="0" w:beforeAutospacing="0" w:after="120" w:afterAutospacing="0"/>
              <w:rPr>
                <w:b w:val="0"/>
                <w:bCs/>
              </w:rPr>
            </w:pPr>
            <w:r>
              <w:rPr>
                <w:bCs/>
              </w:rPr>
              <w:t>Minnesota Historical Society.</w:t>
            </w:r>
            <w:r>
              <w:rPr>
                <w:b w:val="0"/>
                <w:bCs/>
              </w:rPr>
              <w:t xml:space="preserve"> $100,000 from the general fund for a grant to the city of Jordan.</w:t>
            </w:r>
          </w:p>
        </w:tc>
      </w:tr>
      <w:tr w:rsidR="003002E8" w:rsidRPr="00E45DDE" w:rsidTr="00542B04">
        <w:trPr>
          <w:gridAfter w:val="1"/>
          <w:wAfter w:w="101" w:type="dxa"/>
          <w:jc w:val="center"/>
        </w:trPr>
        <w:tc>
          <w:tcPr>
            <w:tcW w:w="1195" w:type="dxa"/>
            <w:tcMar>
              <w:right w:w="43" w:type="dxa"/>
            </w:tcMar>
          </w:tcPr>
          <w:p w:rsidR="003002E8" w:rsidRDefault="003002E8" w:rsidP="00542B04">
            <w:pPr>
              <w:pStyle w:val="Sectionnumber"/>
              <w:spacing w:before="0" w:beforeAutospacing="0" w:after="120" w:afterAutospacing="0"/>
            </w:pPr>
          </w:p>
        </w:tc>
        <w:tc>
          <w:tcPr>
            <w:tcW w:w="9101" w:type="dxa"/>
          </w:tcPr>
          <w:p w:rsidR="00742BFA" w:rsidRDefault="003002E8" w:rsidP="00542B04">
            <w:pPr>
              <w:pStyle w:val="Sectionnumber"/>
              <w:numPr>
                <w:ilvl w:val="0"/>
                <w:numId w:val="0"/>
              </w:numPr>
              <w:spacing w:before="0" w:beforeAutospacing="0" w:after="120" w:afterAutospacing="0"/>
              <w:rPr>
                <w:b w:val="0"/>
                <w:bCs/>
              </w:rPr>
            </w:pPr>
            <w:r>
              <w:rPr>
                <w:bCs/>
              </w:rPr>
              <w:t>Department of Employment and Economic Development.</w:t>
            </w:r>
            <w:r>
              <w:rPr>
                <w:b w:val="0"/>
                <w:bCs/>
              </w:rPr>
              <w:t xml:space="preserve"> </w:t>
            </w:r>
          </w:p>
          <w:p w:rsidR="003002E8" w:rsidRDefault="00742BFA"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 xml:space="preserve">Subd. 2. Children’s Museum. </w:t>
            </w:r>
            <w:r>
              <w:rPr>
                <w:b w:val="0"/>
                <w:bCs/>
              </w:rPr>
              <w:t xml:space="preserve"> </w:t>
            </w:r>
            <w:r w:rsidR="003002E8">
              <w:rPr>
                <w:b w:val="0"/>
                <w:bCs/>
              </w:rPr>
              <w:t>$100,000 from the general fund for a grant to the Children’s Museum of Southern Minnesota.</w:t>
            </w:r>
          </w:p>
          <w:p w:rsidR="00742BFA" w:rsidRPr="00742BFA" w:rsidRDefault="00742BFA"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3. Steele County – public works building.</w:t>
            </w:r>
            <w:r>
              <w:rPr>
                <w:b w:val="0"/>
                <w:bCs/>
              </w:rPr>
              <w:t xml:space="preserve"> $4 million to replace.</w:t>
            </w:r>
          </w:p>
        </w:tc>
      </w:tr>
      <w:tr w:rsidR="003002E8" w:rsidRPr="00E45DDE" w:rsidTr="00542B04">
        <w:trPr>
          <w:gridAfter w:val="1"/>
          <w:wAfter w:w="101" w:type="dxa"/>
          <w:jc w:val="center"/>
        </w:trPr>
        <w:tc>
          <w:tcPr>
            <w:tcW w:w="1195" w:type="dxa"/>
            <w:tcMar>
              <w:right w:w="43" w:type="dxa"/>
            </w:tcMar>
          </w:tcPr>
          <w:p w:rsidR="003002E8" w:rsidRDefault="003002E8" w:rsidP="00542B04">
            <w:pPr>
              <w:pStyle w:val="Sectionnumber"/>
              <w:spacing w:before="0" w:beforeAutospacing="0" w:after="120" w:afterAutospacing="0"/>
            </w:pPr>
          </w:p>
        </w:tc>
        <w:tc>
          <w:tcPr>
            <w:tcW w:w="9101" w:type="dxa"/>
          </w:tcPr>
          <w:p w:rsidR="003002E8" w:rsidRPr="00E45DDE" w:rsidRDefault="003002E8" w:rsidP="00542B04">
            <w:pPr>
              <w:pStyle w:val="Sectionnumber"/>
              <w:numPr>
                <w:ilvl w:val="0"/>
                <w:numId w:val="0"/>
              </w:numPr>
              <w:spacing w:before="0" w:beforeAutospacing="0" w:after="120" w:afterAutospacing="0"/>
              <w:rPr>
                <w:b w:val="0"/>
                <w:bCs/>
              </w:rPr>
            </w:pPr>
            <w:r>
              <w:rPr>
                <w:bCs/>
              </w:rPr>
              <w:t>Bond sale expenses.</w:t>
            </w:r>
            <w:r>
              <w:rPr>
                <w:b w:val="0"/>
                <w:bCs/>
              </w:rPr>
              <w:t xml:space="preserve"> $11,000 from the bond proceeds fund to MMB.</w:t>
            </w:r>
          </w:p>
        </w:tc>
      </w:tr>
      <w:tr w:rsidR="003002E8" w:rsidRPr="00262136" w:rsidTr="00542B04">
        <w:trPr>
          <w:gridAfter w:val="1"/>
          <w:wAfter w:w="101" w:type="dxa"/>
          <w:jc w:val="center"/>
        </w:trPr>
        <w:tc>
          <w:tcPr>
            <w:tcW w:w="1195" w:type="dxa"/>
            <w:tcMar>
              <w:right w:w="43" w:type="dxa"/>
            </w:tcMar>
          </w:tcPr>
          <w:p w:rsidR="003002E8" w:rsidRDefault="003002E8" w:rsidP="00542B04">
            <w:pPr>
              <w:pStyle w:val="Sectionnumber"/>
              <w:spacing w:before="0" w:beforeAutospacing="0" w:after="120" w:afterAutospacing="0"/>
            </w:pPr>
          </w:p>
        </w:tc>
        <w:tc>
          <w:tcPr>
            <w:tcW w:w="9101" w:type="dxa"/>
          </w:tcPr>
          <w:p w:rsidR="003002E8" w:rsidRDefault="003002E8" w:rsidP="00542B04">
            <w:pPr>
              <w:pStyle w:val="Sectionnumber"/>
              <w:numPr>
                <w:ilvl w:val="0"/>
                <w:numId w:val="0"/>
              </w:numPr>
              <w:spacing w:before="0" w:beforeAutospacing="0" w:after="120" w:afterAutospacing="0"/>
              <w:rPr>
                <w:b w:val="0"/>
                <w:bCs/>
              </w:rPr>
            </w:pPr>
            <w:r>
              <w:rPr>
                <w:bCs/>
              </w:rPr>
              <w:t>Bond sale authorization.</w:t>
            </w:r>
            <w:r>
              <w:rPr>
                <w:b w:val="0"/>
                <w:bCs/>
              </w:rPr>
              <w:t xml:space="preserve"> </w:t>
            </w:r>
          </w:p>
          <w:p w:rsidR="003002E8" w:rsidRDefault="003002E8"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1. Bond proceeds fund.</w:t>
            </w:r>
            <w:r>
              <w:rPr>
                <w:b w:val="0"/>
                <w:bCs/>
              </w:rPr>
              <w:t xml:space="preserve"> $</w:t>
            </w:r>
            <w:r w:rsidR="00742BFA">
              <w:rPr>
                <w:b w:val="0"/>
                <w:bCs/>
              </w:rPr>
              <w:t>13</w:t>
            </w:r>
            <w:r w:rsidR="00704D1A">
              <w:rPr>
                <w:b w:val="0"/>
                <w:bCs/>
              </w:rPr>
              <w:t>.366 million</w:t>
            </w:r>
            <w:r>
              <w:rPr>
                <w:b w:val="0"/>
                <w:bCs/>
              </w:rPr>
              <w:t xml:space="preserve"> authorized.</w:t>
            </w:r>
          </w:p>
          <w:p w:rsidR="003002E8" w:rsidRPr="00262136" w:rsidRDefault="003002E8" w:rsidP="00542B04">
            <w:pPr>
              <w:pStyle w:val="Sectionnumber"/>
              <w:numPr>
                <w:ilvl w:val="0"/>
                <w:numId w:val="0"/>
              </w:numPr>
              <w:tabs>
                <w:tab w:val="left" w:pos="965"/>
              </w:tabs>
              <w:spacing w:before="0" w:beforeAutospacing="0" w:after="120" w:afterAutospacing="0"/>
              <w:ind w:left="605" w:hanging="14"/>
              <w:rPr>
                <w:b w:val="0"/>
                <w:bCs/>
              </w:rPr>
            </w:pPr>
            <w:r>
              <w:rPr>
                <w:b w:val="0"/>
                <w:bCs/>
              </w:rPr>
              <w:t xml:space="preserve">     </w:t>
            </w:r>
            <w:r>
              <w:rPr>
                <w:bCs/>
              </w:rPr>
              <w:t>Subd. 2. Transportation fund.</w:t>
            </w:r>
            <w:r>
              <w:rPr>
                <w:b w:val="0"/>
                <w:bCs/>
              </w:rPr>
              <w:t xml:space="preserve"> $800,000 authorized. These are general obligation bonds and the proceeds go into the state transportation fund.</w:t>
            </w:r>
          </w:p>
        </w:tc>
      </w:tr>
      <w:tr w:rsidR="003002E8" w:rsidRPr="00262136" w:rsidTr="00542B04">
        <w:trPr>
          <w:gridAfter w:val="1"/>
          <w:wAfter w:w="101" w:type="dxa"/>
          <w:jc w:val="center"/>
        </w:trPr>
        <w:tc>
          <w:tcPr>
            <w:tcW w:w="1195" w:type="dxa"/>
            <w:tcMar>
              <w:right w:w="43" w:type="dxa"/>
            </w:tcMar>
          </w:tcPr>
          <w:p w:rsidR="003002E8" w:rsidRDefault="003002E8" w:rsidP="00542B04">
            <w:pPr>
              <w:pStyle w:val="Sectionnumber"/>
              <w:spacing w:before="0" w:beforeAutospacing="0" w:after="120" w:afterAutospacing="0"/>
            </w:pPr>
          </w:p>
        </w:tc>
        <w:tc>
          <w:tcPr>
            <w:tcW w:w="9101" w:type="dxa"/>
          </w:tcPr>
          <w:p w:rsidR="003002E8" w:rsidRPr="00262136" w:rsidRDefault="003002E8" w:rsidP="00542B04">
            <w:pPr>
              <w:pStyle w:val="Sectionnumber"/>
              <w:numPr>
                <w:ilvl w:val="0"/>
                <w:numId w:val="0"/>
              </w:numPr>
              <w:spacing w:before="0" w:beforeAutospacing="0" w:after="120" w:afterAutospacing="0"/>
              <w:rPr>
                <w:b w:val="0"/>
                <w:bCs/>
              </w:rPr>
            </w:pPr>
            <w:r>
              <w:rPr>
                <w:bCs/>
              </w:rPr>
              <w:t>Effective</w:t>
            </w:r>
            <w:r>
              <w:rPr>
                <w:b w:val="0"/>
                <w:bCs/>
              </w:rPr>
              <w:t xml:space="preserve"> the day after enactment.</w:t>
            </w:r>
          </w:p>
        </w:tc>
      </w:tr>
    </w:tbl>
    <w:tbl>
      <w:tblPr>
        <w:tblW w:w="10350" w:type="dxa"/>
        <w:tblInd w:w="-180" w:type="dxa"/>
        <w:tblCellMar>
          <w:left w:w="58" w:type="dxa"/>
          <w:right w:w="58" w:type="dxa"/>
        </w:tblCellMar>
        <w:tblLook w:val="0000" w:firstRow="0" w:lastRow="0" w:firstColumn="0" w:lastColumn="0" w:noHBand="0" w:noVBand="0"/>
      </w:tblPr>
      <w:tblGrid>
        <w:gridCol w:w="1170"/>
        <w:gridCol w:w="9180"/>
      </w:tblGrid>
      <w:tr w:rsidR="00742BFA" w:rsidTr="00542B04">
        <w:tc>
          <w:tcPr>
            <w:tcW w:w="10350" w:type="dxa"/>
            <w:gridSpan w:val="2"/>
            <w:tcMar>
              <w:top w:w="288" w:type="dxa"/>
              <w:bottom w:w="115" w:type="dxa"/>
              <w:right w:w="43" w:type="dxa"/>
            </w:tcMar>
          </w:tcPr>
          <w:p w:rsidR="00742BFA" w:rsidRDefault="00742BFA" w:rsidP="001D18C0">
            <w:pPr>
              <w:pStyle w:val="Heading1"/>
            </w:pPr>
            <w:r>
              <w:t>Article 3</w:t>
            </w:r>
          </w:p>
          <w:p w:rsidR="00742BFA" w:rsidRPr="007E3F15" w:rsidRDefault="00742BFA" w:rsidP="00807C65">
            <w:pPr>
              <w:pStyle w:val="Heading4"/>
            </w:pPr>
            <w:r>
              <w:t>Miscellaneous</w:t>
            </w:r>
          </w:p>
        </w:tc>
      </w:tr>
      <w:tr w:rsidR="00807C65" w:rsidRPr="002D6017" w:rsidTr="00A531AE">
        <w:tc>
          <w:tcPr>
            <w:tcW w:w="1170" w:type="dxa"/>
            <w:tcMar>
              <w:right w:w="43" w:type="dxa"/>
            </w:tcMar>
          </w:tcPr>
          <w:p w:rsidR="00807C65" w:rsidRDefault="00807C65" w:rsidP="00542B04">
            <w:pPr>
              <w:pStyle w:val="Sectionnumber"/>
              <w:numPr>
                <w:ilvl w:val="0"/>
                <w:numId w:val="32"/>
              </w:numPr>
              <w:spacing w:before="0" w:beforeAutospacing="0" w:after="120" w:afterAutospacing="0"/>
            </w:pPr>
          </w:p>
        </w:tc>
        <w:tc>
          <w:tcPr>
            <w:tcW w:w="9180" w:type="dxa"/>
          </w:tcPr>
          <w:p w:rsidR="00807C65" w:rsidRPr="00807C65" w:rsidRDefault="00807C65" w:rsidP="00542B04">
            <w:pPr>
              <w:pStyle w:val="Sectionnumber"/>
              <w:numPr>
                <w:ilvl w:val="0"/>
                <w:numId w:val="0"/>
              </w:numPr>
              <w:spacing w:before="0" w:beforeAutospacing="0" w:after="120" w:afterAutospacing="0"/>
              <w:rPr>
                <w:b w:val="0"/>
                <w:bCs/>
              </w:rPr>
            </w:pPr>
            <w:r>
              <w:rPr>
                <w:bCs/>
              </w:rPr>
              <w:t>Lewis and Clark Appropriation Bonds.</w:t>
            </w:r>
            <w:r>
              <w:rPr>
                <w:b w:val="0"/>
                <w:bCs/>
              </w:rPr>
              <w:t xml:space="preserve"> Authorizes $19 million in state appropriation bonds to pay for the next phase of the Lewis and Clark Regional Water System project. This includes completion of the pipeline to Magnolia, extension of the project to the Lincoln-Pipestone Rural Water System connection near Adrian, and engineering, design, and easement acquisition for the final phase of the project to Worthington. Requires a nonstate match of at least $9 million. Provides for annual debt service payments of up to $1.351 million from the general fund from fiscal year 2017 through fiscal year 2038.</w:t>
            </w:r>
          </w:p>
        </w:tc>
      </w:tr>
      <w:tr w:rsidR="0037061A" w:rsidRPr="002D6017" w:rsidTr="00A531AE">
        <w:tc>
          <w:tcPr>
            <w:tcW w:w="1170" w:type="dxa"/>
            <w:tcMar>
              <w:right w:w="43" w:type="dxa"/>
            </w:tcMar>
          </w:tcPr>
          <w:p w:rsidR="0037061A" w:rsidRDefault="0037061A" w:rsidP="001D18C0">
            <w:pPr>
              <w:pStyle w:val="Sectionnumber"/>
              <w:spacing w:before="0" w:beforeAutospacing="0" w:after="120" w:afterAutospacing="0"/>
            </w:pPr>
          </w:p>
        </w:tc>
        <w:tc>
          <w:tcPr>
            <w:tcW w:w="9180" w:type="dxa"/>
          </w:tcPr>
          <w:p w:rsidR="0037061A" w:rsidRPr="0037061A" w:rsidRDefault="0037061A" w:rsidP="00E23A69">
            <w:pPr>
              <w:pStyle w:val="Sectionnumber"/>
              <w:numPr>
                <w:ilvl w:val="0"/>
                <w:numId w:val="0"/>
              </w:numPr>
              <w:spacing w:before="0" w:beforeAutospacing="0" w:after="120" w:afterAutospacing="0"/>
              <w:rPr>
                <w:b w:val="0"/>
                <w:bCs/>
              </w:rPr>
            </w:pPr>
            <w:r>
              <w:rPr>
                <w:bCs/>
              </w:rPr>
              <w:t>Minnesota Valley Trail.</w:t>
            </w:r>
            <w:r>
              <w:rPr>
                <w:b w:val="0"/>
                <w:bCs/>
              </w:rPr>
              <w:t xml:space="preserve"> Specifies that the trail between the Bloomington Ferry Bridge pedestrian crossing and the Cedar Avenue Bridge </w:t>
            </w:r>
            <w:r w:rsidR="00E23A69">
              <w:rPr>
                <w:b w:val="0"/>
                <w:bCs/>
              </w:rPr>
              <w:t xml:space="preserve">must be </w:t>
            </w:r>
            <w:r>
              <w:rPr>
                <w:b w:val="0"/>
                <w:bCs/>
              </w:rPr>
              <w:t>a paved trail primarily for hiking and bicycling.</w:t>
            </w:r>
            <w:r w:rsidR="001641D5">
              <w:rPr>
                <w:b w:val="0"/>
                <w:bCs/>
              </w:rPr>
              <w:t xml:space="preserve"> This trail segment received funding in 2014.</w:t>
            </w:r>
          </w:p>
        </w:tc>
      </w:tr>
      <w:tr w:rsidR="00807C65" w:rsidRPr="002D6017"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807C65" w:rsidRDefault="00807C65" w:rsidP="00542B04">
            <w:pPr>
              <w:pStyle w:val="Sectionnumber"/>
              <w:numPr>
                <w:ilvl w:val="0"/>
                <w:numId w:val="0"/>
              </w:numPr>
              <w:spacing w:before="0" w:beforeAutospacing="0" w:after="120" w:afterAutospacing="0"/>
              <w:rPr>
                <w:b w:val="0"/>
                <w:bCs/>
              </w:rPr>
            </w:pPr>
            <w:r>
              <w:rPr>
                <w:bCs/>
              </w:rPr>
              <w:t>Plan Development; criteria.</w:t>
            </w:r>
            <w:r>
              <w:rPr>
                <w:b w:val="0"/>
                <w:bCs/>
              </w:rPr>
              <w:t xml:space="preserve"> Modifies the Amateur Sports Commission’s grant program for ice centers to cap air quality improvement grants at $200,000 and R-22 elimination grants at $50,000 for indirect cooling systems and $400,000 for direct cooling systems.</w:t>
            </w:r>
          </w:p>
        </w:tc>
      </w:tr>
      <w:tr w:rsidR="00807C65" w:rsidRPr="002D6017"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5A590C" w:rsidRDefault="005A590C" w:rsidP="00542B04">
            <w:pPr>
              <w:pStyle w:val="Sectionnumber"/>
              <w:numPr>
                <w:ilvl w:val="0"/>
                <w:numId w:val="0"/>
              </w:numPr>
              <w:spacing w:before="0" w:beforeAutospacing="0" w:after="120" w:afterAutospacing="0"/>
              <w:rPr>
                <w:b w:val="0"/>
                <w:bCs/>
              </w:rPr>
            </w:pPr>
            <w:r>
              <w:rPr>
                <w:bCs/>
              </w:rPr>
              <w:t>Minnesota Housing Finance Agency – Housing Infrastructure bonds.</w:t>
            </w:r>
            <w:r>
              <w:rPr>
                <w:b w:val="0"/>
                <w:bCs/>
              </w:rPr>
              <w:t xml:space="preserve"> Authorizes </w:t>
            </w:r>
            <w:r w:rsidR="00E23A69">
              <w:rPr>
                <w:b w:val="0"/>
                <w:bCs/>
              </w:rPr>
              <w:t xml:space="preserve">the agency to issue </w:t>
            </w:r>
            <w:r>
              <w:rPr>
                <w:b w:val="0"/>
                <w:bCs/>
              </w:rPr>
              <w:t>$10 million</w:t>
            </w:r>
            <w:r w:rsidR="00E23A69">
              <w:rPr>
                <w:b w:val="0"/>
                <w:bCs/>
              </w:rPr>
              <w:t xml:space="preserve"> </w:t>
            </w:r>
            <w:r w:rsidR="00F17F04">
              <w:rPr>
                <w:b w:val="0"/>
                <w:bCs/>
              </w:rPr>
              <w:t>in bonds</w:t>
            </w:r>
            <w:r>
              <w:rPr>
                <w:b w:val="0"/>
                <w:bCs/>
              </w:rPr>
              <w:t>.</w:t>
            </w:r>
          </w:p>
        </w:tc>
      </w:tr>
      <w:tr w:rsidR="00807C65" w:rsidRPr="002D6017"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5A590C" w:rsidRDefault="005A590C" w:rsidP="00E23A69">
            <w:pPr>
              <w:pStyle w:val="Sectionnumber"/>
              <w:numPr>
                <w:ilvl w:val="0"/>
                <w:numId w:val="0"/>
              </w:numPr>
              <w:spacing w:before="0" w:beforeAutospacing="0" w:after="120" w:afterAutospacing="0"/>
              <w:rPr>
                <w:b w:val="0"/>
                <w:bCs/>
              </w:rPr>
            </w:pPr>
            <w:r>
              <w:rPr>
                <w:bCs/>
              </w:rPr>
              <w:t>Minnesota Housing Finance Agency – Housing Infrastructure bonds.</w:t>
            </w:r>
            <w:r>
              <w:rPr>
                <w:b w:val="0"/>
                <w:bCs/>
              </w:rPr>
              <w:t xml:space="preserve"> </w:t>
            </w:r>
            <w:r w:rsidR="00E23A69">
              <w:rPr>
                <w:b w:val="0"/>
                <w:bCs/>
              </w:rPr>
              <w:t xml:space="preserve">Appropriates up to </w:t>
            </w:r>
            <w:r>
              <w:rPr>
                <w:b w:val="0"/>
                <w:bCs/>
              </w:rPr>
              <w:t>$</w:t>
            </w:r>
            <w:r w:rsidR="00B23175">
              <w:rPr>
                <w:b w:val="0"/>
                <w:bCs/>
              </w:rPr>
              <w:t>800,000</w:t>
            </w:r>
            <w:r>
              <w:rPr>
                <w:b w:val="0"/>
                <w:bCs/>
              </w:rPr>
              <w:t xml:space="preserve"> per year beginning in fiscal year 2017 for debt service</w:t>
            </w:r>
            <w:r w:rsidR="00E23A69">
              <w:rPr>
                <w:b w:val="0"/>
                <w:bCs/>
              </w:rPr>
              <w:t xml:space="preserve"> on the bonds authorized under section 4</w:t>
            </w:r>
            <w:r>
              <w:rPr>
                <w:b w:val="0"/>
                <w:bCs/>
              </w:rPr>
              <w:t xml:space="preserve">. </w:t>
            </w:r>
          </w:p>
        </w:tc>
      </w:tr>
      <w:tr w:rsidR="005A590C" w:rsidRPr="002D6017" w:rsidTr="00A531AE">
        <w:tc>
          <w:tcPr>
            <w:tcW w:w="1170" w:type="dxa"/>
            <w:tcMar>
              <w:right w:w="43" w:type="dxa"/>
            </w:tcMar>
          </w:tcPr>
          <w:p w:rsidR="005A590C" w:rsidRDefault="005A590C" w:rsidP="001D18C0">
            <w:pPr>
              <w:pStyle w:val="Sectionnumber"/>
              <w:spacing w:before="0" w:beforeAutospacing="0" w:after="120" w:afterAutospacing="0"/>
            </w:pPr>
          </w:p>
        </w:tc>
        <w:tc>
          <w:tcPr>
            <w:tcW w:w="9180" w:type="dxa"/>
          </w:tcPr>
          <w:p w:rsidR="005A590C" w:rsidRPr="005A590C" w:rsidRDefault="005A590C" w:rsidP="00542B04">
            <w:pPr>
              <w:pStyle w:val="Sectionnumber"/>
              <w:numPr>
                <w:ilvl w:val="0"/>
                <w:numId w:val="0"/>
              </w:numPr>
              <w:spacing w:before="0" w:beforeAutospacing="0" w:after="120" w:afterAutospacing="0"/>
              <w:rPr>
                <w:b w:val="0"/>
                <w:bCs/>
              </w:rPr>
            </w:pPr>
            <w:r>
              <w:rPr>
                <w:bCs/>
              </w:rPr>
              <w:t>State park and recreation area.</w:t>
            </w:r>
            <w:r>
              <w:rPr>
                <w:b w:val="0"/>
                <w:bCs/>
              </w:rPr>
              <w:t xml:space="preserve"> Extends the availability of the 2008 appropriation </w:t>
            </w:r>
            <w:r w:rsidR="00E23A69">
              <w:rPr>
                <w:b w:val="0"/>
                <w:bCs/>
              </w:rPr>
              <w:t>for specified</w:t>
            </w:r>
            <w:r w:rsidR="00F17F04">
              <w:rPr>
                <w:b w:val="0"/>
                <w:bCs/>
              </w:rPr>
              <w:t xml:space="preserve"> state park projects</w:t>
            </w:r>
            <w:r w:rsidR="00E23A69">
              <w:rPr>
                <w:b w:val="0"/>
                <w:bCs/>
              </w:rPr>
              <w:t xml:space="preserve"> </w:t>
            </w:r>
            <w:r>
              <w:rPr>
                <w:b w:val="0"/>
                <w:bCs/>
              </w:rPr>
              <w:t>until December 31, 2017.</w:t>
            </w:r>
          </w:p>
        </w:tc>
      </w:tr>
      <w:tr w:rsidR="00807C65" w:rsidRPr="002D6017"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2D6017" w:rsidRDefault="00807C65" w:rsidP="00542B04">
            <w:pPr>
              <w:pStyle w:val="Sectionnumber"/>
              <w:numPr>
                <w:ilvl w:val="0"/>
                <w:numId w:val="0"/>
              </w:numPr>
              <w:spacing w:before="0" w:beforeAutospacing="0" w:after="120" w:afterAutospacing="0"/>
              <w:rPr>
                <w:b w:val="0"/>
                <w:bCs/>
              </w:rPr>
            </w:pPr>
            <w:r>
              <w:rPr>
                <w:bCs/>
              </w:rPr>
              <w:t>Minnesota Valley Railroad Track Rehabilitation.</w:t>
            </w:r>
            <w:r>
              <w:rPr>
                <w:b w:val="0"/>
                <w:bCs/>
              </w:rPr>
              <w:t xml:space="preserve"> Extends availability of the 2008 appropriation to December 31, 2017.</w:t>
            </w:r>
          </w:p>
        </w:tc>
      </w:tr>
      <w:tr w:rsidR="00807C65"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Default="00807C65" w:rsidP="00542B04">
            <w:pPr>
              <w:pStyle w:val="Sectionnumber"/>
              <w:numPr>
                <w:ilvl w:val="0"/>
                <w:numId w:val="0"/>
              </w:numPr>
              <w:spacing w:before="0" w:beforeAutospacing="0" w:after="120" w:afterAutospacing="0"/>
              <w:rPr>
                <w:bCs/>
              </w:rPr>
            </w:pPr>
            <w:r>
              <w:rPr>
                <w:bCs/>
              </w:rPr>
              <w:t>Minnesota Valley Railroad Track Rehabilitation.</w:t>
            </w:r>
            <w:r>
              <w:rPr>
                <w:b w:val="0"/>
                <w:bCs/>
              </w:rPr>
              <w:t xml:space="preserve"> Extends availability of the 2009 appropriation to December 31, 2017.</w:t>
            </w:r>
          </w:p>
        </w:tc>
      </w:tr>
      <w:tr w:rsidR="00807C65"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Default="00807C65" w:rsidP="00542B04">
            <w:pPr>
              <w:pStyle w:val="Sectionnumber"/>
              <w:numPr>
                <w:ilvl w:val="0"/>
                <w:numId w:val="0"/>
              </w:numPr>
              <w:spacing w:before="0" w:beforeAutospacing="0" w:after="120" w:afterAutospacing="0"/>
              <w:rPr>
                <w:bCs/>
              </w:rPr>
            </w:pPr>
            <w:r>
              <w:rPr>
                <w:bCs/>
              </w:rPr>
              <w:t>Minnesota Valley Railroad Track Rehabilitation.</w:t>
            </w:r>
            <w:r>
              <w:rPr>
                <w:b w:val="0"/>
                <w:bCs/>
              </w:rPr>
              <w:t xml:space="preserve"> Extends availability of the 2010 appropriation to December 31, 2017.</w:t>
            </w:r>
          </w:p>
        </w:tc>
      </w:tr>
      <w:tr w:rsidR="00807C65"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Default="00807C65" w:rsidP="00542B04">
            <w:pPr>
              <w:pStyle w:val="Sectionnumber"/>
              <w:numPr>
                <w:ilvl w:val="0"/>
                <w:numId w:val="0"/>
              </w:numPr>
              <w:spacing w:before="0" w:beforeAutospacing="0" w:after="120" w:afterAutospacing="0"/>
              <w:rPr>
                <w:bCs/>
              </w:rPr>
            </w:pPr>
            <w:r>
              <w:rPr>
                <w:bCs/>
              </w:rPr>
              <w:t>Southwest Minnesota State University, Marshall.</w:t>
            </w:r>
            <w:r>
              <w:rPr>
                <w:b w:val="0"/>
                <w:bCs/>
              </w:rPr>
              <w:t xml:space="preserve"> Amends the 2012 bond appropriation for a project that MnSCU has determined not to do and allows that money to be used for HEAPR on the same campus.</w:t>
            </w:r>
          </w:p>
        </w:tc>
      </w:tr>
      <w:tr w:rsidR="00807C65" w:rsidRPr="00391E1E"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391E1E" w:rsidRDefault="00807C65" w:rsidP="00542B04">
            <w:pPr>
              <w:pStyle w:val="Sectionnumber"/>
              <w:numPr>
                <w:ilvl w:val="0"/>
                <w:numId w:val="0"/>
              </w:numPr>
              <w:spacing w:before="0" w:beforeAutospacing="0" w:after="120" w:afterAutospacing="0"/>
              <w:rPr>
                <w:b w:val="0"/>
                <w:bCs/>
              </w:rPr>
            </w:pPr>
            <w:r>
              <w:rPr>
                <w:bCs/>
              </w:rPr>
              <w:t>Veterans Affairs.</w:t>
            </w:r>
            <w:r>
              <w:rPr>
                <w:b w:val="0"/>
                <w:bCs/>
              </w:rPr>
              <w:t xml:space="preserve"> Authorizes the amount remaining from the 2012 appropriation for the Minneapolis Veterans Home to be added to the 2013 appropriation. As of January 2015, there was $395,343 uncommitted.</w:t>
            </w:r>
          </w:p>
        </w:tc>
      </w:tr>
      <w:tr w:rsidR="00807C65" w:rsidRPr="004C0CBD"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4C0CBD" w:rsidRDefault="00807C65" w:rsidP="00F17F04">
            <w:pPr>
              <w:pStyle w:val="Sectionnumber"/>
              <w:numPr>
                <w:ilvl w:val="0"/>
                <w:numId w:val="0"/>
              </w:numPr>
              <w:spacing w:before="0" w:beforeAutospacing="0" w:after="120" w:afterAutospacing="0"/>
              <w:rPr>
                <w:b w:val="0"/>
                <w:bCs/>
              </w:rPr>
            </w:pPr>
            <w:r>
              <w:rPr>
                <w:bCs/>
              </w:rPr>
              <w:t>Cottage Grove – HERO center.</w:t>
            </w:r>
            <w:r>
              <w:rPr>
                <w:b w:val="0"/>
                <w:bCs/>
              </w:rPr>
              <w:t xml:space="preserve"> </w:t>
            </w:r>
            <w:r w:rsidR="005A590C">
              <w:rPr>
                <w:b w:val="0"/>
                <w:bCs/>
              </w:rPr>
              <w:t>Corrects the location of the project in</w:t>
            </w:r>
            <w:r>
              <w:rPr>
                <w:b w:val="0"/>
                <w:bCs/>
              </w:rPr>
              <w:t xml:space="preserve"> the 2014 appropriation</w:t>
            </w:r>
            <w:r w:rsidR="005A590C">
              <w:rPr>
                <w:b w:val="0"/>
                <w:bCs/>
              </w:rPr>
              <w:t xml:space="preserve">, </w:t>
            </w:r>
            <w:r>
              <w:rPr>
                <w:b w:val="0"/>
                <w:bCs/>
              </w:rPr>
              <w:t>eliminate</w:t>
            </w:r>
            <w:r w:rsidR="005A590C">
              <w:rPr>
                <w:b w:val="0"/>
                <w:bCs/>
              </w:rPr>
              <w:t>s</w:t>
            </w:r>
            <w:r>
              <w:rPr>
                <w:b w:val="0"/>
                <w:bCs/>
              </w:rPr>
              <w:t xml:space="preserve"> the match requirement and </w:t>
            </w:r>
            <w:r w:rsidR="00F17F04">
              <w:rPr>
                <w:b w:val="0"/>
                <w:bCs/>
              </w:rPr>
              <w:t>changes</w:t>
            </w:r>
            <w:r>
              <w:rPr>
                <w:b w:val="0"/>
                <w:bCs/>
              </w:rPr>
              <w:t xml:space="preserve"> the partner from MnSCU to the city of Woodbury.</w:t>
            </w:r>
          </w:p>
        </w:tc>
      </w:tr>
      <w:tr w:rsidR="005A590C" w:rsidRPr="004C0CBD" w:rsidTr="00A531AE">
        <w:tc>
          <w:tcPr>
            <w:tcW w:w="1170" w:type="dxa"/>
            <w:tcMar>
              <w:right w:w="43" w:type="dxa"/>
            </w:tcMar>
          </w:tcPr>
          <w:p w:rsidR="005A590C" w:rsidRDefault="005A590C" w:rsidP="001D18C0">
            <w:pPr>
              <w:pStyle w:val="Sectionnumber"/>
              <w:spacing w:before="0" w:beforeAutospacing="0" w:after="120" w:afterAutospacing="0"/>
            </w:pPr>
          </w:p>
        </w:tc>
        <w:tc>
          <w:tcPr>
            <w:tcW w:w="9180" w:type="dxa"/>
          </w:tcPr>
          <w:p w:rsidR="005A590C" w:rsidRPr="005A590C" w:rsidRDefault="005A590C" w:rsidP="00542B04">
            <w:pPr>
              <w:pStyle w:val="Sectionnumber"/>
              <w:numPr>
                <w:ilvl w:val="0"/>
                <w:numId w:val="0"/>
              </w:numPr>
              <w:spacing w:before="0" w:beforeAutospacing="0" w:after="120" w:afterAutospacing="0"/>
              <w:rPr>
                <w:b w:val="0"/>
                <w:bCs/>
              </w:rPr>
            </w:pPr>
            <w:r>
              <w:rPr>
                <w:bCs/>
              </w:rPr>
              <w:t>Railroad warning devices.</w:t>
            </w:r>
            <w:r>
              <w:rPr>
                <w:b w:val="0"/>
                <w:bCs/>
              </w:rPr>
              <w:t xml:space="preserve"> Modifies the project descriptions for the 2014 grants to Little Canada and Shoreview.</w:t>
            </w:r>
          </w:p>
        </w:tc>
      </w:tr>
      <w:tr w:rsidR="005A590C" w:rsidRPr="004C0CBD" w:rsidTr="00A531AE">
        <w:tc>
          <w:tcPr>
            <w:tcW w:w="1170" w:type="dxa"/>
            <w:tcMar>
              <w:right w:w="43" w:type="dxa"/>
            </w:tcMar>
          </w:tcPr>
          <w:p w:rsidR="005A590C" w:rsidRDefault="005A590C" w:rsidP="001D18C0">
            <w:pPr>
              <w:pStyle w:val="Sectionnumber"/>
              <w:spacing w:before="0" w:beforeAutospacing="0" w:after="120" w:afterAutospacing="0"/>
            </w:pPr>
          </w:p>
        </w:tc>
        <w:tc>
          <w:tcPr>
            <w:tcW w:w="9180" w:type="dxa"/>
          </w:tcPr>
          <w:p w:rsidR="005A590C" w:rsidRPr="005A590C" w:rsidRDefault="005A590C" w:rsidP="00542B04">
            <w:pPr>
              <w:pStyle w:val="Sectionnumber"/>
              <w:numPr>
                <w:ilvl w:val="0"/>
                <w:numId w:val="0"/>
              </w:numPr>
              <w:spacing w:before="0" w:beforeAutospacing="0" w:after="120" w:afterAutospacing="0"/>
              <w:rPr>
                <w:b w:val="0"/>
                <w:bCs/>
              </w:rPr>
            </w:pPr>
            <w:r>
              <w:rPr>
                <w:bCs/>
              </w:rPr>
              <w:t>International Falls – Airport.</w:t>
            </w:r>
            <w:r>
              <w:rPr>
                <w:b w:val="0"/>
                <w:bCs/>
              </w:rPr>
              <w:t xml:space="preserve"> Modifies the project description for the 2014 appropriation.</w:t>
            </w:r>
          </w:p>
        </w:tc>
      </w:tr>
      <w:tr w:rsidR="00807C65" w:rsidRPr="004C0CBD"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4C0CBD" w:rsidRDefault="00807C65" w:rsidP="00542B04">
            <w:pPr>
              <w:pStyle w:val="Sectionnumber"/>
              <w:numPr>
                <w:ilvl w:val="0"/>
                <w:numId w:val="0"/>
              </w:numPr>
              <w:spacing w:before="0" w:beforeAutospacing="0" w:after="120" w:afterAutospacing="0"/>
              <w:rPr>
                <w:b w:val="0"/>
                <w:bCs/>
              </w:rPr>
            </w:pPr>
            <w:r>
              <w:rPr>
                <w:bCs/>
              </w:rPr>
              <w:t>Minnesota Sex Offender Program, St. Peter.</w:t>
            </w:r>
            <w:r>
              <w:rPr>
                <w:b w:val="0"/>
                <w:bCs/>
              </w:rPr>
              <w:t xml:space="preserve"> Amends the 2014 appropriation to change the building being renovated from the Bartlett Building to the Tomlinson Building and parts of Green Acres and Sunrise.</w:t>
            </w:r>
          </w:p>
        </w:tc>
      </w:tr>
      <w:tr w:rsidR="00807C65" w:rsidRPr="004C0CBD"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4C0CBD" w:rsidRDefault="00807C65" w:rsidP="00542B04">
            <w:pPr>
              <w:pStyle w:val="Sectionnumber"/>
              <w:numPr>
                <w:ilvl w:val="0"/>
                <w:numId w:val="0"/>
              </w:numPr>
              <w:spacing w:before="0" w:beforeAutospacing="0" w:after="120" w:afterAutospacing="0"/>
              <w:rPr>
                <w:b w:val="0"/>
                <w:bCs/>
              </w:rPr>
            </w:pPr>
            <w:r>
              <w:rPr>
                <w:bCs/>
              </w:rPr>
              <w:t>Early childhood learning and child protection facilities.</w:t>
            </w:r>
            <w:r>
              <w:rPr>
                <w:b w:val="0"/>
                <w:bCs/>
              </w:rPr>
              <w:t xml:space="preserve"> Amends the 2014 appropriation for the YWCA of Minneapolis project to allow the money to also be used for the entire building’s HVAC and sprinkler systems, and the pool walls and ceiling.</w:t>
            </w:r>
          </w:p>
        </w:tc>
      </w:tr>
      <w:tr w:rsidR="005A590C" w:rsidRPr="004C0CBD" w:rsidTr="00A531AE">
        <w:tc>
          <w:tcPr>
            <w:tcW w:w="1170" w:type="dxa"/>
            <w:tcMar>
              <w:right w:w="43" w:type="dxa"/>
            </w:tcMar>
          </w:tcPr>
          <w:p w:rsidR="005A590C" w:rsidRDefault="005A590C" w:rsidP="001D18C0">
            <w:pPr>
              <w:pStyle w:val="Sectionnumber"/>
              <w:spacing w:before="0" w:beforeAutospacing="0" w:after="120" w:afterAutospacing="0"/>
            </w:pPr>
          </w:p>
        </w:tc>
        <w:tc>
          <w:tcPr>
            <w:tcW w:w="9180" w:type="dxa"/>
          </w:tcPr>
          <w:p w:rsidR="005A590C" w:rsidRPr="005A590C" w:rsidRDefault="005A590C" w:rsidP="00542B04">
            <w:pPr>
              <w:pStyle w:val="Sectionnumber"/>
              <w:numPr>
                <w:ilvl w:val="0"/>
                <w:numId w:val="0"/>
              </w:numPr>
              <w:spacing w:before="0" w:beforeAutospacing="0" w:after="120" w:afterAutospacing="0"/>
              <w:rPr>
                <w:b w:val="0"/>
                <w:bCs/>
              </w:rPr>
            </w:pPr>
            <w:r>
              <w:rPr>
                <w:bCs/>
              </w:rPr>
              <w:t>Alexandria redevelopment.</w:t>
            </w:r>
            <w:r>
              <w:rPr>
                <w:b w:val="0"/>
                <w:bCs/>
              </w:rPr>
              <w:t xml:space="preserve"> Modifies the project description of the 2014 appropriation.</w:t>
            </w:r>
          </w:p>
        </w:tc>
      </w:tr>
      <w:tr w:rsidR="00807C65" w:rsidRPr="004C0CBD"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4C0CBD" w:rsidRDefault="00807C65" w:rsidP="00542B04">
            <w:pPr>
              <w:pStyle w:val="Sectionnumber"/>
              <w:numPr>
                <w:ilvl w:val="0"/>
                <w:numId w:val="0"/>
              </w:numPr>
              <w:spacing w:before="0" w:beforeAutospacing="0" w:after="120" w:afterAutospacing="0"/>
              <w:rPr>
                <w:b w:val="0"/>
                <w:bCs/>
              </w:rPr>
            </w:pPr>
            <w:r>
              <w:rPr>
                <w:bCs/>
              </w:rPr>
              <w:t>Lake Elmo water supply.</w:t>
            </w:r>
            <w:r>
              <w:rPr>
                <w:b w:val="0"/>
                <w:bCs/>
              </w:rPr>
              <w:t xml:space="preserve"> Corrects the 2014 appropriation to refer to Inwood Avenue instead of Lake Elmo Avenue.</w:t>
            </w:r>
          </w:p>
        </w:tc>
      </w:tr>
      <w:tr w:rsidR="00807C65" w:rsidRPr="002D6017"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2D6017" w:rsidRDefault="00807C65" w:rsidP="00542B04">
            <w:pPr>
              <w:pStyle w:val="Sectionnumber"/>
              <w:numPr>
                <w:ilvl w:val="0"/>
                <w:numId w:val="0"/>
              </w:numPr>
              <w:spacing w:before="0" w:beforeAutospacing="0" w:after="120" w:afterAutospacing="0"/>
              <w:rPr>
                <w:b w:val="0"/>
                <w:bCs/>
              </w:rPr>
            </w:pPr>
            <w:r>
              <w:rPr>
                <w:bCs/>
              </w:rPr>
              <w:t>Minneapolis – Brian Coyle Community Center.</w:t>
            </w:r>
            <w:r>
              <w:rPr>
                <w:b w:val="0"/>
                <w:bCs/>
              </w:rPr>
              <w:t xml:space="preserve"> Allows the 2014 appropriation to be used toward the renovation and expansion of the center. The 2014 appropriation was for predesign and design.</w:t>
            </w:r>
          </w:p>
        </w:tc>
      </w:tr>
      <w:tr w:rsidR="00807C65" w:rsidRPr="007A4023"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7A4023" w:rsidRDefault="00807C65" w:rsidP="00542B04">
            <w:pPr>
              <w:pStyle w:val="Sectionnumber"/>
              <w:numPr>
                <w:ilvl w:val="0"/>
                <w:numId w:val="0"/>
              </w:numPr>
              <w:spacing w:before="0" w:beforeAutospacing="0" w:after="120" w:afterAutospacing="0"/>
              <w:rPr>
                <w:b w:val="0"/>
                <w:bCs/>
              </w:rPr>
            </w:pPr>
            <w:r>
              <w:rPr>
                <w:bCs/>
              </w:rPr>
              <w:t>Minneapolis – Hennepin Center for the Arts.</w:t>
            </w:r>
            <w:r>
              <w:rPr>
                <w:b w:val="0"/>
                <w:bCs/>
              </w:rPr>
              <w:t xml:space="preserve"> Changes the grantee for the 2014 appropriation from Minneapolis to Hennepin County.</w:t>
            </w:r>
          </w:p>
        </w:tc>
      </w:tr>
      <w:tr w:rsidR="00807C65" w:rsidRPr="004C0CBD"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4C0CBD" w:rsidRDefault="00807C65" w:rsidP="00542B04">
            <w:pPr>
              <w:pStyle w:val="Sectionnumber"/>
              <w:numPr>
                <w:ilvl w:val="0"/>
                <w:numId w:val="0"/>
              </w:numPr>
              <w:spacing w:before="0" w:beforeAutospacing="0" w:after="120" w:afterAutospacing="0"/>
              <w:rPr>
                <w:b w:val="0"/>
                <w:bCs/>
              </w:rPr>
            </w:pPr>
            <w:r>
              <w:rPr>
                <w:bCs/>
              </w:rPr>
              <w:t>Red Wing – River Renaissance.</w:t>
            </w:r>
            <w:r>
              <w:rPr>
                <w:b w:val="0"/>
                <w:bCs/>
              </w:rPr>
              <w:t xml:space="preserve"> Reduces the scope of the project funded in 2014 to match the amount appropriated.</w:t>
            </w:r>
          </w:p>
        </w:tc>
      </w:tr>
      <w:tr w:rsidR="00807C65" w:rsidRPr="004C0CBD"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4C0CBD" w:rsidRDefault="00807C65" w:rsidP="00F17F04">
            <w:pPr>
              <w:pStyle w:val="Sectionnumber"/>
              <w:numPr>
                <w:ilvl w:val="0"/>
                <w:numId w:val="0"/>
              </w:numPr>
              <w:spacing w:before="0" w:beforeAutospacing="0" w:after="120" w:afterAutospacing="0"/>
              <w:rPr>
                <w:b w:val="0"/>
                <w:bCs/>
              </w:rPr>
            </w:pPr>
            <w:r>
              <w:rPr>
                <w:bCs/>
              </w:rPr>
              <w:t>St. Paul – Historic Palace Theater renovation.</w:t>
            </w:r>
            <w:r>
              <w:rPr>
                <w:b w:val="0"/>
                <w:bCs/>
              </w:rPr>
              <w:t xml:space="preserve"> Changes the grantee for the 2014 appropriation from the city to the </w:t>
            </w:r>
            <w:r w:rsidR="00F17F04">
              <w:rPr>
                <w:b w:val="0"/>
                <w:bCs/>
              </w:rPr>
              <w:t>St. Paul Housing and Redevelopment Authority</w:t>
            </w:r>
            <w:r>
              <w:rPr>
                <w:b w:val="0"/>
                <w:bCs/>
              </w:rPr>
              <w:t>.</w:t>
            </w:r>
          </w:p>
        </w:tc>
      </w:tr>
      <w:tr w:rsidR="005A590C" w:rsidRPr="00955178" w:rsidTr="00A531AE">
        <w:tc>
          <w:tcPr>
            <w:tcW w:w="1170" w:type="dxa"/>
            <w:tcMar>
              <w:right w:w="43" w:type="dxa"/>
            </w:tcMar>
          </w:tcPr>
          <w:p w:rsidR="005A590C" w:rsidRDefault="005A590C" w:rsidP="001D18C0">
            <w:pPr>
              <w:pStyle w:val="Sectionnumber"/>
              <w:spacing w:before="0" w:beforeAutospacing="0" w:after="120" w:afterAutospacing="0"/>
            </w:pPr>
          </w:p>
        </w:tc>
        <w:tc>
          <w:tcPr>
            <w:tcW w:w="9180" w:type="dxa"/>
          </w:tcPr>
          <w:p w:rsidR="005A590C" w:rsidRPr="005A590C" w:rsidRDefault="005A590C" w:rsidP="00542B04">
            <w:pPr>
              <w:pStyle w:val="Sectionnumber"/>
              <w:numPr>
                <w:ilvl w:val="0"/>
                <w:numId w:val="0"/>
              </w:numPr>
              <w:spacing w:before="0" w:beforeAutospacing="0" w:after="120" w:afterAutospacing="0"/>
              <w:rPr>
                <w:b w:val="0"/>
                <w:bCs/>
              </w:rPr>
            </w:pPr>
            <w:r>
              <w:rPr>
                <w:bCs/>
              </w:rPr>
              <w:t>Virginia – Highway 53 utilities relocation.</w:t>
            </w:r>
            <w:r>
              <w:rPr>
                <w:b w:val="0"/>
                <w:bCs/>
              </w:rPr>
              <w:t xml:space="preserve"> Modifies the 2014 project description.</w:t>
            </w:r>
          </w:p>
        </w:tc>
      </w:tr>
      <w:tr w:rsidR="004E1C8D" w:rsidRPr="004C0CBD" w:rsidTr="00A531AE">
        <w:tc>
          <w:tcPr>
            <w:tcW w:w="1170" w:type="dxa"/>
            <w:tcMar>
              <w:right w:w="43" w:type="dxa"/>
            </w:tcMar>
          </w:tcPr>
          <w:p w:rsidR="004E1C8D" w:rsidRDefault="004E1C8D" w:rsidP="001D18C0">
            <w:pPr>
              <w:pStyle w:val="Sectionnumber"/>
              <w:spacing w:before="0" w:beforeAutospacing="0" w:after="120" w:afterAutospacing="0"/>
            </w:pPr>
          </w:p>
        </w:tc>
        <w:tc>
          <w:tcPr>
            <w:tcW w:w="9180" w:type="dxa"/>
          </w:tcPr>
          <w:p w:rsidR="004E1C8D" w:rsidRPr="004C0CBD" w:rsidRDefault="004E1C8D" w:rsidP="0015103D">
            <w:pPr>
              <w:pStyle w:val="Sectionnumber"/>
              <w:numPr>
                <w:ilvl w:val="0"/>
                <w:numId w:val="0"/>
              </w:numPr>
              <w:spacing w:before="0" w:beforeAutospacing="0" w:after="120" w:afterAutospacing="0"/>
              <w:rPr>
                <w:b w:val="0"/>
                <w:bCs/>
              </w:rPr>
            </w:pPr>
            <w:r>
              <w:rPr>
                <w:bCs/>
              </w:rPr>
              <w:t>St. Paul – Minnesota Children’s Museum.</w:t>
            </w:r>
            <w:r>
              <w:rPr>
                <w:b w:val="0"/>
                <w:bCs/>
              </w:rPr>
              <w:t xml:space="preserve"> Reduces the 2014 nonstate contribution required from $7.485 million to $4 million</w:t>
            </w:r>
            <w:r w:rsidR="00F17F04">
              <w:rPr>
                <w:b w:val="0"/>
                <w:bCs/>
              </w:rPr>
              <w:t xml:space="preserve"> for </w:t>
            </w:r>
            <w:r>
              <w:rPr>
                <w:b w:val="0"/>
                <w:bCs/>
              </w:rPr>
              <w:t>a general fund appropriation.</w:t>
            </w:r>
          </w:p>
        </w:tc>
      </w:tr>
      <w:tr w:rsidR="00807C65" w:rsidRPr="00955178" w:rsidTr="00A531AE">
        <w:tc>
          <w:tcPr>
            <w:tcW w:w="1170" w:type="dxa"/>
            <w:tcMar>
              <w:right w:w="43" w:type="dxa"/>
            </w:tcMar>
          </w:tcPr>
          <w:p w:rsidR="00807C65" w:rsidRDefault="00807C65" w:rsidP="001D18C0">
            <w:pPr>
              <w:pStyle w:val="Sectionnumber"/>
              <w:spacing w:before="0" w:beforeAutospacing="0" w:after="120" w:afterAutospacing="0"/>
            </w:pPr>
          </w:p>
        </w:tc>
        <w:tc>
          <w:tcPr>
            <w:tcW w:w="9180" w:type="dxa"/>
          </w:tcPr>
          <w:p w:rsidR="00807C65" w:rsidRPr="00955178" w:rsidRDefault="00807C65" w:rsidP="00542B04">
            <w:pPr>
              <w:pStyle w:val="Sectionnumber"/>
              <w:numPr>
                <w:ilvl w:val="0"/>
                <w:numId w:val="0"/>
              </w:numPr>
              <w:spacing w:before="0" w:beforeAutospacing="0" w:after="120" w:afterAutospacing="0"/>
              <w:rPr>
                <w:b w:val="0"/>
                <w:bCs/>
              </w:rPr>
            </w:pPr>
            <w:r>
              <w:rPr>
                <w:bCs/>
              </w:rPr>
              <w:t>Minneapolis Community and Technical College; sale of aviation training center.</w:t>
            </w:r>
            <w:r>
              <w:rPr>
                <w:b w:val="0"/>
                <w:bCs/>
              </w:rPr>
              <w:t xml:space="preserve"> Appropriates the net proceeds of the sale of the aviation training center at the Flying Cloud Airport to MnSCU to use for HEAPR projects at the Minneapolis Community and Technical College campus, instead of going to the state, and declares that once the sale is complete the property is no longer state bond-financed property.</w:t>
            </w:r>
          </w:p>
        </w:tc>
      </w:tr>
      <w:tr w:rsidR="00F0631F" w:rsidTr="00A531AE">
        <w:tc>
          <w:tcPr>
            <w:tcW w:w="1170" w:type="dxa"/>
            <w:tcMar>
              <w:right w:w="43" w:type="dxa"/>
            </w:tcMar>
          </w:tcPr>
          <w:p w:rsidR="00F0631F" w:rsidRDefault="00F0631F" w:rsidP="001D18C0">
            <w:pPr>
              <w:pStyle w:val="Sectionnumber"/>
              <w:spacing w:before="0" w:beforeAutospacing="0" w:after="120" w:afterAutospacing="0"/>
            </w:pPr>
          </w:p>
        </w:tc>
        <w:tc>
          <w:tcPr>
            <w:tcW w:w="9180" w:type="dxa"/>
          </w:tcPr>
          <w:p w:rsidR="00F0631F" w:rsidRPr="00056AEF" w:rsidRDefault="00F0631F" w:rsidP="00542B04">
            <w:pPr>
              <w:pStyle w:val="Sectionnumber"/>
              <w:numPr>
                <w:ilvl w:val="0"/>
                <w:numId w:val="0"/>
              </w:numPr>
              <w:spacing w:before="0" w:beforeAutospacing="0" w:after="120" w:afterAutospacing="0"/>
              <w:rPr>
                <w:b w:val="0"/>
                <w:bCs/>
              </w:rPr>
            </w:pPr>
            <w:r>
              <w:rPr>
                <w:bCs/>
              </w:rPr>
              <w:t>West Metro Education Program; property conveyance.</w:t>
            </w:r>
            <w:r>
              <w:rPr>
                <w:b w:val="0"/>
                <w:bCs/>
              </w:rPr>
              <w:t xml:space="preserve"> Authorizes the Joint Powers District No. 6069, West Metro Education Program, to convey the real and personal property of the FAIR school in downtown Minneapolis to the Minneapolis school district and the FAIR school in Crystal to the Robbinsdale school district. The provisions that implement this transfer are in the omnibus education bill.</w:t>
            </w:r>
          </w:p>
        </w:tc>
      </w:tr>
      <w:tr w:rsidR="005A590C" w:rsidRPr="00293395" w:rsidTr="00A531AE">
        <w:tc>
          <w:tcPr>
            <w:tcW w:w="1170" w:type="dxa"/>
            <w:tcMar>
              <w:right w:w="43" w:type="dxa"/>
            </w:tcMar>
          </w:tcPr>
          <w:p w:rsidR="005A590C" w:rsidRDefault="005A590C" w:rsidP="005A590C">
            <w:pPr>
              <w:pStyle w:val="Sectionnumber"/>
              <w:spacing w:before="0" w:beforeAutospacing="0" w:after="120" w:afterAutospacing="0"/>
            </w:pPr>
          </w:p>
        </w:tc>
        <w:tc>
          <w:tcPr>
            <w:tcW w:w="9180" w:type="dxa"/>
          </w:tcPr>
          <w:p w:rsidR="005A590C" w:rsidRPr="00293395" w:rsidRDefault="005A590C" w:rsidP="00542B04">
            <w:pPr>
              <w:pStyle w:val="Sectionnumber"/>
              <w:numPr>
                <w:ilvl w:val="0"/>
                <w:numId w:val="0"/>
              </w:numPr>
              <w:spacing w:before="0" w:beforeAutospacing="0" w:after="120" w:afterAutospacing="0"/>
              <w:rPr>
                <w:b w:val="0"/>
                <w:bCs/>
              </w:rPr>
            </w:pPr>
            <w:r>
              <w:rPr>
                <w:bCs/>
              </w:rPr>
              <w:t>Conveyance of state bond-financed property.</w:t>
            </w:r>
            <w:r>
              <w:rPr>
                <w:b w:val="0"/>
                <w:bCs/>
              </w:rPr>
              <w:t xml:space="preserve"> Conveys state bond-financed property from the state to Hennepin County. According to MMB, this was a Department of Human Services </w:t>
            </w:r>
            <w:r w:rsidRPr="00293395">
              <w:rPr>
                <w:b w:val="0"/>
                <w:bCs/>
              </w:rPr>
              <w:t xml:space="preserve">site that was used for intensive residential treatment services but was shuttered several years ago. Hennepin County will be using it for a similar purpose. </w:t>
            </w:r>
            <w:r>
              <w:rPr>
                <w:b w:val="0"/>
                <w:bCs/>
              </w:rPr>
              <w:t>I</w:t>
            </w:r>
            <w:r w:rsidRPr="00293395">
              <w:rPr>
                <w:b w:val="0"/>
                <w:bCs/>
              </w:rPr>
              <w:t>t was financed with approx</w:t>
            </w:r>
            <w:r>
              <w:rPr>
                <w:b w:val="0"/>
                <w:bCs/>
              </w:rPr>
              <w:t>imately</w:t>
            </w:r>
            <w:r w:rsidRPr="00293395">
              <w:rPr>
                <w:b w:val="0"/>
                <w:bCs/>
              </w:rPr>
              <w:t xml:space="preserve"> $822</w:t>
            </w:r>
            <w:r>
              <w:rPr>
                <w:b w:val="0"/>
                <w:bCs/>
              </w:rPr>
              <w:t>,000 of $1.5 million appropriated for the Metro Area Predischarge Program in 1994, chapter 643, section 8, subdivision 3. It will remain state bond financed property.</w:t>
            </w:r>
          </w:p>
        </w:tc>
      </w:tr>
      <w:tr w:rsidR="002F3A7B" w:rsidRPr="00293395" w:rsidTr="00A531AE">
        <w:tc>
          <w:tcPr>
            <w:tcW w:w="1170" w:type="dxa"/>
            <w:tcMar>
              <w:right w:w="43" w:type="dxa"/>
            </w:tcMar>
          </w:tcPr>
          <w:p w:rsidR="002F3A7B" w:rsidRDefault="002F3A7B" w:rsidP="005A590C">
            <w:pPr>
              <w:pStyle w:val="Sectionnumber"/>
              <w:spacing w:before="0" w:beforeAutospacing="0" w:after="120" w:afterAutospacing="0"/>
            </w:pPr>
          </w:p>
        </w:tc>
        <w:tc>
          <w:tcPr>
            <w:tcW w:w="9180" w:type="dxa"/>
          </w:tcPr>
          <w:p w:rsidR="002F3A7B" w:rsidRPr="002F3A7B" w:rsidRDefault="002F3A7B" w:rsidP="00D42D7A">
            <w:pPr>
              <w:pStyle w:val="Sectionnumber"/>
              <w:numPr>
                <w:ilvl w:val="0"/>
                <w:numId w:val="0"/>
              </w:numPr>
              <w:spacing w:before="0" w:beforeAutospacing="0" w:after="120" w:afterAutospacing="0"/>
              <w:rPr>
                <w:b w:val="0"/>
                <w:bCs/>
              </w:rPr>
            </w:pPr>
            <w:r>
              <w:rPr>
                <w:bCs/>
              </w:rPr>
              <w:t xml:space="preserve">Responding to closure of </w:t>
            </w:r>
            <w:r w:rsidR="00874DD1">
              <w:rPr>
                <w:bCs/>
              </w:rPr>
              <w:t>L</w:t>
            </w:r>
            <w:r>
              <w:rPr>
                <w:bCs/>
              </w:rPr>
              <w:t xml:space="preserve">ock and </w:t>
            </w:r>
            <w:r w:rsidR="00874DD1">
              <w:rPr>
                <w:bCs/>
              </w:rPr>
              <w:t>D</w:t>
            </w:r>
            <w:r>
              <w:rPr>
                <w:bCs/>
              </w:rPr>
              <w:t xml:space="preserve">am </w:t>
            </w:r>
            <w:r w:rsidR="00874DD1">
              <w:rPr>
                <w:bCs/>
              </w:rPr>
              <w:t>N</w:t>
            </w:r>
            <w:r>
              <w:rPr>
                <w:bCs/>
              </w:rPr>
              <w:t>o. 1.</w:t>
            </w:r>
            <w:r>
              <w:rPr>
                <w:b w:val="0"/>
                <w:bCs/>
              </w:rPr>
              <w:t xml:space="preserve"> Requires </w:t>
            </w:r>
            <w:r w:rsidR="008F25E8">
              <w:rPr>
                <w:b w:val="0"/>
                <w:bCs/>
              </w:rPr>
              <w:t>chairs of the House and Senate capital investment committees to each, or jointly,</w:t>
            </w:r>
            <w:r>
              <w:rPr>
                <w:b w:val="0"/>
                <w:bCs/>
              </w:rPr>
              <w:t xml:space="preserve"> convene meetings </w:t>
            </w:r>
            <w:r w:rsidR="008F25E8">
              <w:rPr>
                <w:b w:val="0"/>
                <w:bCs/>
              </w:rPr>
              <w:t xml:space="preserve">with </w:t>
            </w:r>
            <w:r>
              <w:rPr>
                <w:b w:val="0"/>
                <w:bCs/>
              </w:rPr>
              <w:t>business owners</w:t>
            </w:r>
            <w:r w:rsidR="008F25E8">
              <w:rPr>
                <w:b w:val="0"/>
                <w:bCs/>
              </w:rPr>
              <w:t xml:space="preserve"> and</w:t>
            </w:r>
            <w:r>
              <w:rPr>
                <w:b w:val="0"/>
                <w:bCs/>
              </w:rPr>
              <w:t xml:space="preserve"> </w:t>
            </w:r>
            <w:r w:rsidR="008F25E8">
              <w:rPr>
                <w:b w:val="0"/>
                <w:bCs/>
              </w:rPr>
              <w:t xml:space="preserve">other </w:t>
            </w:r>
            <w:r>
              <w:rPr>
                <w:b w:val="0"/>
                <w:bCs/>
              </w:rPr>
              <w:t xml:space="preserve">stakeholders affected by the </w:t>
            </w:r>
            <w:r w:rsidR="00874DD1">
              <w:rPr>
                <w:b w:val="0"/>
                <w:bCs/>
              </w:rPr>
              <w:t>closure of L</w:t>
            </w:r>
            <w:r>
              <w:rPr>
                <w:b w:val="0"/>
                <w:bCs/>
              </w:rPr>
              <w:t xml:space="preserve">ock and </w:t>
            </w:r>
            <w:r w:rsidR="00874DD1">
              <w:rPr>
                <w:b w:val="0"/>
                <w:bCs/>
              </w:rPr>
              <w:t>D</w:t>
            </w:r>
            <w:r>
              <w:rPr>
                <w:b w:val="0"/>
                <w:bCs/>
              </w:rPr>
              <w:t xml:space="preserve">am </w:t>
            </w:r>
            <w:r w:rsidR="00874DD1">
              <w:rPr>
                <w:b w:val="0"/>
                <w:bCs/>
              </w:rPr>
              <w:t>N</w:t>
            </w:r>
            <w:r>
              <w:rPr>
                <w:b w:val="0"/>
                <w:bCs/>
              </w:rPr>
              <w:t xml:space="preserve">o. 1 closing. </w:t>
            </w:r>
            <w:r w:rsidR="00230848">
              <w:rPr>
                <w:b w:val="0"/>
                <w:bCs/>
              </w:rPr>
              <w:t xml:space="preserve">Sunsets </w:t>
            </w:r>
            <w:r w:rsidR="00874DD1">
              <w:rPr>
                <w:b w:val="0"/>
                <w:bCs/>
              </w:rPr>
              <w:t xml:space="preserve">August </w:t>
            </w:r>
            <w:r w:rsidR="00230848">
              <w:rPr>
                <w:b w:val="0"/>
                <w:bCs/>
              </w:rPr>
              <w:t>1, 2016.</w:t>
            </w:r>
          </w:p>
        </w:tc>
      </w:tr>
      <w:tr w:rsidR="005A590C" w:rsidRPr="007A4023" w:rsidTr="00A531AE">
        <w:tc>
          <w:tcPr>
            <w:tcW w:w="1170" w:type="dxa"/>
            <w:tcMar>
              <w:right w:w="43" w:type="dxa"/>
            </w:tcMar>
          </w:tcPr>
          <w:p w:rsidR="005A590C" w:rsidRDefault="005A590C" w:rsidP="005A590C">
            <w:pPr>
              <w:pStyle w:val="Sectionnumber"/>
              <w:spacing w:before="0" w:beforeAutospacing="0" w:after="120" w:afterAutospacing="0"/>
            </w:pPr>
          </w:p>
        </w:tc>
        <w:tc>
          <w:tcPr>
            <w:tcW w:w="9180" w:type="dxa"/>
          </w:tcPr>
          <w:p w:rsidR="005A590C" w:rsidRPr="007A4023" w:rsidRDefault="005A590C" w:rsidP="00542B04">
            <w:pPr>
              <w:pStyle w:val="Sectionnumber"/>
              <w:numPr>
                <w:ilvl w:val="0"/>
                <w:numId w:val="0"/>
              </w:numPr>
              <w:spacing w:before="0" w:beforeAutospacing="0" w:after="120" w:afterAutospacing="0"/>
              <w:rPr>
                <w:b w:val="0"/>
                <w:bCs/>
              </w:rPr>
            </w:pPr>
            <w:r>
              <w:rPr>
                <w:bCs/>
              </w:rPr>
              <w:t>Effective</w:t>
            </w:r>
            <w:r>
              <w:rPr>
                <w:b w:val="0"/>
                <w:bCs/>
              </w:rPr>
              <w:t xml:space="preserve"> the day after enactment.</w:t>
            </w:r>
          </w:p>
        </w:tc>
      </w:tr>
    </w:tbl>
    <w:p w:rsidR="00AF1245" w:rsidRDefault="00AF1245">
      <w:pPr>
        <w:spacing w:after="0"/>
      </w:pPr>
    </w:p>
    <w:sectPr w:rsidR="00AF1245" w:rsidSect="00742BFA">
      <w:type w:val="continuous"/>
      <w:pgSz w:w="12240" w:h="15840" w:code="1"/>
      <w:pgMar w:top="720" w:right="1080" w:bottom="576" w:left="1080" w:header="720"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055" w:rsidRDefault="00C70055">
      <w:pPr>
        <w:spacing w:after="0"/>
      </w:pPr>
      <w:r>
        <w:separator/>
      </w:r>
    </w:p>
  </w:endnote>
  <w:endnote w:type="continuationSeparator" w:id="0">
    <w:p w:rsidR="00C70055" w:rsidRDefault="00C700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7216" behindDoc="0" locked="0" layoutInCell="1" allowOverlap="1">
              <wp:simplePos x="0" y="0"/>
              <wp:positionH relativeFrom="column">
                <wp:posOffset>-291465</wp:posOffset>
              </wp:positionH>
              <wp:positionV relativeFrom="paragraph">
                <wp:posOffset>187325</wp:posOffset>
              </wp:positionV>
              <wp:extent cx="6858000" cy="0"/>
              <wp:effectExtent l="13335" t="15875" r="15240" b="127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6B11A"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" strokeweight="1.5pt"/>
          </w:pict>
        </mc:Fallback>
      </mc:AlternateContent>
    </w:r>
  </w:p>
  <w:p w:rsidR="002B114A" w:rsidRDefault="0002163B" w:rsidP="00D42D7A">
    <w:pPr>
      <w:pStyle w:val="Footer"/>
      <w:tabs>
        <w:tab w:val="clear" w:pos="4320"/>
        <w:tab w:val="clear" w:pos="8640"/>
        <w:tab w:val="center" w:pos="4860"/>
        <w:tab w:val="right" w:pos="10350"/>
      </w:tabs>
      <w:ind w:left="-45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D42D7A">
      <w:rPr>
        <w:rFonts w:ascii="Arial" w:hAnsi="Arial"/>
      </w:rPr>
      <w:t xml:space="preserve">House </w:t>
    </w:r>
    <w:r w:rsidR="002B114A">
      <w:rPr>
        <w:rFonts w:ascii="Arial" w:hAnsi="Arial"/>
      </w:rPr>
      <w:t>Research Department</w:t>
    </w:r>
    <w:r w:rsidR="00D42D7A">
      <w:rPr>
        <w:rFonts w:ascii="Arial" w:hAnsi="Arial"/>
      </w:rPr>
      <w:tab/>
    </w:r>
    <w:r w:rsidR="00D42D7A">
      <w:rPr>
        <w:rFonts w:ascii="Arial" w:hAnsi="Arial"/>
      </w:rPr>
      <w:tab/>
      <w:t>Senate Counsel, Research, and Fiscal Analysis</w:t>
    </w:r>
  </w:p>
  <w:p w:rsidR="002B114A" w:rsidRDefault="002B114A" w:rsidP="00AF1245">
    <w:pPr>
      <w:pStyle w:val="Footer"/>
      <w:tabs>
        <w:tab w:val="clear" w:pos="4320"/>
        <w:tab w:val="clear" w:pos="8640"/>
        <w:tab w:val="right" w:pos="10350"/>
      </w:tabs>
      <w:spacing w:before="0"/>
      <w:rPr>
        <w:sz w:val="18"/>
      </w:rPr>
    </w:pPr>
    <w:r>
      <w:rPr>
        <w:rFonts w:ascii="Arial" w:hAnsi="Arial"/>
      </w:rPr>
      <w:tab/>
    </w:r>
    <w:r w:rsidR="0002163B">
      <w:rPr>
        <w:sz w:val="18"/>
      </w:rPr>
      <w:fldChar w:fldCharType="begin"/>
    </w:r>
    <w:r>
      <w:rPr>
        <w:sz w:val="18"/>
      </w:rPr>
      <w:instrText xml:space="preserve"> FILENAME \p </w:instrText>
    </w:r>
    <w:r w:rsidR="0002163B">
      <w:rPr>
        <w:sz w:val="18"/>
      </w:rPr>
      <w:fldChar w:fldCharType="separate"/>
    </w:r>
    <w:r w:rsidR="0015103D">
      <w:rPr>
        <w:noProof/>
        <w:sz w:val="18"/>
      </w:rPr>
      <w:t>G:\Summaries\2015\1st Spec Sess\15-4508.dd.docx</w:t>
    </w:r>
    <w:r w:rsidR="0002163B">
      <w:rPr>
        <w:sz w:val="18"/>
      </w:rPr>
      <w:fldChar w:fldCharType="end"/>
    </w:r>
    <w:r>
      <w:rPr>
        <w:sz w:val="18"/>
      </w:rPr>
      <w:t xml:space="preserve">  Last printed </w:t>
    </w:r>
    <w:r w:rsidR="0002163B">
      <w:rPr>
        <w:sz w:val="18"/>
      </w:rPr>
      <w:fldChar w:fldCharType="begin"/>
    </w:r>
    <w:r>
      <w:rPr>
        <w:sz w:val="18"/>
      </w:rPr>
      <w:instrText xml:space="preserve"> PRINTDATE </w:instrText>
    </w:r>
    <w:r w:rsidR="0002163B">
      <w:rPr>
        <w:sz w:val="18"/>
      </w:rPr>
      <w:fldChar w:fldCharType="separate"/>
    </w:r>
    <w:r w:rsidR="0015103D">
      <w:rPr>
        <w:noProof/>
        <w:sz w:val="18"/>
      </w:rPr>
      <w:t>6/5/2015 10:17:00 AM</w:t>
    </w:r>
    <w:r w:rsidR="0002163B">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14A" w:rsidRDefault="00B911B2">
    <w:pPr>
      <w:pStyle w:val="Header"/>
      <w:spacing w:line="240" w:lineRule="exact"/>
      <w:rPr>
        <w:noProof/>
      </w:rPr>
    </w:pPr>
    <w:r>
      <w:rPr>
        <w:noProof/>
      </w:rPr>
      <mc:AlternateContent>
        <mc:Choice Requires="wps">
          <w:drawing>
            <wp:anchor distT="0" distB="0" distL="114300" distR="114300" simplePos="0" relativeHeight="251656192" behindDoc="0" locked="0" layoutInCell="1" allowOverlap="1">
              <wp:simplePos x="0" y="0"/>
              <wp:positionH relativeFrom="column">
                <wp:posOffset>-291465</wp:posOffset>
              </wp:positionH>
              <wp:positionV relativeFrom="paragraph">
                <wp:posOffset>187325</wp:posOffset>
              </wp:positionV>
              <wp:extent cx="6858000" cy="0"/>
              <wp:effectExtent l="13335" t="16510" r="15240"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F8F1B"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5pt,14.75pt" to="517.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AeM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" strokeweight="1.5pt"/>
          </w:pict>
        </mc:Fallback>
      </mc:AlternateContent>
    </w:r>
  </w:p>
  <w:p w:rsidR="002B114A" w:rsidRDefault="0002163B" w:rsidP="008D5C1E">
    <w:pPr>
      <w:pStyle w:val="Footer"/>
      <w:tabs>
        <w:tab w:val="clear" w:pos="4320"/>
        <w:tab w:val="clear" w:pos="8640"/>
        <w:tab w:val="center" w:pos="4860"/>
        <w:tab w:val="right" w:pos="10350"/>
      </w:tabs>
      <w:ind w:left="-450" w:right="-360"/>
      <w:rPr>
        <w:rFonts w:ascii="Arial" w:hAnsi="Arial"/>
      </w:rPr>
    </w:pPr>
    <w:r>
      <w:rPr>
        <w:rFonts w:ascii="Arial" w:hAnsi="Arial"/>
      </w:rPr>
      <w:fldChar w:fldCharType="begin"/>
    </w:r>
    <w:r w:rsidR="002B114A">
      <w:rPr>
        <w:rFonts w:ascii="Arial" w:hAnsi="Arial"/>
      </w:rPr>
      <w:instrText>ADVANCE \u2</w:instrText>
    </w:r>
    <w:r>
      <w:rPr>
        <w:rFonts w:ascii="Arial" w:hAnsi="Arial"/>
      </w:rPr>
      <w:fldChar w:fldCharType="end"/>
    </w:r>
    <w:r w:rsidR="00101216">
      <w:rPr>
        <w:rFonts w:ascii="Arial" w:hAnsi="Arial"/>
      </w:rPr>
      <w:t xml:space="preserve">House </w:t>
    </w:r>
    <w:r w:rsidR="002B114A">
      <w:rPr>
        <w:rFonts w:ascii="Arial" w:hAnsi="Arial"/>
      </w:rPr>
      <w:t xml:space="preserve">Research </w:t>
    </w:r>
    <w:r w:rsidR="00101216">
      <w:rPr>
        <w:rFonts w:ascii="Arial" w:hAnsi="Arial"/>
      </w:rPr>
      <w:t>Department</w:t>
    </w:r>
    <w:r w:rsidR="008D5C1E">
      <w:rPr>
        <w:rFonts w:ascii="Arial" w:hAnsi="Arial"/>
      </w:rPr>
      <w:t xml:space="preserve">                                                                        </w:t>
    </w:r>
    <w:r w:rsidR="00101216">
      <w:rPr>
        <w:rFonts w:ascii="Arial" w:hAnsi="Arial"/>
      </w:rPr>
      <w:t xml:space="preserve">Senate Counsel, Research, </w:t>
    </w:r>
    <w:r w:rsidR="008D5C1E">
      <w:rPr>
        <w:rFonts w:ascii="Arial" w:hAnsi="Arial"/>
      </w:rPr>
      <w:t>and</w:t>
    </w:r>
    <w:r w:rsidR="00101216">
      <w:rPr>
        <w:rFonts w:ascii="Arial" w:hAnsi="Arial"/>
      </w:rPr>
      <w:t xml:space="preserve"> Fiscal Analysis</w:t>
    </w:r>
  </w:p>
  <w:p w:rsidR="002B114A" w:rsidRDefault="002B114A">
    <w:pPr>
      <w:pStyle w:val="Footer"/>
      <w:tabs>
        <w:tab w:val="clear" w:pos="4320"/>
        <w:tab w:val="clear" w:pos="8640"/>
        <w:tab w:val="right" w:pos="10350"/>
      </w:tabs>
      <w:spacing w:before="0"/>
      <w:rPr>
        <w:sz w:val="18"/>
      </w:rPr>
    </w:pPr>
    <w:r>
      <w:tab/>
    </w:r>
    <w:r w:rsidR="0002163B">
      <w:rPr>
        <w:snapToGrid w:val="0"/>
        <w:sz w:val="18"/>
      </w:rPr>
      <w:fldChar w:fldCharType="begin"/>
    </w:r>
    <w:r>
      <w:rPr>
        <w:snapToGrid w:val="0"/>
        <w:sz w:val="18"/>
      </w:rPr>
      <w:instrText xml:space="preserve"> FILENAME \p </w:instrText>
    </w:r>
    <w:r w:rsidR="0002163B">
      <w:rPr>
        <w:snapToGrid w:val="0"/>
        <w:sz w:val="18"/>
      </w:rPr>
      <w:fldChar w:fldCharType="separate"/>
    </w:r>
    <w:r w:rsidR="0015103D">
      <w:rPr>
        <w:noProof/>
        <w:snapToGrid w:val="0"/>
        <w:sz w:val="18"/>
      </w:rPr>
      <w:t>G:\Summaries\2015\1st Spec Sess\15-4508.dd.docx</w:t>
    </w:r>
    <w:r w:rsidR="0002163B">
      <w:rPr>
        <w:snapToGrid w:val="0"/>
        <w:sz w:val="18"/>
      </w:rPr>
      <w:fldChar w:fldCharType="end"/>
    </w:r>
    <w:r>
      <w:rPr>
        <w:snapToGrid w:val="0"/>
        <w:sz w:val="18"/>
      </w:rPr>
      <w:t xml:space="preserve">  Last printed </w:t>
    </w:r>
    <w:r w:rsidR="0002163B">
      <w:rPr>
        <w:snapToGrid w:val="0"/>
        <w:sz w:val="18"/>
      </w:rPr>
      <w:fldChar w:fldCharType="begin"/>
    </w:r>
    <w:r>
      <w:rPr>
        <w:snapToGrid w:val="0"/>
        <w:sz w:val="18"/>
      </w:rPr>
      <w:instrText xml:space="preserve"> PRINTDATE </w:instrText>
    </w:r>
    <w:r w:rsidR="0002163B">
      <w:rPr>
        <w:snapToGrid w:val="0"/>
        <w:sz w:val="18"/>
      </w:rPr>
      <w:fldChar w:fldCharType="separate"/>
    </w:r>
    <w:r w:rsidR="0015103D">
      <w:rPr>
        <w:noProof/>
        <w:snapToGrid w:val="0"/>
        <w:sz w:val="18"/>
      </w:rPr>
      <w:t>6/5/2015 10:17:00 AM</w:t>
    </w:r>
    <w:r w:rsidR="0002163B">
      <w:rPr>
        <w:snapToGrid w:val="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055" w:rsidRDefault="00C70055">
      <w:pPr>
        <w:spacing w:after="0"/>
      </w:pPr>
      <w:r>
        <w:separator/>
      </w:r>
    </w:p>
  </w:footnote>
  <w:footnote w:type="continuationSeparator" w:id="0">
    <w:p w:rsidR="00C70055" w:rsidRDefault="00C700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6C32" w:rsidRDefault="00692CFF">
    <w:pPr>
      <w:pStyle w:val="Header"/>
    </w:pPr>
    <w:r>
      <w:t>Revisor No. 15-4508 (</w:t>
    </w:r>
    <w:r w:rsidR="00F83EDA">
      <w:t>1</w:t>
    </w:r>
    <w:r w:rsidR="00F83EDA" w:rsidRPr="00D42D7A">
      <w:rPr>
        <w:vertAlign w:val="superscript"/>
      </w:rPr>
      <w:t>st</w:t>
    </w:r>
    <w:r w:rsidR="00F83EDA">
      <w:t xml:space="preserve"> </w:t>
    </w:r>
    <w:r>
      <w:t>S</w:t>
    </w:r>
    <w:r w:rsidR="00F83EDA">
      <w:t>pec</w:t>
    </w:r>
    <w:r>
      <w:t>.</w:t>
    </w:r>
    <w:r w:rsidR="00F83EDA">
      <w:t xml:space="preserve"> </w:t>
    </w:r>
    <w:r>
      <w:t>S</w:t>
    </w:r>
    <w:r w:rsidR="00F83EDA">
      <w:t>ess</w:t>
    </w:r>
    <w:r>
      <w:t>.)</w:t>
    </w:r>
    <w:r w:rsidR="00F96C32">
      <w:tab/>
    </w:r>
    <w:r w:rsidR="001B0787">
      <w:t>June</w:t>
    </w:r>
    <w:r w:rsidR="002D6017">
      <w:t xml:space="preserve"> </w:t>
    </w:r>
    <w:r>
      <w:t>5</w:t>
    </w:r>
    <w:r w:rsidR="00F96C32" w:rsidRPr="00F96C32">
      <w:t>, 2015</w:t>
    </w:r>
  </w:p>
  <w:p w:rsidR="00F96C32" w:rsidRDefault="00542B04">
    <w:pPr>
      <w:pStyle w:val="Header"/>
    </w:pPr>
    <w:r>
      <w:t>Version:</w:t>
    </w:r>
    <w:r>
      <w:tab/>
      <w:t>As introduced</w:t>
    </w:r>
    <w:r w:rsidR="00F96C32">
      <w:tab/>
      <w:t xml:space="preserve">Page </w:t>
    </w:r>
    <w:r w:rsidR="00F96C32">
      <w:fldChar w:fldCharType="begin"/>
    </w:r>
    <w:r w:rsidR="00F96C32">
      <w:instrText xml:space="preserve"> PAGE  \* MERGEFORMAT </w:instrText>
    </w:r>
    <w:r w:rsidR="00F96C32">
      <w:fldChar w:fldCharType="separate"/>
    </w:r>
    <w:r w:rsidR="00C72335">
      <w:rPr>
        <w:noProof/>
      </w:rPr>
      <w:t>3</w:t>
    </w:r>
    <w:r w:rsidR="00F96C32">
      <w:fldChar w:fldCharType="end"/>
    </w:r>
  </w:p>
  <w:p w:rsidR="00F96C32" w:rsidRDefault="00F96C32">
    <w:pPr>
      <w:pStyle w:val="Header"/>
    </w:pPr>
  </w:p>
  <w:p w:rsidR="00F96C32" w:rsidRPr="00F96C32" w:rsidRDefault="00F96C32" w:rsidP="00F96C32">
    <w:pPr>
      <w:pStyle w:val="Header"/>
      <w:spacing w:after="120"/>
      <w:rPr>
        <w:b/>
        <w:sz w:val="24"/>
        <w:u w:val="single"/>
      </w:rPr>
    </w:pPr>
    <w:r>
      <w:rPr>
        <w:b/>
        <w:sz w:val="24"/>
        <w:u w:val="single"/>
      </w:rPr>
      <w:t>Section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209ED940"/>
    <w:lvl w:ilvl="0" w:tplc="71CC0E40">
      <w:start w:val="1"/>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934C8"/>
    <w:multiLevelType w:val="singleLevel"/>
    <w:tmpl w:val="0BD8BFB8"/>
    <w:lvl w:ilvl="0">
      <w:start w:val="1"/>
      <w:numFmt w:val="decimal"/>
      <w:lvlText w:val="%1"/>
      <w:lvlJc w:val="left"/>
      <w:pPr>
        <w:tabs>
          <w:tab w:val="num" w:pos="360"/>
        </w:tabs>
        <w:ind w:left="360" w:hanging="360"/>
      </w:pPr>
    </w:lvl>
  </w:abstractNum>
  <w:abstractNum w:abstractNumId="2" w15:restartNumberingAfterBreak="0">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15:restartNumberingAfterBreak="0">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6A0179"/>
    <w:multiLevelType w:val="singleLevel"/>
    <w:tmpl w:val="0BD8BFB8"/>
    <w:lvl w:ilvl="0">
      <w:start w:val="1"/>
      <w:numFmt w:val="decimal"/>
      <w:lvlText w:val="%1"/>
      <w:lvlJc w:val="left"/>
      <w:pPr>
        <w:tabs>
          <w:tab w:val="num" w:pos="360"/>
        </w:tabs>
        <w:ind w:left="360" w:hanging="360"/>
      </w:pPr>
    </w:lvl>
  </w:abstractNum>
  <w:abstractNum w:abstractNumId="6" w15:restartNumberingAfterBreak="0">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B74449"/>
    <w:multiLevelType w:val="singleLevel"/>
    <w:tmpl w:val="EC02AB28"/>
    <w:lvl w:ilvl="0">
      <w:start w:val="1"/>
      <w:numFmt w:val="decimal"/>
      <w:lvlText w:val="%1"/>
      <w:lvlJc w:val="left"/>
      <w:pPr>
        <w:tabs>
          <w:tab w:val="num" w:pos="360"/>
        </w:tabs>
        <w:ind w:left="360" w:hanging="360"/>
      </w:pPr>
    </w:lvl>
  </w:abstractNum>
  <w:abstractNum w:abstractNumId="9" w15:restartNumberingAfterBreak="0">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15:restartNumberingAfterBreak="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433CAD"/>
    <w:multiLevelType w:val="hybridMultilevel"/>
    <w:tmpl w:val="EE92D4A2"/>
    <w:lvl w:ilvl="0" w:tplc="6E343CC0">
      <w:start w:val="1"/>
      <w:numFmt w:val="decimal"/>
      <w:lvlRestart w:val="0"/>
      <w:lvlText w:val="%1"/>
      <w:lvlJc w:val="left"/>
      <w:pPr>
        <w:tabs>
          <w:tab w:val="num" w:pos="360"/>
        </w:tabs>
        <w:ind w:left="0" w:firstLine="0"/>
      </w:pPr>
      <w:rPr>
        <w:rFonts w:ascii="Times New Roman"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6" w15:restartNumberingAfterBreak="0">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6"/>
  </w:num>
  <w:num w:numId="8">
    <w:abstractNumId w:val="7"/>
  </w:num>
  <w:num w:numId="9">
    <w:abstractNumId w:val="9"/>
  </w:num>
  <w:num w:numId="10">
    <w:abstractNumId w:val="2"/>
  </w:num>
  <w:num w:numId="11">
    <w:abstractNumId w:val="15"/>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4"/>
  </w:num>
  <w:num w:numId="29">
    <w:abstractNumId w:val="0"/>
    <w:lvlOverride w:ilvl="0">
      <w:startOverride w:val="1"/>
    </w:lvlOverride>
  </w:num>
  <w:num w:numId="30">
    <w:abstractNumId w:val="13"/>
  </w:num>
  <w:num w:numId="31">
    <w:abstractNumId w:val="0"/>
    <w:lvlOverride w:ilvl="0">
      <w:startOverride w:val="1"/>
    </w:lvlOverride>
  </w:num>
  <w:num w:numId="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E5"/>
    <w:rsid w:val="0002163B"/>
    <w:rsid w:val="000333E7"/>
    <w:rsid w:val="00056AEF"/>
    <w:rsid w:val="00075739"/>
    <w:rsid w:val="000D7038"/>
    <w:rsid w:val="00101216"/>
    <w:rsid w:val="001072AB"/>
    <w:rsid w:val="0015103D"/>
    <w:rsid w:val="001641D5"/>
    <w:rsid w:val="001B0787"/>
    <w:rsid w:val="001C2374"/>
    <w:rsid w:val="001D546F"/>
    <w:rsid w:val="001E56A5"/>
    <w:rsid w:val="0020653A"/>
    <w:rsid w:val="00230848"/>
    <w:rsid w:val="00266735"/>
    <w:rsid w:val="00293395"/>
    <w:rsid w:val="00296C71"/>
    <w:rsid w:val="002A15D5"/>
    <w:rsid w:val="002B114A"/>
    <w:rsid w:val="002B72CE"/>
    <w:rsid w:val="002D6017"/>
    <w:rsid w:val="002D7FAA"/>
    <w:rsid w:val="002F3A7B"/>
    <w:rsid w:val="003002E8"/>
    <w:rsid w:val="0037061A"/>
    <w:rsid w:val="00391E1E"/>
    <w:rsid w:val="003E7124"/>
    <w:rsid w:val="00405797"/>
    <w:rsid w:val="004235CC"/>
    <w:rsid w:val="00484C14"/>
    <w:rsid w:val="00485151"/>
    <w:rsid w:val="00487A56"/>
    <w:rsid w:val="004C0CBD"/>
    <w:rsid w:val="004D4646"/>
    <w:rsid w:val="004E1C8D"/>
    <w:rsid w:val="00542B04"/>
    <w:rsid w:val="00543C75"/>
    <w:rsid w:val="005604AF"/>
    <w:rsid w:val="005702BC"/>
    <w:rsid w:val="00576420"/>
    <w:rsid w:val="005A590C"/>
    <w:rsid w:val="005C4A2B"/>
    <w:rsid w:val="005D181B"/>
    <w:rsid w:val="005D772C"/>
    <w:rsid w:val="005E4BEA"/>
    <w:rsid w:val="005F1071"/>
    <w:rsid w:val="005F2801"/>
    <w:rsid w:val="00672F34"/>
    <w:rsid w:val="00692CFF"/>
    <w:rsid w:val="006B1887"/>
    <w:rsid w:val="00704D1A"/>
    <w:rsid w:val="00740D7A"/>
    <w:rsid w:val="00742BFA"/>
    <w:rsid w:val="0074665F"/>
    <w:rsid w:val="00755698"/>
    <w:rsid w:val="007A4023"/>
    <w:rsid w:val="007C7D85"/>
    <w:rsid w:val="007E3F15"/>
    <w:rsid w:val="00807C65"/>
    <w:rsid w:val="008345F2"/>
    <w:rsid w:val="0083531E"/>
    <w:rsid w:val="00874DD1"/>
    <w:rsid w:val="008A6F83"/>
    <w:rsid w:val="008D5C1E"/>
    <w:rsid w:val="008E080B"/>
    <w:rsid w:val="008E14FF"/>
    <w:rsid w:val="008F25E8"/>
    <w:rsid w:val="00935990"/>
    <w:rsid w:val="009B76F9"/>
    <w:rsid w:val="009D4386"/>
    <w:rsid w:val="00A0509D"/>
    <w:rsid w:val="00A16024"/>
    <w:rsid w:val="00A261C3"/>
    <w:rsid w:val="00A531AE"/>
    <w:rsid w:val="00A60DE5"/>
    <w:rsid w:val="00A8513B"/>
    <w:rsid w:val="00A8528E"/>
    <w:rsid w:val="00AB78BA"/>
    <w:rsid w:val="00AD17F7"/>
    <w:rsid w:val="00AF1245"/>
    <w:rsid w:val="00B10A65"/>
    <w:rsid w:val="00B205C2"/>
    <w:rsid w:val="00B23175"/>
    <w:rsid w:val="00B911B2"/>
    <w:rsid w:val="00B93D9B"/>
    <w:rsid w:val="00C66179"/>
    <w:rsid w:val="00C70055"/>
    <w:rsid w:val="00C72335"/>
    <w:rsid w:val="00C80C08"/>
    <w:rsid w:val="00D03F55"/>
    <w:rsid w:val="00D42D7A"/>
    <w:rsid w:val="00D603EA"/>
    <w:rsid w:val="00DB72EB"/>
    <w:rsid w:val="00DD2604"/>
    <w:rsid w:val="00DD5686"/>
    <w:rsid w:val="00E23A69"/>
    <w:rsid w:val="00EB5EBF"/>
    <w:rsid w:val="00ED5471"/>
    <w:rsid w:val="00EE5435"/>
    <w:rsid w:val="00F0631F"/>
    <w:rsid w:val="00F17F04"/>
    <w:rsid w:val="00F4210D"/>
    <w:rsid w:val="00F42C7B"/>
    <w:rsid w:val="00F43529"/>
    <w:rsid w:val="00F43E68"/>
    <w:rsid w:val="00F52924"/>
    <w:rsid w:val="00F53ED8"/>
    <w:rsid w:val="00F74D8D"/>
    <w:rsid w:val="00F75B92"/>
    <w:rsid w:val="00F8352F"/>
    <w:rsid w:val="00F83EDA"/>
    <w:rsid w:val="00F96C32"/>
    <w:rsid w:val="00FC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DABC94A1-3F8D-44F7-9AFD-4A0851F9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4"/>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BalloonText">
    <w:name w:val="Balloon Text"/>
    <w:basedOn w:val="Normal"/>
    <w:link w:val="BalloonTextChar"/>
    <w:uiPriority w:val="99"/>
    <w:semiHidden/>
    <w:unhideWhenUsed/>
    <w:rsid w:val="0048515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8</Pages>
  <Words>2434</Words>
  <Characters>13826</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16228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subject/>
  <dc:creator>Deb Dyson</dc:creator>
  <cp:keywords/>
  <dc:description/>
  <cp:lastModifiedBy>Software Administration</cp:lastModifiedBy>
  <cp:revision>2</cp:revision>
  <cp:lastPrinted>2015-06-05T15:17:00Z</cp:lastPrinted>
  <dcterms:created xsi:type="dcterms:W3CDTF">2015-06-05T19:08:00Z</dcterms:created>
  <dcterms:modified xsi:type="dcterms:W3CDTF">2015-06-05T19:08:00Z</dcterms:modified>
</cp:coreProperties>
</file>