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EF5B" w14:textId="189A8287" w:rsidR="00A313BF" w:rsidRDefault="0046037A">
      <w:r>
        <w:t xml:space="preserve">March </w:t>
      </w:r>
      <w:r w:rsidR="00A313BF">
        <w:t>1</w:t>
      </w:r>
      <w:r w:rsidR="0084398E">
        <w:t>4</w:t>
      </w:r>
      <w:r w:rsidR="00A313BF">
        <w:t>, 2023</w:t>
      </w:r>
    </w:p>
    <w:p w14:paraId="694CB379" w14:textId="77777777" w:rsidR="00524EDA" w:rsidRDefault="00524EDA"/>
    <w:p w14:paraId="06438E2E" w14:textId="54439EEC" w:rsidR="002223B1" w:rsidRDefault="00A313BF">
      <w:r>
        <w:t xml:space="preserve">Chair </w:t>
      </w:r>
      <w:r w:rsidR="0046037A">
        <w:t>Zac</w:t>
      </w:r>
      <w:r w:rsidR="0084398E">
        <w:t>k</w:t>
      </w:r>
      <w:r w:rsidR="0046037A">
        <w:t xml:space="preserve"> Ste</w:t>
      </w:r>
      <w:r w:rsidR="0084398E">
        <w:t>ph</w:t>
      </w:r>
      <w:r w:rsidR="0046037A">
        <w:t xml:space="preserve">enson and </w:t>
      </w:r>
      <w:r>
        <w:t xml:space="preserve">Members of the </w:t>
      </w:r>
      <w:r w:rsidR="0046037A">
        <w:t xml:space="preserve">House </w:t>
      </w:r>
      <w:r>
        <w:t>Commerce Committee</w:t>
      </w:r>
      <w:r w:rsidR="00524EDA">
        <w:t>,</w:t>
      </w:r>
    </w:p>
    <w:p w14:paraId="699AF771" w14:textId="79139FAF" w:rsidR="00524EDA" w:rsidRDefault="00524EDA"/>
    <w:p w14:paraId="00E20386" w14:textId="0B347254" w:rsidR="00524EDA" w:rsidRDefault="00524EDA">
      <w:r>
        <w:tab/>
        <w:t xml:space="preserve">On Behalf of Minnesotans for Lawsuit Reform, we strongly urge you to consider the </w:t>
      </w:r>
      <w:r w:rsidR="00F51357">
        <w:t xml:space="preserve">high risk of increased litigation and fraudulent claims </w:t>
      </w:r>
      <w:r w:rsidR="002E4456">
        <w:t>if H.F. 2249 is enacted.</w:t>
      </w:r>
    </w:p>
    <w:p w14:paraId="50F1C630" w14:textId="03E9DB3A" w:rsidR="00745FEE" w:rsidRDefault="00745FEE">
      <w:r>
        <w:tab/>
        <w:t xml:space="preserve">“Resident relative” exclusions contained in liability insurance policies are in place for a very good reason.  While there </w:t>
      </w:r>
      <w:r w:rsidR="00305C8A">
        <w:t xml:space="preserve">are avenues for an injured party to seek relief if they are injured by another party, </w:t>
      </w:r>
      <w:r w:rsidR="00EB32C4">
        <w:t xml:space="preserve">these avenues are correctly restricted if the </w:t>
      </w:r>
      <w:r w:rsidR="00223FAC">
        <w:t>injured person is closely related to the person that caused the injury.</w:t>
      </w:r>
      <w:r w:rsidR="004E3083">
        <w:tab/>
      </w:r>
    </w:p>
    <w:p w14:paraId="654A04C2" w14:textId="01DE6297" w:rsidR="000C5A09" w:rsidRDefault="000C5A09">
      <w:r>
        <w:tab/>
        <w:t xml:space="preserve">H.F. 2249 would encourage </w:t>
      </w:r>
      <w:r w:rsidR="00D217DD">
        <w:t xml:space="preserve">family members </w:t>
      </w:r>
      <w:r w:rsidR="005744FD">
        <w:t xml:space="preserve">to </w:t>
      </w:r>
      <w:r>
        <w:t xml:space="preserve">sue each other </w:t>
      </w:r>
      <w:r w:rsidR="00EB541F">
        <w:t xml:space="preserve">even over minor injuries and </w:t>
      </w:r>
      <w:r w:rsidR="001C618A">
        <w:t xml:space="preserve">could incent </w:t>
      </w:r>
      <w:r w:rsidR="00471FCD">
        <w:t>these family members to collude to inflate the severity of the injury</w:t>
      </w:r>
      <w:r w:rsidR="00C41E38">
        <w:t>.</w:t>
      </w:r>
    </w:p>
    <w:p w14:paraId="36C1EA14" w14:textId="5FDD8CA6" w:rsidR="001C618A" w:rsidRDefault="00C41E38">
      <w:r>
        <w:tab/>
        <w:t xml:space="preserve">Minnesota’s courts have long upheld resident relative exclusions </w:t>
      </w:r>
      <w:r w:rsidR="00247D7D">
        <w:t>for this very reason.</w:t>
      </w:r>
    </w:p>
    <w:p w14:paraId="6237F4E3" w14:textId="722DE6E9" w:rsidR="006D3664" w:rsidRDefault="006D3664">
      <w:r>
        <w:tab/>
        <w:t xml:space="preserve">There are often first party </w:t>
      </w:r>
      <w:r w:rsidR="003B2081">
        <w:t xml:space="preserve">coverage benefits such as health insurance that cover policyholders who are injured.  </w:t>
      </w:r>
      <w:r w:rsidR="00576970">
        <w:t>Utilizing such coverage helps prevent unwarranted litigation.</w:t>
      </w:r>
    </w:p>
    <w:p w14:paraId="6600782C" w14:textId="430AE6D9" w:rsidR="00576970" w:rsidRDefault="00576970">
      <w:r>
        <w:tab/>
        <w:t>H.F. 2249 would unnecessarily increase the number of lawsuits filed</w:t>
      </w:r>
      <w:r w:rsidR="004374FD">
        <w:t xml:space="preserve"> putting stress on the state’s court system and causing insurance premiums to rise.</w:t>
      </w:r>
    </w:p>
    <w:p w14:paraId="1446F152" w14:textId="0007B839" w:rsidR="004E2922" w:rsidRDefault="004E2922">
      <w:r>
        <w:tab/>
        <w:t>The bill is not necessary, and we strongly urge members to vote no.</w:t>
      </w:r>
    </w:p>
    <w:p w14:paraId="5B6D222A" w14:textId="21A788FB" w:rsidR="00DB036C" w:rsidRDefault="00DB036C" w:rsidP="00DB036C"/>
    <w:p w14:paraId="69D0F7D7" w14:textId="3E2F5174" w:rsidR="00DB036C" w:rsidRDefault="00DB036C" w:rsidP="00DB036C">
      <w:r>
        <w:t>Respectfully,</w:t>
      </w:r>
    </w:p>
    <w:p w14:paraId="40FCBFB4" w14:textId="4DB999E8" w:rsidR="00DB036C" w:rsidRDefault="00517AD9" w:rsidP="00DB036C">
      <w:r>
        <w:rPr>
          <w:noProof/>
        </w:rPr>
        <w:drawing>
          <wp:inline distT="0" distB="0" distL="0" distR="0" wp14:anchorId="3077E574" wp14:editId="23782DA5">
            <wp:extent cx="2370298" cy="716280"/>
            <wp:effectExtent l="0" t="0" r="0" b="7620"/>
            <wp:docPr id="1" name="Picture 1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440" cy="72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1FE93" w14:textId="6DEF7966" w:rsidR="00DB036C" w:rsidRDefault="00DB036C" w:rsidP="0003281E">
      <w:pPr>
        <w:spacing w:after="0"/>
      </w:pPr>
      <w:r>
        <w:t xml:space="preserve">Doug Grawe, </w:t>
      </w:r>
      <w:r w:rsidR="0003281E">
        <w:t>CEO, The Grawe Group</w:t>
      </w:r>
    </w:p>
    <w:p w14:paraId="1072CDD9" w14:textId="03EE6758" w:rsidR="002223B1" w:rsidRDefault="0003281E" w:rsidP="000D3C5A">
      <w:pPr>
        <w:spacing w:after="0"/>
      </w:pPr>
      <w:r>
        <w:t xml:space="preserve">Board Chair, Minnesota for Lawsuit Reform </w:t>
      </w:r>
    </w:p>
    <w:sectPr w:rsidR="002223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90B4" w14:textId="77777777" w:rsidR="00284525" w:rsidRDefault="00284525" w:rsidP="00653050">
      <w:pPr>
        <w:spacing w:after="0" w:line="240" w:lineRule="auto"/>
      </w:pPr>
      <w:r>
        <w:separator/>
      </w:r>
    </w:p>
  </w:endnote>
  <w:endnote w:type="continuationSeparator" w:id="0">
    <w:p w14:paraId="1AF6CFE7" w14:textId="77777777" w:rsidR="00284525" w:rsidRDefault="00284525" w:rsidP="0065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AB10" w14:textId="330E4A52" w:rsidR="002223B1" w:rsidRDefault="007F197A" w:rsidP="007F197A">
    <w:pPr>
      <w:pStyle w:val="Footer"/>
      <w:jc w:val="center"/>
    </w:pPr>
    <w:r>
      <w:t>Minnesotans for Lawsuit Reform, P.O. Box 1505, Maple Grove, MN  55311-6505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26AF" w14:textId="77777777" w:rsidR="00284525" w:rsidRDefault="00284525" w:rsidP="00653050">
      <w:pPr>
        <w:spacing w:after="0" w:line="240" w:lineRule="auto"/>
      </w:pPr>
      <w:r>
        <w:separator/>
      </w:r>
    </w:p>
  </w:footnote>
  <w:footnote w:type="continuationSeparator" w:id="0">
    <w:p w14:paraId="1437F3D3" w14:textId="77777777" w:rsidR="00284525" w:rsidRDefault="00284525" w:rsidP="0065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06E8" w14:textId="63F4AF45" w:rsidR="00653050" w:rsidRDefault="00653050" w:rsidP="000E54F8">
    <w:pPr>
      <w:pStyle w:val="Header"/>
      <w:jc w:val="center"/>
    </w:pPr>
    <w:r w:rsidRPr="00C704B1">
      <w:rPr>
        <w:noProof/>
      </w:rPr>
      <w:drawing>
        <wp:inline distT="0" distB="0" distL="0" distR="0" wp14:anchorId="3CF4CB06" wp14:editId="161D80AC">
          <wp:extent cx="3314700" cy="1422353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733" cy="1428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5FB4"/>
    <w:multiLevelType w:val="hybridMultilevel"/>
    <w:tmpl w:val="7EE806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24BE6"/>
    <w:multiLevelType w:val="hybridMultilevel"/>
    <w:tmpl w:val="16506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D5335"/>
    <w:multiLevelType w:val="hybridMultilevel"/>
    <w:tmpl w:val="B526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06D"/>
    <w:multiLevelType w:val="hybridMultilevel"/>
    <w:tmpl w:val="CCBA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937C5"/>
    <w:multiLevelType w:val="hybridMultilevel"/>
    <w:tmpl w:val="790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1338">
    <w:abstractNumId w:val="4"/>
  </w:num>
  <w:num w:numId="2" w16cid:durableId="1040975571">
    <w:abstractNumId w:val="3"/>
  </w:num>
  <w:num w:numId="3" w16cid:durableId="1870798952">
    <w:abstractNumId w:val="3"/>
  </w:num>
  <w:num w:numId="4" w16cid:durableId="1240746779">
    <w:abstractNumId w:val="1"/>
  </w:num>
  <w:num w:numId="5" w16cid:durableId="1575508745">
    <w:abstractNumId w:val="2"/>
  </w:num>
  <w:num w:numId="6" w16cid:durableId="10164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98"/>
    <w:rsid w:val="00002C16"/>
    <w:rsid w:val="00007C47"/>
    <w:rsid w:val="0003281E"/>
    <w:rsid w:val="0004401A"/>
    <w:rsid w:val="00057653"/>
    <w:rsid w:val="00094A4F"/>
    <w:rsid w:val="000C3125"/>
    <w:rsid w:val="000C33AC"/>
    <w:rsid w:val="000C5A09"/>
    <w:rsid w:val="000D3C5A"/>
    <w:rsid w:val="000E54F8"/>
    <w:rsid w:val="000E7C99"/>
    <w:rsid w:val="000F526E"/>
    <w:rsid w:val="00101E15"/>
    <w:rsid w:val="00173D9D"/>
    <w:rsid w:val="0017511D"/>
    <w:rsid w:val="001844CC"/>
    <w:rsid w:val="001C618A"/>
    <w:rsid w:val="001E5251"/>
    <w:rsid w:val="002223B1"/>
    <w:rsid w:val="00223FAC"/>
    <w:rsid w:val="00225603"/>
    <w:rsid w:val="00247D7D"/>
    <w:rsid w:val="00284525"/>
    <w:rsid w:val="00292F9D"/>
    <w:rsid w:val="0029325E"/>
    <w:rsid w:val="002A5BF0"/>
    <w:rsid w:val="002B712B"/>
    <w:rsid w:val="002D43AC"/>
    <w:rsid w:val="002E4456"/>
    <w:rsid w:val="00305C8A"/>
    <w:rsid w:val="00310A28"/>
    <w:rsid w:val="00352C7A"/>
    <w:rsid w:val="003A2821"/>
    <w:rsid w:val="003B2081"/>
    <w:rsid w:val="00432EFE"/>
    <w:rsid w:val="004374FD"/>
    <w:rsid w:val="0044656E"/>
    <w:rsid w:val="0046037A"/>
    <w:rsid w:val="00471FCD"/>
    <w:rsid w:val="004863C8"/>
    <w:rsid w:val="004B3834"/>
    <w:rsid w:val="004D73DA"/>
    <w:rsid w:val="004E2922"/>
    <w:rsid w:val="004E3083"/>
    <w:rsid w:val="004F48BF"/>
    <w:rsid w:val="0050498B"/>
    <w:rsid w:val="00517AD9"/>
    <w:rsid w:val="00524EDA"/>
    <w:rsid w:val="005351A9"/>
    <w:rsid w:val="00572BDB"/>
    <w:rsid w:val="005744FD"/>
    <w:rsid w:val="00576970"/>
    <w:rsid w:val="005A5570"/>
    <w:rsid w:val="005C17F9"/>
    <w:rsid w:val="00604FF2"/>
    <w:rsid w:val="00653050"/>
    <w:rsid w:val="00656270"/>
    <w:rsid w:val="00663D1A"/>
    <w:rsid w:val="006D3664"/>
    <w:rsid w:val="006E6730"/>
    <w:rsid w:val="00745FEE"/>
    <w:rsid w:val="007F197A"/>
    <w:rsid w:val="0081777C"/>
    <w:rsid w:val="00827678"/>
    <w:rsid w:val="00837220"/>
    <w:rsid w:val="0084398E"/>
    <w:rsid w:val="00846066"/>
    <w:rsid w:val="008C581F"/>
    <w:rsid w:val="008D195F"/>
    <w:rsid w:val="008F4609"/>
    <w:rsid w:val="008F522C"/>
    <w:rsid w:val="00900098"/>
    <w:rsid w:val="009B47FE"/>
    <w:rsid w:val="009D65C5"/>
    <w:rsid w:val="00A313BF"/>
    <w:rsid w:val="00A5658D"/>
    <w:rsid w:val="00A96ABE"/>
    <w:rsid w:val="00AD6C2B"/>
    <w:rsid w:val="00B35B15"/>
    <w:rsid w:val="00B62EA1"/>
    <w:rsid w:val="00BB12B2"/>
    <w:rsid w:val="00C41E38"/>
    <w:rsid w:val="00CC5A22"/>
    <w:rsid w:val="00D217DD"/>
    <w:rsid w:val="00D53473"/>
    <w:rsid w:val="00D72E36"/>
    <w:rsid w:val="00D81202"/>
    <w:rsid w:val="00DB036C"/>
    <w:rsid w:val="00DC457C"/>
    <w:rsid w:val="00DD0E6B"/>
    <w:rsid w:val="00DD4D53"/>
    <w:rsid w:val="00E63C15"/>
    <w:rsid w:val="00E73597"/>
    <w:rsid w:val="00E86FF0"/>
    <w:rsid w:val="00E903BC"/>
    <w:rsid w:val="00EB32C4"/>
    <w:rsid w:val="00EB541F"/>
    <w:rsid w:val="00F23B2A"/>
    <w:rsid w:val="00F434CC"/>
    <w:rsid w:val="00F51357"/>
    <w:rsid w:val="00FA4847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7679"/>
  <w15:chartTrackingRefBased/>
  <w15:docId w15:val="{FA6BE8F7-25E1-413A-88E3-6D53AC35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0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2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50"/>
  </w:style>
  <w:style w:type="paragraph" w:styleId="Footer">
    <w:name w:val="footer"/>
    <w:basedOn w:val="Normal"/>
    <w:link w:val="FooterChar"/>
    <w:uiPriority w:val="99"/>
    <w:unhideWhenUsed/>
    <w:rsid w:val="0065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93D638E8F374C9FE7C24A50ED9B76" ma:contentTypeVersion="13" ma:contentTypeDescription="Create a new document." ma:contentTypeScope="" ma:versionID="00ef3f897195405de66832a23dc01320">
  <xsd:schema xmlns:xsd="http://www.w3.org/2001/XMLSchema" xmlns:xs="http://www.w3.org/2001/XMLSchema" xmlns:p="http://schemas.microsoft.com/office/2006/metadata/properties" xmlns:ns3="ccb61130-7132-4faa-993a-43d4c6cfd43a" xmlns:ns4="bb102303-441f-4656-81ab-a5ce22ab3155" targetNamespace="http://schemas.microsoft.com/office/2006/metadata/properties" ma:root="true" ma:fieldsID="a7dd08e17b269f19c16ef09fa6af08ed" ns3:_="" ns4:_="">
    <xsd:import namespace="ccb61130-7132-4faa-993a-43d4c6cfd43a"/>
    <xsd:import namespace="bb102303-441f-4656-81ab-a5ce22ab31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1130-7132-4faa-993a-43d4c6cfd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2303-441f-4656-81ab-a5ce22ab3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39F34-4D0C-459D-86A6-A922EC849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3C9AF-B58E-4663-BDC4-7FC5AB3D3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F5E9B-52EB-4494-A41A-BB95D0D1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1130-7132-4faa-993a-43d4c6cfd43a"/>
    <ds:schemaRef ds:uri="bb102303-441f-4656-81ab-a5ce22a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Kadoun, Beth</dc:creator>
  <cp:keywords/>
  <dc:description/>
  <cp:lastModifiedBy>Mark Kulda</cp:lastModifiedBy>
  <cp:revision>26</cp:revision>
  <dcterms:created xsi:type="dcterms:W3CDTF">2023-02-15T21:11:00Z</dcterms:created>
  <dcterms:modified xsi:type="dcterms:W3CDTF">2023-03-14T17:44:00Z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0x0101004F893D638E8F374C9FE7C24A50ED9B76</vt:lpwstr>
  </property>
</Properties>
</file>