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47732CEA"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09199F">
        <w:rPr>
          <w:rFonts w:ascii="Segoe UI" w:hAnsi="Segoe UI" w:cs="Segoe UI"/>
          <w:sz w:val="22"/>
          <w:szCs w:val="22"/>
        </w:rPr>
        <w:t xml:space="preserve">NINTEENTH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1E9A1948"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EF794A">
        <w:rPr>
          <w:rFonts w:ascii="Segoe UI" w:hAnsi="Segoe UI" w:cs="Segoe UI"/>
          <w:sz w:val="22"/>
          <w:szCs w:val="22"/>
        </w:rPr>
        <w:t>6:01</w:t>
      </w:r>
      <w:r w:rsidR="00A04873" w:rsidRPr="00DE7A29">
        <w:rPr>
          <w:rFonts w:ascii="Segoe UI" w:hAnsi="Segoe UI" w:cs="Segoe UI"/>
          <w:sz w:val="22"/>
          <w:szCs w:val="22"/>
        </w:rPr>
        <w:t xml:space="preserve"> </w:t>
      </w:r>
      <w:r w:rsidR="00EF794A">
        <w:rPr>
          <w:rFonts w:ascii="Segoe UI" w:hAnsi="Segoe UI" w:cs="Segoe UI"/>
          <w:sz w:val="22"/>
          <w:szCs w:val="22"/>
        </w:rPr>
        <w:t>P</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64041">
        <w:rPr>
          <w:rFonts w:ascii="Segoe UI" w:hAnsi="Segoe UI" w:cs="Segoe UI"/>
          <w:sz w:val="22"/>
          <w:szCs w:val="22"/>
        </w:rPr>
        <w:t xml:space="preserve"> March</w:t>
      </w:r>
      <w:r w:rsidR="00EF794A">
        <w:rPr>
          <w:rFonts w:ascii="Segoe UI" w:hAnsi="Segoe UI" w:cs="Segoe UI"/>
          <w:sz w:val="22"/>
          <w:szCs w:val="22"/>
        </w:rPr>
        <w:t xml:space="preserve"> 8</w:t>
      </w:r>
      <w:r w:rsidR="00D9370A" w:rsidRPr="00DE7A29">
        <w:rPr>
          <w:rFonts w:ascii="Segoe UI" w:hAnsi="Segoe UI" w:cs="Segoe UI"/>
          <w:sz w:val="22"/>
          <w:szCs w:val="22"/>
        </w:rPr>
        <w:t xml:space="preserve">, </w:t>
      </w:r>
      <w:proofErr w:type="gramStart"/>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proofErr w:type="gramEnd"/>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F794A">
        <w:rPr>
          <w:rFonts w:ascii="Segoe UI" w:hAnsi="Segoe UI" w:cs="Segoe UI"/>
          <w:sz w:val="22"/>
          <w:szCs w:val="22"/>
        </w:rPr>
        <w:t>10</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49F0C1BE" w14:textId="77777777" w:rsidR="00EF794A" w:rsidRPr="00DE7A29" w:rsidRDefault="00EF794A" w:rsidP="00EF794A">
      <w:pPr>
        <w:rPr>
          <w:rFonts w:ascii="Segoe UI" w:hAnsi="Segoe UI" w:cs="Segoe UI"/>
          <w:sz w:val="22"/>
          <w:szCs w:val="22"/>
        </w:rPr>
      </w:pPr>
      <w:r w:rsidRPr="00DE7A29">
        <w:rPr>
          <w:rFonts w:ascii="Segoe UI" w:hAnsi="Segoe UI" w:cs="Segoe UI"/>
          <w:sz w:val="22"/>
          <w:szCs w:val="22"/>
        </w:rPr>
        <w:t>BA</w:t>
      </w:r>
      <w:r>
        <w:rPr>
          <w:rFonts w:ascii="Segoe UI" w:hAnsi="Segoe UI" w:cs="Segoe UI"/>
          <w:sz w:val="22"/>
          <w:szCs w:val="22"/>
        </w:rPr>
        <w:t>C</w:t>
      </w:r>
      <w:r w:rsidRPr="00DE7A29">
        <w:rPr>
          <w:rFonts w:ascii="Segoe UI" w:hAnsi="Segoe UI" w:cs="Segoe UI"/>
          <w:sz w:val="22"/>
          <w:szCs w:val="22"/>
        </w:rPr>
        <w:t xml:space="preserve">KER, </w:t>
      </w:r>
      <w:r>
        <w:rPr>
          <w:rFonts w:ascii="Segoe UI" w:hAnsi="Segoe UI" w:cs="Segoe UI"/>
          <w:sz w:val="22"/>
          <w:szCs w:val="22"/>
        </w:rPr>
        <w:t>Jeff</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21D4A436" w:rsidR="00243607" w:rsidRPr="00DE7A29"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32352F">
        <w:rPr>
          <w:rFonts w:ascii="Segoe UI" w:hAnsi="Segoe UI" w:cs="Segoe UI"/>
          <w:sz w:val="22"/>
          <w:szCs w:val="22"/>
        </w:rPr>
        <w:t>Perryman</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sidR="0032352F">
        <w:rPr>
          <w:rFonts w:ascii="Segoe UI" w:hAnsi="Segoe UI" w:cs="Segoe UI"/>
          <w:sz w:val="22"/>
          <w:szCs w:val="22"/>
        </w:rPr>
        <w:t xml:space="preserve"> 2</w:t>
      </w:r>
      <w:r w:rsidR="00FA4ABA" w:rsidRPr="00DE7A29">
        <w:rPr>
          <w:rFonts w:ascii="Segoe UI" w:hAnsi="Segoe UI" w:cs="Segoe UI"/>
          <w:sz w:val="22"/>
          <w:szCs w:val="22"/>
        </w:rPr>
        <w:t xml:space="preserve">, </w:t>
      </w:r>
      <w:proofErr w:type="gramStart"/>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proofErr w:type="gramEnd"/>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711FBA2" w14:textId="77777777" w:rsidR="00243607" w:rsidRPr="00DE7A29" w:rsidRDefault="00243607">
      <w:pPr>
        <w:rPr>
          <w:rFonts w:ascii="Segoe UI" w:hAnsi="Segoe UI" w:cs="Segoe UI"/>
          <w:sz w:val="22"/>
          <w:szCs w:val="22"/>
        </w:rPr>
      </w:pPr>
    </w:p>
    <w:p w14:paraId="6F2CFF43" w14:textId="40A601D3"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HF645 (Lee)</w:t>
      </w:r>
      <w:r w:rsidRPr="003E07E5">
        <w:rPr>
          <w:rFonts w:ascii="Segoe UI" w:hAnsi="Segoe UI" w:cs="Segoe UI"/>
          <w:sz w:val="22"/>
          <w:szCs w:val="22"/>
        </w:rPr>
        <w:t xml:space="preserve"> Disposition of money recovered from litigation or settlement of environmental permit violations provided.        </w:t>
      </w:r>
    </w:p>
    <w:p w14:paraId="3BA0D33E" w14:textId="23D4D854"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77BCA16" w14:textId="454D3C3F" w:rsidR="003E07E5"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moved that HF645 be laid over for possible inclusion in the Health Finance and Policy Committee bill.</w:t>
      </w:r>
    </w:p>
    <w:p w14:paraId="3F0D252E" w14:textId="76581A44"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CF4AAA0" w14:textId="06475649"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Lee presented his bill.</w:t>
      </w:r>
    </w:p>
    <w:p w14:paraId="79C5E0A5" w14:textId="374807A3"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59CF0E" w14:textId="4C0E8AEA"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Elisabeth Klarqvist, House Research Analyst, responded to member questions.</w:t>
      </w:r>
    </w:p>
    <w:p w14:paraId="64F41FA7" w14:textId="046F320C"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8DFAACF" w14:textId="5F45EF3C" w:rsidR="008F453D" w:rsidRPr="003E07E5"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laid over HF645 for possible inclusion in the Committee bill.</w:t>
      </w:r>
    </w:p>
    <w:p w14:paraId="2C49B20A" w14:textId="77777777" w:rsidR="003E07E5" w:rsidRP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sz w:val="22"/>
          <w:szCs w:val="22"/>
        </w:rPr>
        <w:t xml:space="preserve">                                    </w:t>
      </w:r>
    </w:p>
    <w:p w14:paraId="223FF77C" w14:textId="4DD7ACE4"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HF742 (Norris)</w:t>
      </w:r>
      <w:r w:rsidR="00031868">
        <w:rPr>
          <w:rFonts w:ascii="Segoe UI" w:hAnsi="Segoe UI" w:cs="Segoe UI"/>
          <w:b/>
          <w:bCs/>
          <w:sz w:val="22"/>
          <w:szCs w:val="22"/>
        </w:rPr>
        <w:t xml:space="preserve"> FIRST ENGROSSMENT</w:t>
      </w:r>
      <w:r w:rsidRPr="003E07E5">
        <w:rPr>
          <w:rFonts w:ascii="Segoe UI" w:hAnsi="Segoe UI" w:cs="Segoe UI"/>
          <w:sz w:val="22"/>
          <w:szCs w:val="22"/>
        </w:rPr>
        <w:t xml:space="preserve"> Firefighting foam use prohibited, exemptions allowed, reports required, and money appropriated.</w:t>
      </w:r>
    </w:p>
    <w:p w14:paraId="741FD56E" w14:textId="044BD91F"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CD52CFC" w14:textId="51D1D6CE"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moved that HF742</w:t>
      </w:r>
      <w:r w:rsidR="00031868">
        <w:rPr>
          <w:rFonts w:ascii="Segoe UI" w:hAnsi="Segoe UI" w:cs="Segoe UI"/>
          <w:sz w:val="22"/>
          <w:szCs w:val="22"/>
        </w:rPr>
        <w:t>, First Engrossment,</w:t>
      </w:r>
      <w:r>
        <w:rPr>
          <w:rFonts w:ascii="Segoe UI" w:hAnsi="Segoe UI" w:cs="Segoe UI"/>
          <w:sz w:val="22"/>
          <w:szCs w:val="22"/>
        </w:rPr>
        <w:t xml:space="preserve"> </w:t>
      </w:r>
      <w:proofErr w:type="gramStart"/>
      <w:r>
        <w:rPr>
          <w:rFonts w:ascii="Segoe UI" w:hAnsi="Segoe UI" w:cs="Segoe UI"/>
          <w:sz w:val="22"/>
          <w:szCs w:val="22"/>
        </w:rPr>
        <w:t>be</w:t>
      </w:r>
      <w:proofErr w:type="gramEnd"/>
      <w:r>
        <w:rPr>
          <w:rFonts w:ascii="Segoe UI" w:hAnsi="Segoe UI" w:cs="Segoe UI"/>
          <w:sz w:val="22"/>
          <w:szCs w:val="22"/>
        </w:rPr>
        <w:t xml:space="preserve"> re-referred to the Committee on Commerce Finance and Policy.</w:t>
      </w:r>
    </w:p>
    <w:p w14:paraId="7BC9BA2C" w14:textId="04F81A02"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D0A611F" w14:textId="3A62FAD9" w:rsidR="008F453D" w:rsidRDefault="008F453D"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moved the</w:t>
      </w:r>
      <w:r w:rsidR="00031868">
        <w:rPr>
          <w:rFonts w:ascii="Segoe UI" w:hAnsi="Segoe UI" w:cs="Segoe UI"/>
          <w:sz w:val="22"/>
          <w:szCs w:val="22"/>
        </w:rPr>
        <w:t xml:space="preserve"> H0742A6 Amendment.  </w:t>
      </w:r>
      <w:r w:rsidR="00031868">
        <w:rPr>
          <w:rFonts w:ascii="Segoe UI" w:hAnsi="Segoe UI" w:cs="Segoe UI"/>
          <w:sz w:val="22"/>
          <w:szCs w:val="22"/>
          <w:u w:val="single"/>
        </w:rPr>
        <w:t>THE MOTION PREVAILED AND THE AMENDMENT WAS ADOPTED.</w:t>
      </w:r>
    </w:p>
    <w:p w14:paraId="023E2C2E" w14:textId="26318FEB" w:rsidR="00031868" w:rsidRDefault="00031868"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66AEE7B" w14:textId="1C705996" w:rsidR="00031868" w:rsidRDefault="00031868"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lastRenderedPageBreak/>
        <w:t>Representative Norris presented his bill as amended.</w:t>
      </w:r>
    </w:p>
    <w:p w14:paraId="1D299075" w14:textId="5E979E7C" w:rsidR="00031868" w:rsidRDefault="00031868"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9A7EDE9" w14:textId="06EC3BF0" w:rsidR="00031868" w:rsidRDefault="00031868"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Testifying:</w:t>
      </w:r>
    </w:p>
    <w:p w14:paraId="270D596C" w14:textId="5F31E985" w:rsidR="00421470" w:rsidRDefault="00421470" w:rsidP="00421470">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roofErr w:type="spellStart"/>
      <w:r>
        <w:rPr>
          <w:rFonts w:ascii="Segoe UI" w:hAnsi="Segoe UI" w:cs="Segoe UI"/>
          <w:sz w:val="22"/>
          <w:szCs w:val="22"/>
        </w:rPr>
        <w:t>Avonna</w:t>
      </w:r>
      <w:proofErr w:type="spellEnd"/>
      <w:r>
        <w:rPr>
          <w:rFonts w:ascii="Segoe UI" w:hAnsi="Segoe UI" w:cs="Segoe UI"/>
          <w:sz w:val="22"/>
          <w:szCs w:val="22"/>
        </w:rPr>
        <w:t xml:space="preserve"> Stark, State Director, Clean Water Action</w:t>
      </w:r>
    </w:p>
    <w:p w14:paraId="18D873DD" w14:textId="3362806E" w:rsidR="00421470" w:rsidRDefault="00421470" w:rsidP="00421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4E5CE74" w14:textId="1017DC22" w:rsidR="00421470" w:rsidRPr="00421470" w:rsidRDefault="00421470" w:rsidP="00421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renewed her motion th</w:t>
      </w:r>
      <w:r w:rsidR="00E1125A">
        <w:rPr>
          <w:rFonts w:ascii="Segoe UI" w:hAnsi="Segoe UI" w:cs="Segoe UI"/>
          <w:sz w:val="22"/>
          <w:szCs w:val="22"/>
        </w:rPr>
        <w:t>at</w:t>
      </w:r>
      <w:r>
        <w:rPr>
          <w:rFonts w:ascii="Segoe UI" w:hAnsi="Segoe UI" w:cs="Segoe UI"/>
          <w:sz w:val="22"/>
          <w:szCs w:val="22"/>
        </w:rPr>
        <w:t xml:space="preserve"> HF742, First Engrossment, as amended, be re-referred to the Committee on Commerce Finance and Policy.  </w:t>
      </w:r>
      <w:r>
        <w:rPr>
          <w:rFonts w:ascii="Segoe UI" w:hAnsi="Segoe UI" w:cs="Segoe UI"/>
          <w:sz w:val="22"/>
          <w:szCs w:val="22"/>
          <w:u w:val="single"/>
        </w:rPr>
        <w:t>THE MOTION PREVAILED.</w:t>
      </w:r>
    </w:p>
    <w:p w14:paraId="0B061F53" w14:textId="43DD8370"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231B7C2" w14:textId="668F4FBB" w:rsidR="00300E16"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HF1486 (Frederick)</w:t>
      </w:r>
      <w:r w:rsidRPr="003E07E5">
        <w:rPr>
          <w:rFonts w:ascii="Segoe UI" w:hAnsi="Segoe UI" w:cs="Segoe UI"/>
          <w:sz w:val="22"/>
          <w:szCs w:val="22"/>
        </w:rPr>
        <w:t xml:space="preserve"> </w:t>
      </w:r>
      <w:r w:rsidR="00A81368">
        <w:rPr>
          <w:rFonts w:ascii="Segoe UI" w:hAnsi="Segoe UI" w:cs="Segoe UI"/>
          <w:b/>
          <w:bCs/>
          <w:sz w:val="22"/>
          <w:szCs w:val="22"/>
        </w:rPr>
        <w:t xml:space="preserve">FIRST ENGROSSMENT </w:t>
      </w:r>
      <w:r w:rsidRPr="003E07E5">
        <w:rPr>
          <w:rFonts w:ascii="Segoe UI" w:hAnsi="Segoe UI" w:cs="Segoe UI"/>
          <w:sz w:val="22"/>
          <w:szCs w:val="22"/>
        </w:rPr>
        <w:t>Supervised practice of alcohol and drug counseling by former students allowed for limited time, HIV training requirements modified in substance use disorder treatment programs, withdrawal management license requirements modified, and substance use disorder treatment client record documentation requirements modified.</w:t>
      </w:r>
    </w:p>
    <w:p w14:paraId="41C6C59A" w14:textId="01978934" w:rsidR="00300E16"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D7744B7" w14:textId="5B1A746B" w:rsidR="00300E16"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moved th</w:t>
      </w:r>
      <w:r w:rsidR="00E1125A">
        <w:rPr>
          <w:rFonts w:ascii="Segoe UI" w:hAnsi="Segoe UI" w:cs="Segoe UI"/>
          <w:sz w:val="22"/>
          <w:szCs w:val="22"/>
        </w:rPr>
        <w:t>at</w:t>
      </w:r>
      <w:r>
        <w:rPr>
          <w:rFonts w:ascii="Segoe UI" w:hAnsi="Segoe UI" w:cs="Segoe UI"/>
          <w:sz w:val="22"/>
          <w:szCs w:val="22"/>
        </w:rPr>
        <w:t xml:space="preserve"> HF1486</w:t>
      </w:r>
      <w:r w:rsidR="00A81368">
        <w:rPr>
          <w:rFonts w:ascii="Segoe UI" w:hAnsi="Segoe UI" w:cs="Segoe UI"/>
          <w:sz w:val="22"/>
          <w:szCs w:val="22"/>
        </w:rPr>
        <w:t>, First Engrossment,</w:t>
      </w:r>
      <w:r>
        <w:rPr>
          <w:rFonts w:ascii="Segoe UI" w:hAnsi="Segoe UI" w:cs="Segoe UI"/>
          <w:sz w:val="22"/>
          <w:szCs w:val="22"/>
        </w:rPr>
        <w:t xml:space="preserve"> be recommended to be placed on the General Register</w:t>
      </w:r>
      <w:r w:rsidR="00A81368">
        <w:rPr>
          <w:rFonts w:ascii="Segoe UI" w:hAnsi="Segoe UI" w:cs="Segoe UI"/>
          <w:sz w:val="22"/>
          <w:szCs w:val="22"/>
        </w:rPr>
        <w:t xml:space="preserve">, </w:t>
      </w:r>
      <w:r>
        <w:rPr>
          <w:rFonts w:ascii="Segoe UI" w:hAnsi="Segoe UI" w:cs="Segoe UI"/>
          <w:sz w:val="22"/>
          <w:szCs w:val="22"/>
        </w:rPr>
        <w:t xml:space="preserve">with </w:t>
      </w:r>
      <w:r w:rsidR="00A81368">
        <w:rPr>
          <w:rFonts w:ascii="Segoe UI" w:hAnsi="Segoe UI" w:cs="Segoe UI"/>
          <w:sz w:val="22"/>
          <w:szCs w:val="22"/>
        </w:rPr>
        <w:t xml:space="preserve">a </w:t>
      </w:r>
      <w:r>
        <w:rPr>
          <w:rFonts w:ascii="Segoe UI" w:hAnsi="Segoe UI" w:cs="Segoe UI"/>
          <w:sz w:val="22"/>
          <w:szCs w:val="22"/>
        </w:rPr>
        <w:t xml:space="preserve">further recommendation </w:t>
      </w:r>
      <w:r w:rsidR="00A81368">
        <w:rPr>
          <w:rFonts w:ascii="Segoe UI" w:hAnsi="Segoe UI" w:cs="Segoe UI"/>
          <w:sz w:val="22"/>
          <w:szCs w:val="22"/>
        </w:rPr>
        <w:t xml:space="preserve">to </w:t>
      </w:r>
      <w:r>
        <w:rPr>
          <w:rFonts w:ascii="Segoe UI" w:hAnsi="Segoe UI" w:cs="Segoe UI"/>
          <w:sz w:val="22"/>
          <w:szCs w:val="22"/>
        </w:rPr>
        <w:t>be placed on the Consent Calendar.</w:t>
      </w:r>
    </w:p>
    <w:p w14:paraId="719CEAA5" w14:textId="2BE2BA59" w:rsidR="00A81368" w:rsidRDefault="00A81368"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413AC4B" w14:textId="2142D20F" w:rsidR="00A81368" w:rsidRDefault="00A81368"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Frederick presented his bill.</w:t>
      </w:r>
    </w:p>
    <w:p w14:paraId="1B814911" w14:textId="49DCCCD2" w:rsidR="00A81368" w:rsidRDefault="00A81368"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6AA5E3F" w14:textId="304FEC2E" w:rsidR="00A81368" w:rsidRDefault="00A81368"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Brian Zirbes</w:t>
      </w:r>
      <w:r w:rsidR="00B872A6">
        <w:rPr>
          <w:rFonts w:ascii="Segoe UI" w:hAnsi="Segoe UI" w:cs="Segoe UI"/>
          <w:sz w:val="22"/>
          <w:szCs w:val="22"/>
        </w:rPr>
        <w:t xml:space="preserve">, Government Affairs Council, </w:t>
      </w:r>
      <w:r w:rsidR="00E1125A">
        <w:rPr>
          <w:rFonts w:ascii="Segoe UI" w:hAnsi="Segoe UI" w:cs="Segoe UI"/>
          <w:sz w:val="22"/>
          <w:szCs w:val="22"/>
        </w:rPr>
        <w:t>Minnesota Association of Resources for Recovery and Chemical Health (MARRCH), responded to member questions.</w:t>
      </w:r>
    </w:p>
    <w:p w14:paraId="05246D97" w14:textId="618CFB44" w:rsidR="00E1125A" w:rsidRDefault="00E1125A"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8904F7E" w14:textId="7D9F0294" w:rsidR="00E1125A" w:rsidRPr="00E1125A" w:rsidRDefault="00E1125A"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renewed her motion that HF1486, First Engrossment, be recommended to be placed on the General Register, with a further recommendation to be placed on the Consent Calendar.  </w:t>
      </w:r>
      <w:r>
        <w:rPr>
          <w:rFonts w:ascii="Segoe UI" w:hAnsi="Segoe UI" w:cs="Segoe UI"/>
          <w:sz w:val="22"/>
          <w:szCs w:val="22"/>
          <w:u w:val="single"/>
        </w:rPr>
        <w:t>THE MOTION PREVAILED.</w:t>
      </w:r>
    </w:p>
    <w:p w14:paraId="24083FF9" w14:textId="04B1CAEA" w:rsidR="00F12354" w:rsidRDefault="00F12354"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7EF8FE1" w14:textId="77777777" w:rsidR="00300E16" w:rsidRPr="003E07E5"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 xml:space="preserve">HF2494 (Coulter) </w:t>
      </w:r>
      <w:r w:rsidRPr="003E07E5">
        <w:rPr>
          <w:rFonts w:ascii="Segoe UI" w:hAnsi="Segoe UI" w:cs="Segoe UI"/>
          <w:sz w:val="22"/>
          <w:szCs w:val="22"/>
        </w:rPr>
        <w:t>Licensure requirements modified for practice of medicine and acupuncture, and professional corporation rules repealed.</w:t>
      </w:r>
    </w:p>
    <w:p w14:paraId="7C6F7331" w14:textId="77777777" w:rsidR="00300E16"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AA31171" w14:textId="2FA51611" w:rsidR="00300E16"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moved that HF2494 be </w:t>
      </w:r>
      <w:r w:rsidR="00CC071C">
        <w:rPr>
          <w:rFonts w:ascii="Segoe UI" w:hAnsi="Segoe UI" w:cs="Segoe UI"/>
          <w:sz w:val="22"/>
          <w:szCs w:val="22"/>
        </w:rPr>
        <w:t>recommended to be placed on the General Register.</w:t>
      </w:r>
    </w:p>
    <w:p w14:paraId="6B4C4AE9" w14:textId="68E2CA72" w:rsidR="00CC071C" w:rsidRDefault="00CC071C"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F7D76B7" w14:textId="2FA19252" w:rsidR="00CC071C" w:rsidRDefault="00CC071C"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Coulter presented his bill.</w:t>
      </w:r>
    </w:p>
    <w:p w14:paraId="3CE0F298" w14:textId="77777777" w:rsidR="00300E16" w:rsidRPr="003E07E5"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CC78331" w14:textId="77777777" w:rsidR="00300E16" w:rsidRPr="003E07E5" w:rsidRDefault="00300E16" w:rsidP="00300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sz w:val="22"/>
          <w:szCs w:val="22"/>
        </w:rPr>
        <w:t>Testi</w:t>
      </w:r>
      <w:r>
        <w:rPr>
          <w:rFonts w:ascii="Segoe UI" w:hAnsi="Segoe UI" w:cs="Segoe UI"/>
          <w:sz w:val="22"/>
          <w:szCs w:val="22"/>
        </w:rPr>
        <w:t>fying:</w:t>
      </w:r>
    </w:p>
    <w:p w14:paraId="2D00BDB4" w14:textId="2D9D1B65" w:rsidR="00300E16" w:rsidRDefault="00300E16" w:rsidP="00CC071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CC071C">
        <w:rPr>
          <w:rFonts w:ascii="Segoe UI" w:hAnsi="Segoe UI" w:cs="Segoe UI"/>
          <w:sz w:val="22"/>
          <w:szCs w:val="22"/>
        </w:rPr>
        <w:t>Elizabeth Huntley,</w:t>
      </w:r>
      <w:r w:rsidR="00CC071C">
        <w:rPr>
          <w:rFonts w:ascii="Segoe UI" w:hAnsi="Segoe UI" w:cs="Segoe UI"/>
          <w:sz w:val="22"/>
          <w:szCs w:val="22"/>
        </w:rPr>
        <w:t xml:space="preserve"> Deputy</w:t>
      </w:r>
      <w:r w:rsidRPr="00CC071C">
        <w:rPr>
          <w:rFonts w:ascii="Segoe UI" w:hAnsi="Segoe UI" w:cs="Segoe UI"/>
          <w:sz w:val="22"/>
          <w:szCs w:val="22"/>
        </w:rPr>
        <w:t xml:space="preserve"> Director</w:t>
      </w:r>
      <w:r w:rsidR="00CC071C">
        <w:rPr>
          <w:rFonts w:ascii="Segoe UI" w:hAnsi="Segoe UI" w:cs="Segoe UI"/>
          <w:sz w:val="22"/>
          <w:szCs w:val="22"/>
        </w:rPr>
        <w:t>,</w:t>
      </w:r>
      <w:r w:rsidRPr="00CC071C">
        <w:rPr>
          <w:rFonts w:ascii="Segoe UI" w:hAnsi="Segoe UI" w:cs="Segoe UI"/>
          <w:sz w:val="22"/>
          <w:szCs w:val="22"/>
        </w:rPr>
        <w:t xml:space="preserve"> </w:t>
      </w:r>
      <w:r w:rsidR="00BC496B">
        <w:rPr>
          <w:rFonts w:ascii="Segoe UI" w:hAnsi="Segoe UI" w:cs="Segoe UI"/>
          <w:sz w:val="22"/>
          <w:szCs w:val="22"/>
        </w:rPr>
        <w:t xml:space="preserve">Minnesota </w:t>
      </w:r>
      <w:r w:rsidRPr="00CC071C">
        <w:rPr>
          <w:rFonts w:ascii="Segoe UI" w:hAnsi="Segoe UI" w:cs="Segoe UI"/>
          <w:sz w:val="22"/>
          <w:szCs w:val="22"/>
        </w:rPr>
        <w:t>Board of Medical Practice</w:t>
      </w:r>
    </w:p>
    <w:p w14:paraId="6F96A2C9" w14:textId="773E6F79" w:rsidR="00CC071C" w:rsidRDefault="00CC071C" w:rsidP="00CC0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1475F2B" w14:textId="31A50B56" w:rsidR="00CC071C" w:rsidRDefault="00CC071C" w:rsidP="00CC0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renewed her motion that HF2494 be recommended to be placed on the General Register.  </w:t>
      </w:r>
      <w:r>
        <w:rPr>
          <w:rFonts w:ascii="Segoe UI" w:hAnsi="Segoe UI" w:cs="Segoe UI"/>
          <w:sz w:val="22"/>
          <w:szCs w:val="22"/>
          <w:u w:val="single"/>
        </w:rPr>
        <w:t>THE MOTION PREVAILED.</w:t>
      </w:r>
    </w:p>
    <w:p w14:paraId="4D22F577" w14:textId="77777777" w:rsidR="00F12354" w:rsidRPr="003E07E5" w:rsidRDefault="00F12354"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D2CB484" w14:textId="0A259637"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HF1175 (Youakim)</w:t>
      </w:r>
      <w:r w:rsidRPr="003E07E5">
        <w:rPr>
          <w:rFonts w:ascii="Segoe UI" w:hAnsi="Segoe UI" w:cs="Segoe UI"/>
          <w:sz w:val="22"/>
          <w:szCs w:val="22"/>
        </w:rPr>
        <w:t xml:space="preserve"> Medical assistance coverage modified for special education school social work services.</w:t>
      </w:r>
    </w:p>
    <w:p w14:paraId="5F0073A7" w14:textId="0B020D69"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8C923D3" w14:textId="1202B5F3" w:rsidR="00421470" w:rsidRDefault="00421470"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w:t>
      </w:r>
      <w:r w:rsidR="00727A12">
        <w:rPr>
          <w:rFonts w:ascii="Segoe UI" w:hAnsi="Segoe UI" w:cs="Segoe UI"/>
          <w:sz w:val="22"/>
          <w:szCs w:val="22"/>
        </w:rPr>
        <w:t>air Liebling moved that HF1175 be re-referred to the Committee on Education Finance.</w:t>
      </w:r>
    </w:p>
    <w:p w14:paraId="0D0AD803" w14:textId="740DAF6C" w:rsidR="00727A12" w:rsidRDefault="00727A12"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C0FB540" w14:textId="2D042CE3" w:rsidR="00727A12" w:rsidRDefault="00727A12"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Youakim presented her bill.</w:t>
      </w:r>
    </w:p>
    <w:p w14:paraId="76C95BB5" w14:textId="77777777" w:rsidR="00421470" w:rsidRPr="003E07E5" w:rsidRDefault="00421470"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7163872" w14:textId="27B70AB9" w:rsidR="003E07E5" w:rsidRP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sz w:val="22"/>
          <w:szCs w:val="22"/>
        </w:rPr>
        <w:t>Testi</w:t>
      </w:r>
      <w:r>
        <w:rPr>
          <w:rFonts w:ascii="Segoe UI" w:hAnsi="Segoe UI" w:cs="Segoe UI"/>
          <w:sz w:val="22"/>
          <w:szCs w:val="22"/>
        </w:rPr>
        <w:t>fying:</w:t>
      </w:r>
    </w:p>
    <w:p w14:paraId="4ED9F2C9" w14:textId="77777777" w:rsidR="00727A12" w:rsidRDefault="003E07E5" w:rsidP="003E07E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27A12">
        <w:rPr>
          <w:rFonts w:ascii="Segoe UI" w:hAnsi="Segoe UI" w:cs="Segoe UI"/>
          <w:sz w:val="22"/>
          <w:szCs w:val="22"/>
        </w:rPr>
        <w:t>Kathy Kimani, Director</w:t>
      </w:r>
      <w:r w:rsidR="00727A12">
        <w:rPr>
          <w:rFonts w:ascii="Segoe UI" w:hAnsi="Segoe UI" w:cs="Segoe UI"/>
          <w:sz w:val="22"/>
          <w:szCs w:val="22"/>
        </w:rPr>
        <w:t>, Minnesota School Social Workers Association</w:t>
      </w:r>
    </w:p>
    <w:p w14:paraId="53CD7638" w14:textId="1A43D9CB" w:rsidR="003E07E5" w:rsidRDefault="003E07E5" w:rsidP="003E07E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727A12">
        <w:rPr>
          <w:rFonts w:ascii="Segoe UI" w:hAnsi="Segoe UI" w:cs="Segoe UI"/>
          <w:sz w:val="22"/>
          <w:szCs w:val="22"/>
        </w:rPr>
        <w:t>Rob Arnold, Assistant Administrator, Office of Specialized Services, St. Paul School District</w:t>
      </w:r>
    </w:p>
    <w:p w14:paraId="3807133E" w14:textId="628BEE30" w:rsidR="00727A12" w:rsidRDefault="00727A12" w:rsidP="00727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D3DA17F" w14:textId="6916E276" w:rsidR="00727A12" w:rsidRPr="00727A12" w:rsidRDefault="00F12354" w:rsidP="00727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Stephanie Schmitz, Assistant Director, Minnesota Administrators for Special Education and Kristy Graume, Director of Legislative and External Affairs, Minnesota Department of Human Services, responded to member questions.</w:t>
      </w:r>
    </w:p>
    <w:p w14:paraId="0C3D2387" w14:textId="2DFABC1C" w:rsid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70F5697" w14:textId="1CAF056D" w:rsidR="00F12354" w:rsidRPr="00F12354" w:rsidRDefault="00F12354"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lastRenderedPageBreak/>
        <w:t xml:space="preserve">Chair Liebling renewed her motion that HF1175 be re-referred to the Committee on Education Finance.  </w:t>
      </w:r>
      <w:r>
        <w:rPr>
          <w:rFonts w:ascii="Segoe UI" w:hAnsi="Segoe UI" w:cs="Segoe UI"/>
          <w:sz w:val="22"/>
          <w:szCs w:val="22"/>
          <w:u w:val="single"/>
        </w:rPr>
        <w:t>THE MOTION PREVAILED.</w:t>
      </w:r>
    </w:p>
    <w:p w14:paraId="3EDE024F" w14:textId="77777777" w:rsidR="00F12354" w:rsidRPr="003E07E5" w:rsidRDefault="00F12354"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1281E2D" w14:textId="6727A792" w:rsidR="003E07E5" w:rsidRPr="003E07E5" w:rsidRDefault="003E07E5" w:rsidP="003E0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3E07E5">
        <w:rPr>
          <w:rFonts w:ascii="Segoe UI" w:hAnsi="Segoe UI" w:cs="Segoe UI"/>
          <w:b/>
          <w:bCs/>
          <w:sz w:val="22"/>
          <w:szCs w:val="22"/>
        </w:rPr>
        <w:t>HF1677 (Kraft)</w:t>
      </w:r>
      <w:r w:rsidR="00C77100">
        <w:rPr>
          <w:rFonts w:ascii="Segoe UI" w:hAnsi="Segoe UI" w:cs="Segoe UI"/>
          <w:b/>
          <w:bCs/>
          <w:sz w:val="22"/>
          <w:szCs w:val="22"/>
        </w:rPr>
        <w:t xml:space="preserve"> FIRST ENGROSSMENT</w:t>
      </w:r>
      <w:r w:rsidRPr="003E07E5">
        <w:rPr>
          <w:rFonts w:ascii="Segoe UI" w:hAnsi="Segoe UI" w:cs="Segoe UI"/>
          <w:sz w:val="22"/>
          <w:szCs w:val="22"/>
        </w:rPr>
        <w:t xml:space="preserve"> Insurance; network adequacy provided, and report required.</w:t>
      </w:r>
    </w:p>
    <w:p w14:paraId="7591764B" w14:textId="77777777" w:rsidR="0032352F" w:rsidRDefault="00323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A9B4D86" w14:textId="365D19E4" w:rsidR="0032352F"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moved that HF1677, First Engrossment, be laid over for possible inclusion in the Health Finance and Policy Committee bill.  </w:t>
      </w:r>
    </w:p>
    <w:p w14:paraId="2CB70776" w14:textId="04A60639" w:rsidR="00C77100"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0496FB4" w14:textId="4180BEC1" w:rsidR="00C77100" w:rsidRPr="00C77100"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 xml:space="preserve">Chair Liebling moved the H1677A4 Amendment.  </w:t>
      </w:r>
      <w:r>
        <w:rPr>
          <w:rFonts w:ascii="Segoe UI" w:hAnsi="Segoe UI" w:cs="Segoe UI"/>
          <w:sz w:val="22"/>
          <w:szCs w:val="22"/>
          <w:u w:val="single"/>
        </w:rPr>
        <w:t>THE MOTION PREVAILED AND THE AMENDMENT WAS ADOPTED.</w:t>
      </w:r>
    </w:p>
    <w:p w14:paraId="06875E43" w14:textId="77777777" w:rsidR="0032352F" w:rsidRDefault="00323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522FAFD" w14:textId="7BF083F5" w:rsidR="0032352F"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Representative Kraft presented his bill as amended.</w:t>
      </w:r>
    </w:p>
    <w:p w14:paraId="550359E5" w14:textId="7C9C84D3" w:rsidR="00C77100"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BA07C4E" w14:textId="4459B4CE" w:rsidR="00C77100" w:rsidRDefault="00C77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Testifying:</w:t>
      </w:r>
    </w:p>
    <w:p w14:paraId="407A25F7" w14:textId="51839AE7" w:rsidR="00C77100" w:rsidRDefault="00C77100" w:rsidP="00C7710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Sue Abderholden, Executive Director, National Alliance on Mental Illness</w:t>
      </w:r>
      <w:r w:rsidR="008E6FE1">
        <w:rPr>
          <w:rFonts w:ascii="Segoe UI" w:hAnsi="Segoe UI" w:cs="Segoe UI"/>
          <w:sz w:val="22"/>
          <w:szCs w:val="22"/>
        </w:rPr>
        <w:t xml:space="preserve"> Minnesota (NAMI MN)</w:t>
      </w:r>
    </w:p>
    <w:p w14:paraId="40DA6B41" w14:textId="1E7DFF48" w:rsidR="008E6FE1" w:rsidRDefault="008E6FE1" w:rsidP="008E6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2B73AC8" w14:textId="600A2061" w:rsidR="008E6FE1" w:rsidRPr="008E6FE1" w:rsidRDefault="008E6FE1" w:rsidP="008E6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Pr>
          <w:rFonts w:ascii="Segoe UI" w:hAnsi="Segoe UI" w:cs="Segoe UI"/>
          <w:sz w:val="22"/>
          <w:szCs w:val="22"/>
        </w:rPr>
        <w:t>Chair Liebling laid over HF1677, First Engrossment, as amended, for possible inclusion in the Committee bill.</w:t>
      </w:r>
    </w:p>
    <w:p w14:paraId="629E0612" w14:textId="77777777" w:rsidR="0032352F" w:rsidRDefault="00323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EF20F0" w14:textId="0916C67D"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8E6FE1">
        <w:rPr>
          <w:rFonts w:ascii="Segoe UI" w:hAnsi="Segoe UI" w:cs="Segoe UI"/>
          <w:sz w:val="22"/>
          <w:szCs w:val="22"/>
        </w:rPr>
        <w:t>7:39 P</w:t>
      </w:r>
      <w:r w:rsidRPr="00DE7A29">
        <w:rPr>
          <w:rFonts w:ascii="Segoe UI" w:hAnsi="Segoe UI" w:cs="Segoe UI"/>
          <w:sz w:val="22"/>
          <w:szCs w:val="22"/>
        </w:rPr>
        <w:t>.M.</w:t>
      </w:r>
    </w:p>
    <w:p w14:paraId="1BCF5BAD" w14:textId="49C94D00" w:rsidR="00FA4ABA"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A9BDD8E" w14:textId="77777777" w:rsidR="008E6FE1" w:rsidRPr="00DE7A29" w:rsidRDefault="008E6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588F6148"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F93F90D" w14:textId="77777777" w:rsidR="008E6FE1" w:rsidRPr="00DE7A29" w:rsidRDefault="008E6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8"/>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23F6" w14:textId="77777777" w:rsidR="00F16660" w:rsidRDefault="00F16660">
      <w:r>
        <w:separator/>
      </w:r>
    </w:p>
  </w:endnote>
  <w:endnote w:type="continuationSeparator" w:id="0">
    <w:p w14:paraId="7C41C43F" w14:textId="77777777" w:rsidR="00F16660" w:rsidRDefault="00F1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0C09" w14:textId="77777777" w:rsidR="00F16660" w:rsidRDefault="00F16660">
      <w:r>
        <w:separator/>
      </w:r>
    </w:p>
  </w:footnote>
  <w:footnote w:type="continuationSeparator" w:id="0">
    <w:p w14:paraId="0EA33A44" w14:textId="77777777" w:rsidR="00F16660" w:rsidRDefault="00F1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11B70049" w:rsidR="00243607" w:rsidRPr="00EF2D2A" w:rsidRDefault="003E07E5">
    <w:pPr>
      <w:pStyle w:val="Header"/>
      <w:rPr>
        <w:rFonts w:ascii="Segoe UI" w:hAnsi="Segoe UI" w:cs="Segoe UI"/>
        <w:sz w:val="22"/>
        <w:szCs w:val="22"/>
      </w:rPr>
    </w:pPr>
    <w:r>
      <w:rPr>
        <w:rFonts w:ascii="Segoe UI" w:hAnsi="Segoe UI" w:cs="Segoe UI"/>
        <w:sz w:val="22"/>
        <w:szCs w:val="22"/>
      </w:rPr>
      <w:t>March 8,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4240"/>
    <w:multiLevelType w:val="hybridMultilevel"/>
    <w:tmpl w:val="43B8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317BD"/>
    <w:multiLevelType w:val="hybridMultilevel"/>
    <w:tmpl w:val="37EA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F409F"/>
    <w:multiLevelType w:val="hybridMultilevel"/>
    <w:tmpl w:val="834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30D5F"/>
    <w:multiLevelType w:val="hybridMultilevel"/>
    <w:tmpl w:val="6502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488961">
    <w:abstractNumId w:val="0"/>
  </w:num>
  <w:num w:numId="2" w16cid:durableId="2088385270">
    <w:abstractNumId w:val="3"/>
  </w:num>
  <w:num w:numId="3" w16cid:durableId="1727483800">
    <w:abstractNumId w:val="2"/>
  </w:num>
  <w:num w:numId="4" w16cid:durableId="43740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31868"/>
    <w:rsid w:val="00066235"/>
    <w:rsid w:val="000827D2"/>
    <w:rsid w:val="0009199F"/>
    <w:rsid w:val="000E6125"/>
    <w:rsid w:val="0010424C"/>
    <w:rsid w:val="001564BD"/>
    <w:rsid w:val="001D6FD1"/>
    <w:rsid w:val="001E409E"/>
    <w:rsid w:val="00243607"/>
    <w:rsid w:val="00273096"/>
    <w:rsid w:val="002776F8"/>
    <w:rsid w:val="002C29E1"/>
    <w:rsid w:val="00300E16"/>
    <w:rsid w:val="0032352F"/>
    <w:rsid w:val="003C2262"/>
    <w:rsid w:val="003E07E5"/>
    <w:rsid w:val="003E3DB9"/>
    <w:rsid w:val="003F1B1D"/>
    <w:rsid w:val="004028F7"/>
    <w:rsid w:val="00421470"/>
    <w:rsid w:val="00423996"/>
    <w:rsid w:val="00484C55"/>
    <w:rsid w:val="00487B74"/>
    <w:rsid w:val="004B7512"/>
    <w:rsid w:val="004C779D"/>
    <w:rsid w:val="004D180C"/>
    <w:rsid w:val="00515989"/>
    <w:rsid w:val="005309EE"/>
    <w:rsid w:val="00567B10"/>
    <w:rsid w:val="005776F8"/>
    <w:rsid w:val="00590DD0"/>
    <w:rsid w:val="005B7352"/>
    <w:rsid w:val="005D5E88"/>
    <w:rsid w:val="00642469"/>
    <w:rsid w:val="006B5BF9"/>
    <w:rsid w:val="006E630F"/>
    <w:rsid w:val="00727A12"/>
    <w:rsid w:val="00781E03"/>
    <w:rsid w:val="007B052A"/>
    <w:rsid w:val="007D4A90"/>
    <w:rsid w:val="00841DE4"/>
    <w:rsid w:val="00845590"/>
    <w:rsid w:val="00846981"/>
    <w:rsid w:val="008515FD"/>
    <w:rsid w:val="008548F0"/>
    <w:rsid w:val="00887EF1"/>
    <w:rsid w:val="008C6CAA"/>
    <w:rsid w:val="008E6FE1"/>
    <w:rsid w:val="008E7E78"/>
    <w:rsid w:val="008F453D"/>
    <w:rsid w:val="0092416C"/>
    <w:rsid w:val="00A04873"/>
    <w:rsid w:val="00A44B7A"/>
    <w:rsid w:val="00A77AC8"/>
    <w:rsid w:val="00A81368"/>
    <w:rsid w:val="00AD2B8E"/>
    <w:rsid w:val="00AD7913"/>
    <w:rsid w:val="00B1196C"/>
    <w:rsid w:val="00B8692A"/>
    <w:rsid w:val="00B872A6"/>
    <w:rsid w:val="00B9224F"/>
    <w:rsid w:val="00BA4E3B"/>
    <w:rsid w:val="00BC496B"/>
    <w:rsid w:val="00BD2B88"/>
    <w:rsid w:val="00BE21C9"/>
    <w:rsid w:val="00C12430"/>
    <w:rsid w:val="00C43AAE"/>
    <w:rsid w:val="00C64041"/>
    <w:rsid w:val="00C77100"/>
    <w:rsid w:val="00C90D53"/>
    <w:rsid w:val="00C91089"/>
    <w:rsid w:val="00CC071C"/>
    <w:rsid w:val="00CE6A0F"/>
    <w:rsid w:val="00D36DEE"/>
    <w:rsid w:val="00D908E1"/>
    <w:rsid w:val="00D9370A"/>
    <w:rsid w:val="00DA15D8"/>
    <w:rsid w:val="00DA5297"/>
    <w:rsid w:val="00DC1D7D"/>
    <w:rsid w:val="00DE7A29"/>
    <w:rsid w:val="00E07CE5"/>
    <w:rsid w:val="00E1125A"/>
    <w:rsid w:val="00E21F35"/>
    <w:rsid w:val="00E237F3"/>
    <w:rsid w:val="00E25E2B"/>
    <w:rsid w:val="00E65380"/>
    <w:rsid w:val="00E829E4"/>
    <w:rsid w:val="00EC0352"/>
    <w:rsid w:val="00EF2D2A"/>
    <w:rsid w:val="00EF794A"/>
    <w:rsid w:val="00F12354"/>
    <w:rsid w:val="00F16660"/>
    <w:rsid w:val="00F2027F"/>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031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E9509-689F-4104-9BFC-C5B58E15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5</cp:revision>
  <cp:lastPrinted>2007-01-17T16:11:00Z</cp:lastPrinted>
  <dcterms:created xsi:type="dcterms:W3CDTF">2023-03-13T18:27:00Z</dcterms:created>
  <dcterms:modified xsi:type="dcterms:W3CDTF">2023-03-15T01:48:00Z</dcterms:modified>
</cp:coreProperties>
</file>