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3 -->
  <w:body>
    <w:p w:rsidR="001D370D" w:rsidRPr="006E0330" w:rsidP="006E0330" w14:paraId="249AA105" w14:textId="07BFA116">
      <w:pPr>
        <w:spacing w:after="0" w:line="240" w:lineRule="auto"/>
        <w:jc w:val="both"/>
      </w:pPr>
      <w:bookmarkStart w:id="0" w:name="_GoBack"/>
      <w:bookmarkEnd w:id="0"/>
      <w:r>
        <w:t>March 1, 2022</w:t>
      </w:r>
    </w:p>
    <w:p w:rsidR="001D370D" w:rsidP="00A431E3" w14:paraId="794B2247" w14:textId="77777777">
      <w:pPr>
        <w:pStyle w:val="NoSpacing"/>
        <w:jc w:val="both"/>
      </w:pPr>
    </w:p>
    <w:p w:rsidR="00F14F66" w:rsidP="00A431E3" w14:paraId="526EE678" w14:textId="15390C11">
      <w:pPr>
        <w:pStyle w:val="NoSpacing"/>
        <w:jc w:val="both"/>
      </w:pPr>
      <w:r>
        <w:t xml:space="preserve">Dear </w:t>
      </w:r>
      <w:r w:rsidR="00CC49FC">
        <w:t>Chair Stephenson and Members of the Commerce Committee,</w:t>
      </w:r>
    </w:p>
    <w:p w:rsidR="00F14F66" w:rsidP="00A431E3" w14:paraId="038C59FF" w14:textId="77777777">
      <w:pPr>
        <w:pStyle w:val="NoSpacing"/>
        <w:jc w:val="both"/>
      </w:pPr>
    </w:p>
    <w:p w:rsidR="00F16698" w:rsidRPr="00EC146D" w:rsidP="00EC146D" w14:paraId="2E5426CE" w14:textId="59B317A4">
      <w:pPr>
        <w:jc w:val="both"/>
        <w:rPr>
          <w:color w:val="1F497D"/>
        </w:rPr>
      </w:pPr>
      <w:r>
        <w:t>I am writing today on behalf of the Minnesota Medical Group Management</w:t>
      </w:r>
      <w:r w:rsidR="00295B8C">
        <w:t xml:space="preserve"> Association (MMGMA)</w:t>
      </w:r>
      <w:r w:rsidR="0017142C">
        <w:t xml:space="preserve">. MMGMA is </w:t>
      </w:r>
      <w:r w:rsidR="00181E55">
        <w:t>a statewide membership organization with nearly 500 members,</w:t>
      </w:r>
      <w:r w:rsidRPr="00264BFD" w:rsidR="00181E55">
        <w:t xml:space="preserve"> </w:t>
      </w:r>
      <w:r w:rsidRPr="00264BFD" w:rsidR="005A7B4E">
        <w:t>representing organiz</w:t>
      </w:r>
      <w:r w:rsidR="008826D5">
        <w:t>ations that provide health care</w:t>
      </w:r>
      <w:r w:rsidRPr="00264BFD" w:rsidR="005A7B4E">
        <w:t xml:space="preserve"> procedures and services to patients throughout the state. </w:t>
      </w:r>
      <w:r w:rsidRPr="00264BFD" w:rsidR="00112731">
        <w:t xml:space="preserve">Membership also includes business partners who help to provide efficiency and effectiveness to health care practice operations. </w:t>
      </w:r>
    </w:p>
    <w:p w:rsidR="00B5299C" w:rsidP="00B5299C" w14:paraId="3B53A6D3" w14:textId="361B1F28">
      <w:pPr>
        <w:pStyle w:val="NoSpacing"/>
        <w:jc w:val="both"/>
      </w:pPr>
      <w:r>
        <w:t xml:space="preserve">MMGMA </w:t>
      </w:r>
      <w:r w:rsidR="0075215A">
        <w:t>enthusiastically</w:t>
      </w:r>
      <w:r w:rsidR="00CC49FC">
        <w:t xml:space="preserve"> supports HF1936. HF1936 </w:t>
      </w:r>
      <w:r w:rsidR="00C46611">
        <w:t xml:space="preserve">is a bill that would benefit patients and healthcare providers alike. </w:t>
      </w:r>
      <w:r w:rsidR="007D5A15">
        <w:t>This bill would ensure that if a contract between a health care provider and a health plan company is terminated, it is terminated for cause which the provider may appeal. Prohibiting health plan companies from terminating providers without cause</w:t>
      </w:r>
      <w:r w:rsidR="00E23F5E">
        <w:t xml:space="preserve"> ensures that patients can see the provider of their choice. </w:t>
      </w:r>
    </w:p>
    <w:p w:rsidR="00B5299C" w:rsidP="00B5299C" w14:paraId="418418C8" w14:textId="77777777">
      <w:pPr>
        <w:pStyle w:val="NoSpacing"/>
        <w:jc w:val="both"/>
      </w:pPr>
    </w:p>
    <w:p w:rsidR="00295B8C" w:rsidP="005D7D52" w14:paraId="7B94A1F8" w14:textId="7A33FCEB">
      <w:pPr>
        <w:pStyle w:val="NoSpacing"/>
        <w:numPr>
          <w:ilvl w:val="0"/>
          <w:numId w:val="4"/>
        </w:numPr>
        <w:jc w:val="both"/>
      </w:pPr>
      <w:r>
        <w:rPr>
          <w:b/>
        </w:rPr>
        <w:t>The Benefit to Patients.</w:t>
      </w:r>
      <w:r w:rsidRPr="002540BE" w:rsidR="00B5299C">
        <w:t xml:space="preserve"> </w:t>
      </w:r>
      <w:r>
        <w:t xml:space="preserve">This bill would ensure </w:t>
      </w:r>
      <w:r w:rsidR="007D5A15">
        <w:t xml:space="preserve">a </w:t>
      </w:r>
      <w:r w:rsidR="0075215A">
        <w:t xml:space="preserve">continuity of care for patients and helps patients retain local care options. When health plans </w:t>
      </w:r>
      <w:r w:rsidR="007D5A15">
        <w:t>terminate a contract with a provi</w:t>
      </w:r>
      <w:r w:rsidR="0075215A">
        <w:t xml:space="preserve">der without cause, a </w:t>
      </w:r>
      <w:r w:rsidR="007D5A15">
        <w:t xml:space="preserve">patient can </w:t>
      </w:r>
      <w:r w:rsidR="0075215A">
        <w:t>lose</w:t>
      </w:r>
      <w:r w:rsidR="007D5A15">
        <w:t xml:space="preserve"> access to their preferred health care provider for any reason.</w:t>
      </w:r>
      <w:r w:rsidR="00E23F5E">
        <w:t xml:space="preserve"> Given the current strains on the health care system, patients should not be limited in their access to providers based on a termination that is not for cause. </w:t>
      </w:r>
      <w:r w:rsidR="008B5F31">
        <w:t xml:space="preserve">This bill protects patient access </w:t>
      </w:r>
      <w:r w:rsidR="0075215A">
        <w:t>to their preferred provider by ensuring that qualified providers are only terminated for cause.</w:t>
      </w:r>
    </w:p>
    <w:p w:rsidR="00C46611" w:rsidP="00C46611" w14:paraId="2BCFD16C" w14:textId="77777777">
      <w:pPr>
        <w:pStyle w:val="NoSpacing"/>
        <w:ind w:left="720"/>
        <w:jc w:val="both"/>
      </w:pPr>
    </w:p>
    <w:p w:rsidR="00181E55" w:rsidP="004016D4" w14:paraId="18E99530" w14:textId="34D376C5">
      <w:pPr>
        <w:pStyle w:val="NoSpacing"/>
        <w:numPr>
          <w:ilvl w:val="0"/>
          <w:numId w:val="4"/>
        </w:numPr>
        <w:jc w:val="both"/>
      </w:pPr>
      <w:r>
        <w:rPr>
          <w:b/>
        </w:rPr>
        <w:t>The Benefit to Providers.</w:t>
      </w:r>
      <w:r>
        <w:t xml:space="preserve"> </w:t>
      </w:r>
      <w:r w:rsidR="00E23F5E">
        <w:t xml:space="preserve">This bill is important to health care providers because it </w:t>
      </w:r>
      <w:r w:rsidR="00163066">
        <w:t>makes a simple fact clear—a contract is a contract</w:t>
      </w:r>
      <w:r w:rsidR="004016D4">
        <w:t>—and it should be honored as such</w:t>
      </w:r>
      <w:r w:rsidR="00163066">
        <w:t xml:space="preserve">. </w:t>
      </w:r>
      <w:r w:rsidR="008B5F31">
        <w:t>Health plan companies can</w:t>
      </w:r>
      <w:r w:rsidR="00163066">
        <w:t xml:space="preserve"> terminate a contract with a health care provider with or without cause and without an</w:t>
      </w:r>
      <w:r w:rsidR="008B5F31">
        <w:t>y</w:t>
      </w:r>
      <w:r w:rsidR="00163066">
        <w:t xml:space="preserve"> appeals process. For clinics the termination of these contracts </w:t>
      </w:r>
      <w:r w:rsidR="008B5F31">
        <w:t xml:space="preserve">can mean they have to close their </w:t>
      </w:r>
      <w:r w:rsidR="004016D4">
        <w:t>medical practices. When health plan companies have the ability to make unilateral changes to health plans a</w:t>
      </w:r>
      <w:r w:rsidR="008B5F31">
        <w:t>n appeals process is necessary to</w:t>
      </w:r>
      <w:r w:rsidR="004016D4">
        <w:t xml:space="preserve"> protect providers and patients.</w:t>
      </w:r>
    </w:p>
    <w:p w:rsidR="004016D4" w:rsidP="004016D4" w14:paraId="2F803CCF" w14:textId="353F3C68">
      <w:pPr>
        <w:pStyle w:val="NoSpacing"/>
        <w:jc w:val="both"/>
      </w:pPr>
    </w:p>
    <w:p w:rsidR="000464E8" w:rsidP="00181E55" w14:paraId="1E1BCF90" w14:textId="11E6D376">
      <w:pPr>
        <w:pStyle w:val="NoSpacing"/>
        <w:jc w:val="both"/>
      </w:pPr>
      <w:r>
        <w:t xml:space="preserve">MMGMA </w:t>
      </w:r>
      <w:r w:rsidR="004016D4">
        <w:t xml:space="preserve">believes that HF1936 would benefit both health care providers and their patients because it would prevent health plan companies from </w:t>
      </w:r>
      <w:r>
        <w:t>terminating contracts without cause. This would allow patients to continue to see their preferred provider, and it would prevent unnecessary strain on the health care syst</w:t>
      </w:r>
      <w:r w:rsidR="008536F1">
        <w:t xml:space="preserve">em that can come with </w:t>
      </w:r>
      <w:r>
        <w:t>terminations of contracts.</w:t>
      </w:r>
    </w:p>
    <w:p w:rsidR="000464E8" w:rsidP="00181E55" w14:paraId="2EE1CEBB" w14:textId="77777777">
      <w:pPr>
        <w:pStyle w:val="NoSpacing"/>
        <w:jc w:val="both"/>
      </w:pPr>
    </w:p>
    <w:p w:rsidR="00264BFD" w:rsidP="00181E55" w14:paraId="5FB5AA0A" w14:textId="2BF69C95">
      <w:pPr>
        <w:pStyle w:val="NoSpacing"/>
        <w:jc w:val="both"/>
      </w:pPr>
      <w:r>
        <w:t>T</w:t>
      </w:r>
      <w:r w:rsidR="00B11B7E">
        <w:t xml:space="preserve">hank you in advance for your thoughtful consideration. </w:t>
      </w:r>
    </w:p>
    <w:p w:rsidR="0075215A" w:rsidP="00181E55" w14:paraId="4BCF279D" w14:textId="77777777">
      <w:pPr>
        <w:pStyle w:val="NoSpacing"/>
        <w:jc w:val="both"/>
      </w:pPr>
    </w:p>
    <w:p w:rsidR="00264BFD" w:rsidP="00252CB6" w14:paraId="57492164" w14:textId="77777777">
      <w:pPr>
        <w:pStyle w:val="NoSpacing"/>
        <w:jc w:val="both"/>
      </w:pPr>
    </w:p>
    <w:p w:rsidR="00264BFD" w:rsidP="00252CB6" w14:paraId="3B85213E" w14:textId="51604422">
      <w:pPr>
        <w:pStyle w:val="NoSpacing"/>
        <w:jc w:val="both"/>
      </w:pPr>
      <w:r>
        <w:t>Sincerely,</w:t>
      </w:r>
    </w:p>
    <w:p w:rsidR="00264BFD" w:rsidP="00252CB6" w14:paraId="7D590CFB" w14:textId="77777777">
      <w:pPr>
        <w:pStyle w:val="NoSpacing"/>
        <w:jc w:val="both"/>
      </w:pPr>
    </w:p>
    <w:p w:rsidR="00264BFD" w:rsidP="00252CB6" w14:paraId="5C53E1A2" w14:textId="18056AB3">
      <w:pPr>
        <w:pStyle w:val="NoSpacing"/>
        <w:jc w:val="both"/>
      </w:pPr>
      <w:r>
        <w:t>Mike Foley</w:t>
      </w:r>
    </w:p>
    <w:p w:rsidR="009C12BB" w:rsidP="00252CB6" w14:paraId="0EE1590A" w14:textId="1CD1D79B">
      <w:pPr>
        <w:pStyle w:val="NoSpacing"/>
        <w:jc w:val="both"/>
      </w:pPr>
      <w:r>
        <w:t>MMGMA President</w:t>
      </w:r>
    </w:p>
    <w:p w:rsidR="001037F4" w:rsidRPr="0017142C" w:rsidP="00252CB6" w14:paraId="720B753D" w14:textId="22DB0ECD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01E5" w14:paraId="51B62DF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7080" w14:paraId="797A67EF" w14:textId="7064958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 xmlns:wps="http://schemas.microsoft.com/office/word/2010/wordprocessingShape"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 xmlns:wps="http://schemas.microsoft.com/office/word/2010/wordprocessingShape"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7080" w14:textId="0DD2AC1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hor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MMGMA GAC</w:t>
                                </w:r>
                              </w:sdtContent>
                            </w:sdt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525 Park St. Ste. 130, Saint Paul, MN 55103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2049" style="width:468pt;height:21.6pt;margin-top:0;margin-left:0;mso-position-horizontal:left;mso-position-horizontal-relative:page;mso-position-vertical:center;mso-position-vertical-relative:bottom-margin-area;position:absolute;z-index:251659264" coordsize="59436,2743">
              <v:rect id="Rectangle 156" o:spid="_x0000_s2050" style="width:59436;height:2743;mso-wrap-style:square;position:absolute;visibility:visible;v-text-anchor:middle" fillcolor="white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2051" type="#_x0000_t202" style="width:53530;height:2527;left:2286;mso-wrap-style:square;position:absolute;visibility:visible;v-text-anchor:top" filled="f" stroked="f" strokeweight="0.5pt">
                <v:textbox style="mso-fit-shape-to-text:t" inset="0,,0">
                  <w:txbxContent>
                    <w:p w:rsidR="00177080" w14:paraId="4DF7884A" w14:textId="0DD2AC13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Author"/>
                          <w:id w:val="1324382929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MMGMA GAC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chool"/>
                          <w:tag w:val="School"/>
                          <w:id w:val="812903285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525 Park St. Ste. 130, Saint Paul, MN 55103</w:t>
                          </w:r>
                        </w:sdtContent>
                      </w:sdt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01E5" w14:paraId="0BFBD6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01E5" w14:paraId="10C29EA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7080" w:rsidP="00177080" w14:paraId="30D57AAD" w14:textId="66EE80B3">
    <w:pPr>
      <w:pStyle w:val="Header"/>
      <w:jc w:val="center"/>
    </w:pPr>
    <w:r>
      <w:rPr>
        <w:noProof/>
      </w:rPr>
      <w:drawing>
        <wp:inline distT="0" distB="0" distL="0" distR="0">
          <wp:extent cx="2120900" cy="837565"/>
          <wp:effectExtent l="0" t="0" r="0" b="635"/>
          <wp:docPr id="1" name="Picture 1" descr="C:\Users\local_cjasper\INetCache\Content.Word\MMGMA 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026758" name="Picture 2" descr="C:\Users\local_cjasper\INetCache\Content.Word\MMGMA New 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984" w:rsidP="00B13984" w14:paraId="649FC9B8" w14:textId="0213133B">
    <w:pPr>
      <w:pStyle w:val="Header"/>
      <w:tabs>
        <w:tab w:val="left" w:pos="22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01E5" w14:paraId="1EBA806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222204"/>
    <w:multiLevelType w:val="hybridMultilevel"/>
    <w:tmpl w:val="786EA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8500C"/>
    <w:multiLevelType w:val="multilevel"/>
    <w:tmpl w:val="2A5E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A91693"/>
    <w:multiLevelType w:val="hybridMultilevel"/>
    <w:tmpl w:val="9326B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163753"/>
    <w:multiLevelType w:val="hybridMultilevel"/>
    <w:tmpl w:val="4C2A4B72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26"/>
    <w:rsid w:val="00010B3B"/>
    <w:rsid w:val="00025681"/>
    <w:rsid w:val="000464E8"/>
    <w:rsid w:val="000738B1"/>
    <w:rsid w:val="000A34AE"/>
    <w:rsid w:val="000A628A"/>
    <w:rsid w:val="001037F4"/>
    <w:rsid w:val="00112731"/>
    <w:rsid w:val="00135A2B"/>
    <w:rsid w:val="00163066"/>
    <w:rsid w:val="0017142C"/>
    <w:rsid w:val="00177080"/>
    <w:rsid w:val="00181E55"/>
    <w:rsid w:val="00182F69"/>
    <w:rsid w:val="001D370D"/>
    <w:rsid w:val="001F32E4"/>
    <w:rsid w:val="001F7E8F"/>
    <w:rsid w:val="0020026C"/>
    <w:rsid w:val="00236495"/>
    <w:rsid w:val="00252CB6"/>
    <w:rsid w:val="002540BE"/>
    <w:rsid w:val="00255254"/>
    <w:rsid w:val="00264BFD"/>
    <w:rsid w:val="002878A0"/>
    <w:rsid w:val="00295B8C"/>
    <w:rsid w:val="002A2FD7"/>
    <w:rsid w:val="00333EA1"/>
    <w:rsid w:val="003701E5"/>
    <w:rsid w:val="004016D4"/>
    <w:rsid w:val="00415426"/>
    <w:rsid w:val="004A7B0B"/>
    <w:rsid w:val="004F1768"/>
    <w:rsid w:val="00512B48"/>
    <w:rsid w:val="00550FD0"/>
    <w:rsid w:val="00575DAB"/>
    <w:rsid w:val="005A7B4E"/>
    <w:rsid w:val="005D2143"/>
    <w:rsid w:val="005D7D52"/>
    <w:rsid w:val="00621298"/>
    <w:rsid w:val="0062506F"/>
    <w:rsid w:val="006E0330"/>
    <w:rsid w:val="006F3CED"/>
    <w:rsid w:val="0070127A"/>
    <w:rsid w:val="007469BE"/>
    <w:rsid w:val="0075215A"/>
    <w:rsid w:val="00763A2E"/>
    <w:rsid w:val="00766674"/>
    <w:rsid w:val="007D5A15"/>
    <w:rsid w:val="008248FD"/>
    <w:rsid w:val="00837F73"/>
    <w:rsid w:val="008536F1"/>
    <w:rsid w:val="008826D5"/>
    <w:rsid w:val="0088428D"/>
    <w:rsid w:val="00892FEA"/>
    <w:rsid w:val="008B5F31"/>
    <w:rsid w:val="008C5B58"/>
    <w:rsid w:val="0095235F"/>
    <w:rsid w:val="009647F4"/>
    <w:rsid w:val="009730B8"/>
    <w:rsid w:val="009C12BB"/>
    <w:rsid w:val="009C58BE"/>
    <w:rsid w:val="00A431E3"/>
    <w:rsid w:val="00A52656"/>
    <w:rsid w:val="00AA6F88"/>
    <w:rsid w:val="00AE5F7E"/>
    <w:rsid w:val="00B05E65"/>
    <w:rsid w:val="00B11B7E"/>
    <w:rsid w:val="00B13984"/>
    <w:rsid w:val="00B3318E"/>
    <w:rsid w:val="00B43BA2"/>
    <w:rsid w:val="00B5299C"/>
    <w:rsid w:val="00BC5C4A"/>
    <w:rsid w:val="00C275A1"/>
    <w:rsid w:val="00C46611"/>
    <w:rsid w:val="00C923A6"/>
    <w:rsid w:val="00C94BFC"/>
    <w:rsid w:val="00CC49FC"/>
    <w:rsid w:val="00D23409"/>
    <w:rsid w:val="00D941F6"/>
    <w:rsid w:val="00DE5C73"/>
    <w:rsid w:val="00E23F5E"/>
    <w:rsid w:val="00E90AD2"/>
    <w:rsid w:val="00EC146D"/>
    <w:rsid w:val="00F14F66"/>
    <w:rsid w:val="00F16698"/>
    <w:rsid w:val="00F36B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F46DC65-C03A-485F-B210-AB76B613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D37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43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AB2"/>
  </w:style>
  <w:style w:type="paragraph" w:styleId="Footer">
    <w:name w:val="footer"/>
    <w:basedOn w:val="Normal"/>
    <w:link w:val="FooterChar"/>
    <w:uiPriority w:val="99"/>
    <w:unhideWhenUsed/>
    <w:rsid w:val="00D43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AB2"/>
  </w:style>
  <w:style w:type="paragraph" w:customStyle="1" w:styleId="DocID">
    <w:name w:val="DocID"/>
    <w:basedOn w:val="Footer"/>
    <w:next w:val="Footer"/>
    <w:link w:val="DocIDChar"/>
    <w:rsid w:val="00AA6F88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D43AB2"/>
  </w:style>
  <w:style w:type="character" w:customStyle="1" w:styleId="DocIDChar">
    <w:name w:val="DocID Char"/>
    <w:basedOn w:val="BodyTextChar"/>
    <w:link w:val="DocID"/>
    <w:rsid w:val="00AA6F88"/>
    <w:rPr>
      <w:rFonts w:ascii="Times New Roman" w:eastAsia="Times New Roman" w:hAnsi="Times New Roman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984"/>
    <w:rPr>
      <w:rFonts w:ascii="Tahoma" w:hAnsi="Tahoma" w:cs="Tahoma"/>
      <w:sz w:val="16"/>
      <w:szCs w:val="16"/>
    </w:rPr>
  </w:style>
  <w:style w:type="paragraph" w:styleId="BodyText">
    <w:name w:val="Body Text"/>
    <w:aliases w:val="bt"/>
    <w:basedOn w:val="Normal"/>
    <w:link w:val="BodyTextChar"/>
    <w:qFormat/>
    <w:rsid w:val="00550FD0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bt Char"/>
    <w:basedOn w:val="DefaultParagraphFont"/>
    <w:link w:val="BodyText"/>
    <w:rsid w:val="00550FD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semiHidden/>
    <w:rsid w:val="00550FD0"/>
    <w:rPr>
      <w:color w:val="0000FF"/>
      <w:u w:val="single"/>
    </w:rPr>
  </w:style>
  <w:style w:type="character" w:customStyle="1" w:styleId="jsgrdq">
    <w:name w:val="jsgrdq"/>
    <w:basedOn w:val="DefaultParagraphFont"/>
    <w:rsid w:val="000A34AE"/>
  </w:style>
  <w:style w:type="paragraph" w:styleId="ListParagraph">
    <w:name w:val="List Paragraph"/>
    <w:basedOn w:val="Normal"/>
    <w:uiPriority w:val="34"/>
    <w:qFormat/>
    <w:rsid w:val="00E23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2022-03-01T18:33:40Z</dcterms:created>
  <dcterms:modified xsi:type="dcterms:W3CDTF">2022-03-01T18:33:40Z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Name">
    <vt:lpwstr>RSTUCKEY</vt:lpwstr>
  </property>
  <property fmtid="{D5CDD505-2E9C-101B-9397-08002B2CF9AE}" pid="3" name="ClientNumber">
    <vt:lpwstr>20627</vt:lpwstr>
  </property>
  <property fmtid="{D5CDD505-2E9C-101B-9397-08002B2CF9AE}" pid="4" name="CUS_DocIDEndAdjustedPageNumber">
    <vt:lpwstr>2</vt:lpwstr>
  </property>
  <property fmtid="{D5CDD505-2E9C-101B-9397-08002B2CF9AE}" pid="5" name="CUS_DocIDEndSectionNumber">
    <vt:lpwstr>2</vt:lpwstr>
  </property>
  <property fmtid="{D5CDD505-2E9C-101B-9397-08002B2CF9AE}" pid="6" name="CUS_DocIDString">
    <vt:lpwstr>33350.1</vt:lpwstr>
  </property>
  <property fmtid="{D5CDD505-2E9C-101B-9397-08002B2CF9AE}" pid="7" name="DocName">
    <vt:lpwstr>FINAL MMGMA AG Letter</vt:lpwstr>
  </property>
  <property fmtid="{D5CDD505-2E9C-101B-9397-08002B2CF9AE}" pid="8" name="DocNumber">
    <vt:lpwstr>33350</vt:lpwstr>
  </property>
  <property fmtid="{D5CDD505-2E9C-101B-9397-08002B2CF9AE}" pid="9" name="LibraryName">
    <vt:lpwstr>DOCS_STP</vt:lpwstr>
  </property>
  <property fmtid="{D5CDD505-2E9C-101B-9397-08002B2CF9AE}" pid="10" name="MatterNumber">
    <vt:lpwstr>4</vt:lpwstr>
  </property>
  <property fmtid="{D5CDD505-2E9C-101B-9397-08002B2CF9AE}" pid="11" name="VersionNumber">
    <vt:lpwstr>1</vt:lpwstr>
  </property>
</Properties>
</file>