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A" w:rsidRDefault="00E103BF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2B114A">
        <w:t xml:space="preserve">  </w:t>
      </w:r>
      <w:r w:rsidR="002B114A">
        <w:tab/>
        <w:t xml:space="preserve">HOUSE RESEARCH </w:t>
      </w:r>
      <w:r>
        <w:fldChar w:fldCharType="begin"/>
      </w:r>
      <w:r w:rsidR="002B114A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E103BF">
        <w:fldChar w:fldCharType="begin"/>
      </w:r>
      <w:r>
        <w:instrText>ADVANCE \u14</w:instrText>
      </w:r>
      <w:r w:rsidR="00E103BF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AA3447">
        <w:t>173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AA3447">
        <w:rPr>
          <w:bCs/>
        </w:rPr>
        <w:t>January 2</w:t>
      </w:r>
      <w:r w:rsidR="00FC67CD">
        <w:rPr>
          <w:bCs/>
        </w:rPr>
        <w:t>6</w:t>
      </w:r>
      <w:r w:rsidR="00AA3447">
        <w:rPr>
          <w:bCs/>
        </w:rPr>
        <w:t>, 2011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FC67CD">
        <w:rPr>
          <w:bCs/>
        </w:rPr>
        <w:t>First engrossment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AA3447">
        <w:rPr>
          <w:bCs/>
        </w:rPr>
        <w:t>Peppin and others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AA3447">
        <w:rPr>
          <w:bCs/>
        </w:rPr>
        <w:t>Sunset of State Agencies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AA3447">
        <w:rPr>
          <w:sz w:val="22"/>
        </w:rPr>
        <w:t>Mark Shepard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2B114A" w:rsidRDefault="00E103BF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6855F3" w:rsidRDefault="00ED7F30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>H.F. 173 creates a 12-member Sunset Commission</w:t>
      </w:r>
      <w:r w:rsidR="00FC2135">
        <w:t xml:space="preserve"> (section 3)</w:t>
      </w:r>
      <w:r w:rsidR="006855F3">
        <w:t xml:space="preserve"> and</w:t>
      </w:r>
      <w:r>
        <w:t xml:space="preserve"> establishes a schedule for</w:t>
      </w:r>
      <w:r w:rsidR="006855F3">
        <w:t xml:space="preserve"> expiration and</w:t>
      </w:r>
      <w:r>
        <w:t xml:space="preserve"> review of state agencies</w:t>
      </w:r>
      <w:r w:rsidR="00FC2135">
        <w:t xml:space="preserve"> (section 20)</w:t>
      </w:r>
      <w:r w:rsidR="006855F3">
        <w:t>.</w:t>
      </w:r>
    </w:p>
    <w:p w:rsidR="00151AB5" w:rsidRDefault="006855F3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 xml:space="preserve"> </w:t>
      </w:r>
      <w:r w:rsidR="00151AB5">
        <w:t>The following is a summary of key dates specified in the bill for the Commission’s work, as applied to the first sunset cycle specified in the bill:</w:t>
      </w:r>
    </w:p>
    <w:p w:rsidR="00151AB5" w:rsidRDefault="00151AB5" w:rsidP="00151AB5">
      <w:pPr>
        <w:pStyle w:val="ListParagraph"/>
        <w:numPr>
          <w:ilvl w:val="0"/>
          <w:numId w:val="29"/>
        </w:num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right="1080"/>
      </w:pPr>
      <w:r>
        <w:t>September 1, 2011:  Commission members appointed for two-year terms; agencies scheduled for sunset</w:t>
      </w:r>
      <w:r w:rsidR="00A90510">
        <w:t xml:space="preserve"> in June, 2013</w:t>
      </w:r>
      <w:r>
        <w:t xml:space="preserve"> report to the Commission.</w:t>
      </w:r>
    </w:p>
    <w:p w:rsidR="00151AB5" w:rsidRDefault="00151AB5" w:rsidP="00151AB5">
      <w:pPr>
        <w:pStyle w:val="ListParagraph"/>
        <w:numPr>
          <w:ilvl w:val="0"/>
          <w:numId w:val="29"/>
        </w:num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right="1080"/>
      </w:pPr>
      <w:r>
        <w:t>January 1, 2013:  Commission reviews agencies scheduled for sunset on June 30, 2013</w:t>
      </w:r>
    </w:p>
    <w:p w:rsidR="00151AB5" w:rsidRDefault="00151AB5" w:rsidP="00151AB5">
      <w:pPr>
        <w:pStyle w:val="ListParagraph"/>
        <w:numPr>
          <w:ilvl w:val="0"/>
          <w:numId w:val="29"/>
        </w:num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right="1080"/>
      </w:pPr>
      <w:r>
        <w:t>February 1,</w:t>
      </w:r>
      <w:r w:rsidR="00EA5D4E">
        <w:t xml:space="preserve"> 2013</w:t>
      </w:r>
      <w:r>
        <w:t>: Commission conducts public hearings on agencies scheduled for sunset that year and reports to the legislature</w:t>
      </w:r>
    </w:p>
    <w:p w:rsidR="00151AB5" w:rsidRDefault="00A5527C" w:rsidP="00151AB5">
      <w:pPr>
        <w:pStyle w:val="ListParagraph"/>
        <w:numPr>
          <w:ilvl w:val="0"/>
          <w:numId w:val="29"/>
        </w:num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right="1080"/>
      </w:pPr>
      <w:r>
        <w:t xml:space="preserve">June 30, 2013:  </w:t>
      </w:r>
      <w:r w:rsidR="005F4C98">
        <w:t>Agencies expire according to the schedule in the bill, unless continued by another law</w:t>
      </w:r>
      <w:r>
        <w:t xml:space="preserve">. </w:t>
      </w:r>
      <w:r w:rsidR="00074BFE">
        <w:t xml:space="preserve"> An agency that is abolished is authorized to remain in existence for another year to conclude its business.</w:t>
      </w:r>
    </w:p>
    <w:tbl>
      <w:tblPr>
        <w:tblW w:w="10296" w:type="dxa"/>
        <w:tblCellMar>
          <w:left w:w="58" w:type="dxa"/>
          <w:right w:w="58" w:type="dxa"/>
        </w:tblCellMar>
        <w:tblLook w:val="000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Sectionnumber"/>
            </w:pPr>
          </w:p>
        </w:tc>
        <w:tc>
          <w:tcPr>
            <w:tcW w:w="9101" w:type="dxa"/>
          </w:tcPr>
          <w:p w:rsidR="002B114A" w:rsidRPr="004B6ED6" w:rsidRDefault="004B6ED6">
            <w:pPr>
              <w:pStyle w:val="Sectionnumber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Cs/>
              </w:rPr>
              <w:t>Short title.</w:t>
            </w:r>
            <w:r>
              <w:rPr>
                <w:b w:val="0"/>
                <w:bCs/>
              </w:rPr>
              <w:t xml:space="preserve"> Provides that this chapter may be cited as the Minnesota Sunset Act.</w:t>
            </w:r>
          </w:p>
        </w:tc>
      </w:tr>
      <w:tr w:rsidR="004B6ED6">
        <w:tc>
          <w:tcPr>
            <w:tcW w:w="1195" w:type="dxa"/>
            <w:tcMar>
              <w:right w:w="43" w:type="dxa"/>
            </w:tcMar>
          </w:tcPr>
          <w:p w:rsidR="004B6ED6" w:rsidRDefault="004B6ED6">
            <w:pPr>
              <w:pStyle w:val="Sectionnumber"/>
            </w:pPr>
          </w:p>
        </w:tc>
        <w:tc>
          <w:tcPr>
            <w:tcW w:w="9101" w:type="dxa"/>
          </w:tcPr>
          <w:p w:rsidR="004B6ED6" w:rsidRPr="004B6ED6" w:rsidRDefault="004B6ED6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 xml:space="preserve">Definitions.  </w:t>
            </w:r>
            <w:r>
              <w:rPr>
                <w:b w:val="0"/>
                <w:bCs/>
              </w:rPr>
              <w:t>Defines terms used in this section.</w:t>
            </w:r>
          </w:p>
        </w:tc>
      </w:tr>
      <w:tr w:rsidR="004B6ED6">
        <w:tc>
          <w:tcPr>
            <w:tcW w:w="1195" w:type="dxa"/>
            <w:tcMar>
              <w:right w:w="43" w:type="dxa"/>
            </w:tcMar>
          </w:tcPr>
          <w:p w:rsidR="004B6ED6" w:rsidRDefault="004B6ED6">
            <w:pPr>
              <w:pStyle w:val="Sectionnumber"/>
            </w:pPr>
          </w:p>
        </w:tc>
        <w:tc>
          <w:tcPr>
            <w:tcW w:w="9101" w:type="dxa"/>
          </w:tcPr>
          <w:p w:rsidR="004B6ED6" w:rsidRDefault="004B6ED6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Sunset commission.</w:t>
            </w:r>
            <w:r>
              <w:rPr>
                <w:b w:val="0"/>
                <w:bCs/>
              </w:rPr>
              <w:t xml:space="preserve"> Provides that the Sunset Commission consists of four members appointed by the Governor, </w:t>
            </w:r>
            <w:r w:rsidR="00895D50">
              <w:rPr>
                <w:b w:val="0"/>
                <w:bCs/>
              </w:rPr>
              <w:t>two</w:t>
            </w:r>
            <w:r>
              <w:rPr>
                <w:b w:val="0"/>
                <w:bCs/>
              </w:rPr>
              <w:t xml:space="preserve"> members appointed by the Speaker of the House,</w:t>
            </w:r>
            <w:r w:rsidR="00895D50">
              <w:rPr>
                <w:b w:val="0"/>
                <w:bCs/>
              </w:rPr>
              <w:t xml:space="preserve"> two members appointed by the House minority leader,</w:t>
            </w:r>
            <w:r>
              <w:rPr>
                <w:b w:val="0"/>
                <w:bCs/>
              </w:rPr>
              <w:t xml:space="preserve"> </w:t>
            </w:r>
            <w:r w:rsidR="00895D50">
              <w:rPr>
                <w:b w:val="0"/>
                <w:bCs/>
              </w:rPr>
              <w:t>two</w:t>
            </w:r>
            <w:r>
              <w:rPr>
                <w:b w:val="0"/>
                <w:bCs/>
              </w:rPr>
              <w:t xml:space="preserve"> members appointed by the Senate</w:t>
            </w:r>
            <w:r w:rsidR="00895D50">
              <w:rPr>
                <w:b w:val="0"/>
                <w:bCs/>
              </w:rPr>
              <w:t xml:space="preserve"> majority leader and two members appointed by the Senate minority leader</w:t>
            </w:r>
            <w:r>
              <w:rPr>
                <w:b w:val="0"/>
                <w:bCs/>
              </w:rPr>
              <w:t xml:space="preserve">.  Provides that a </w:t>
            </w:r>
            <w:r>
              <w:rPr>
                <w:b w:val="0"/>
                <w:bCs/>
              </w:rPr>
              <w:lastRenderedPageBreak/>
              <w:t>legislator may not be a member.</w:t>
            </w:r>
          </w:p>
          <w:p w:rsidR="00694E0A" w:rsidRPr="004B6ED6" w:rsidRDefault="00694E0A" w:rsidP="00A17088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Provides that members serve two-year terms, expiring September 1 of each odd-numbered year, and may be removed from the commission during a term only for cause.   Specifies term limits, and provisions governing officers, quorum, vacancies, and expense reimbursement.</w:t>
            </w:r>
          </w:p>
        </w:tc>
      </w:tr>
      <w:tr w:rsidR="00694E0A">
        <w:tc>
          <w:tcPr>
            <w:tcW w:w="1195" w:type="dxa"/>
            <w:tcMar>
              <w:right w:w="43" w:type="dxa"/>
            </w:tcMar>
          </w:tcPr>
          <w:p w:rsidR="00694E0A" w:rsidRDefault="00694E0A">
            <w:pPr>
              <w:pStyle w:val="Sectionnumber"/>
            </w:pPr>
          </w:p>
        </w:tc>
        <w:tc>
          <w:tcPr>
            <w:tcW w:w="9101" w:type="dxa"/>
          </w:tcPr>
          <w:p w:rsidR="00694E0A" w:rsidRPr="00694E0A" w:rsidRDefault="00694E0A" w:rsidP="00FC67CD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Staff.</w:t>
            </w:r>
            <w:r>
              <w:rPr>
                <w:b w:val="0"/>
                <w:bCs/>
              </w:rPr>
              <w:t xml:space="preserve"> Authorizes the commission to hire staff.</w:t>
            </w:r>
          </w:p>
        </w:tc>
      </w:tr>
      <w:tr w:rsidR="0065470B">
        <w:tc>
          <w:tcPr>
            <w:tcW w:w="1195" w:type="dxa"/>
            <w:tcMar>
              <w:right w:w="43" w:type="dxa"/>
            </w:tcMar>
          </w:tcPr>
          <w:p w:rsidR="0065470B" w:rsidRDefault="0065470B">
            <w:pPr>
              <w:pStyle w:val="Sectionnumber"/>
            </w:pPr>
          </w:p>
        </w:tc>
        <w:tc>
          <w:tcPr>
            <w:tcW w:w="9101" w:type="dxa"/>
          </w:tcPr>
          <w:p w:rsidR="0065470B" w:rsidRPr="0065470B" w:rsidRDefault="0065470B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 xml:space="preserve">Rules. </w:t>
            </w:r>
            <w:r w:rsidR="00BC5A97">
              <w:rPr>
                <w:b w:val="0"/>
                <w:bCs/>
              </w:rPr>
              <w:t>Authorizes</w:t>
            </w:r>
            <w:r>
              <w:rPr>
                <w:b w:val="0"/>
                <w:bCs/>
              </w:rPr>
              <w:t xml:space="preserve"> the Commission to adopt rules to carry out this chapter</w:t>
            </w:r>
            <w:r w:rsidR="00973B3C">
              <w:rPr>
                <w:b w:val="0"/>
                <w:bCs/>
              </w:rPr>
              <w:t>.</w:t>
            </w:r>
          </w:p>
        </w:tc>
      </w:tr>
      <w:tr w:rsidR="00973B3C">
        <w:tc>
          <w:tcPr>
            <w:tcW w:w="1195" w:type="dxa"/>
            <w:tcMar>
              <w:right w:w="43" w:type="dxa"/>
            </w:tcMar>
          </w:tcPr>
          <w:p w:rsidR="00973B3C" w:rsidRDefault="00973B3C">
            <w:pPr>
              <w:pStyle w:val="Sectionnumber"/>
            </w:pPr>
          </w:p>
        </w:tc>
        <w:tc>
          <w:tcPr>
            <w:tcW w:w="9101" w:type="dxa"/>
          </w:tcPr>
          <w:p w:rsidR="00973B3C" w:rsidRPr="00973B3C" w:rsidRDefault="00973B3C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Agency report to commission.</w:t>
            </w:r>
            <w:r>
              <w:rPr>
                <w:b w:val="0"/>
                <w:bCs/>
              </w:rPr>
              <w:t xml:space="preserve"> Provides that before September 1 of the odd-numbered year in which a state agency is subject to sunset review, the agency commissioner shall</w:t>
            </w:r>
            <w:r w:rsidR="00083B78">
              <w:rPr>
                <w:b w:val="0"/>
                <w:bCs/>
              </w:rPr>
              <w:t xml:space="preserve"> report specified information</w:t>
            </w:r>
            <w:r>
              <w:rPr>
                <w:b w:val="0"/>
                <w:bCs/>
              </w:rPr>
              <w:t xml:space="preserve"> report to the commission</w:t>
            </w:r>
            <w:r w:rsidR="00083B78">
              <w:rPr>
                <w:b w:val="0"/>
                <w:bCs/>
              </w:rPr>
              <w:t xml:space="preserve">.  </w:t>
            </w:r>
          </w:p>
        </w:tc>
      </w:tr>
      <w:tr w:rsidR="00083B78">
        <w:tc>
          <w:tcPr>
            <w:tcW w:w="1195" w:type="dxa"/>
            <w:tcMar>
              <w:right w:w="43" w:type="dxa"/>
            </w:tcMar>
          </w:tcPr>
          <w:p w:rsidR="00083B78" w:rsidRDefault="00083B78">
            <w:pPr>
              <w:pStyle w:val="Sectionnumber"/>
            </w:pPr>
          </w:p>
        </w:tc>
        <w:tc>
          <w:tcPr>
            <w:tcW w:w="9101" w:type="dxa"/>
          </w:tcPr>
          <w:p w:rsidR="00083B78" w:rsidRPr="00083B78" w:rsidRDefault="00083B78" w:rsidP="00083B78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Commission duties.</w:t>
            </w:r>
            <w:r>
              <w:rPr>
                <w:b w:val="0"/>
                <w:bCs/>
              </w:rPr>
              <w:t xml:space="preserve">  Requires that before January 1 of the year in which a state agency is subject to sunset review the Commission must review the agency, based on criteria specified in section 10.  </w:t>
            </w:r>
          </w:p>
        </w:tc>
      </w:tr>
      <w:tr w:rsidR="00083B78">
        <w:tc>
          <w:tcPr>
            <w:tcW w:w="1195" w:type="dxa"/>
            <w:tcMar>
              <w:right w:w="43" w:type="dxa"/>
            </w:tcMar>
          </w:tcPr>
          <w:p w:rsidR="00083B78" w:rsidRDefault="00083B78">
            <w:pPr>
              <w:pStyle w:val="Sectionnumber"/>
            </w:pPr>
          </w:p>
        </w:tc>
        <w:tc>
          <w:tcPr>
            <w:tcW w:w="9101" w:type="dxa"/>
          </w:tcPr>
          <w:p w:rsidR="00083B78" w:rsidRPr="00083B78" w:rsidRDefault="00083B78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Public hearings.</w:t>
            </w:r>
            <w:r>
              <w:rPr>
                <w:b w:val="0"/>
                <w:bCs/>
              </w:rPr>
              <w:t xml:space="preserve">  Requires that before February 1 of the year an agency is subject to sunset review, the Commission must conduct public hearings regarding the agency, including the criteria specified in section 10.</w:t>
            </w:r>
          </w:p>
        </w:tc>
      </w:tr>
      <w:tr w:rsidR="00151AB5">
        <w:tc>
          <w:tcPr>
            <w:tcW w:w="1195" w:type="dxa"/>
            <w:tcMar>
              <w:right w:w="43" w:type="dxa"/>
            </w:tcMar>
          </w:tcPr>
          <w:p w:rsidR="00151AB5" w:rsidRDefault="00151AB5">
            <w:pPr>
              <w:pStyle w:val="Sectionnumber"/>
            </w:pPr>
          </w:p>
        </w:tc>
        <w:tc>
          <w:tcPr>
            <w:tcW w:w="9101" w:type="dxa"/>
          </w:tcPr>
          <w:p w:rsidR="00151AB5" w:rsidRPr="00151AB5" w:rsidRDefault="00151AB5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Commission report.</w:t>
            </w:r>
            <w:r>
              <w:rPr>
                <w:b w:val="0"/>
                <w:bCs/>
              </w:rPr>
              <w:t xml:space="preserve">  Requires that by February 1 each odd-numbered year, the commission shall report on agencies subject to review, including findings on criteria specified in section 10.</w:t>
            </w:r>
          </w:p>
        </w:tc>
      </w:tr>
      <w:tr w:rsidR="00151AB5">
        <w:tc>
          <w:tcPr>
            <w:tcW w:w="1195" w:type="dxa"/>
            <w:tcMar>
              <w:right w:w="43" w:type="dxa"/>
            </w:tcMar>
          </w:tcPr>
          <w:p w:rsidR="00151AB5" w:rsidRDefault="00151AB5">
            <w:pPr>
              <w:pStyle w:val="Sectionnumber"/>
            </w:pPr>
          </w:p>
        </w:tc>
        <w:tc>
          <w:tcPr>
            <w:tcW w:w="9101" w:type="dxa"/>
          </w:tcPr>
          <w:p w:rsidR="00151AB5" w:rsidRPr="00151AB5" w:rsidRDefault="00151AB5" w:rsidP="000F1148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Criteria for review.</w:t>
            </w:r>
            <w:r>
              <w:rPr>
                <w:b w:val="0"/>
                <w:bCs/>
              </w:rPr>
              <w:t xml:space="preserve">  </w:t>
            </w:r>
            <w:r w:rsidR="00BF668A">
              <w:rPr>
                <w:b w:val="0"/>
                <w:bCs/>
              </w:rPr>
              <w:t>Specifies</w:t>
            </w:r>
            <w:r w:rsidR="000F1148">
              <w:rPr>
                <w:b w:val="0"/>
                <w:bCs/>
              </w:rPr>
              <w:t xml:space="preserve"> </w:t>
            </w:r>
            <w:r w:rsidR="00BF668A">
              <w:rPr>
                <w:b w:val="0"/>
                <w:bCs/>
              </w:rPr>
              <w:t>criteria for the commission to consider in determining whether a public needs exists for the continuation of a state agency or for performance of the agency’s functions.</w:t>
            </w:r>
          </w:p>
        </w:tc>
      </w:tr>
      <w:tr w:rsidR="000F1148">
        <w:tc>
          <w:tcPr>
            <w:tcW w:w="1195" w:type="dxa"/>
            <w:tcMar>
              <w:right w:w="43" w:type="dxa"/>
            </w:tcMar>
          </w:tcPr>
          <w:p w:rsidR="000F1148" w:rsidRDefault="000F1148">
            <w:pPr>
              <w:pStyle w:val="Sectionnumber"/>
            </w:pPr>
          </w:p>
        </w:tc>
        <w:tc>
          <w:tcPr>
            <w:tcW w:w="9101" w:type="dxa"/>
          </w:tcPr>
          <w:p w:rsidR="000F1148" w:rsidRDefault="000F1148" w:rsidP="000F1148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Recommendations.</w:t>
            </w:r>
            <w:r>
              <w:rPr>
                <w:b w:val="0"/>
                <w:bCs/>
              </w:rPr>
              <w:t xml:space="preserve">  Requires the report issued by February 1 of odd-numbered years to make recommendations on the abolition, continuation, or reorganization of agencies, on the need for performance of the functions of the agency; on consolidation, transfer, or reorganization of programs within agencies not under review when programs duplicate functions of agencies under review; and for improvement of operations.  </w:t>
            </w:r>
          </w:p>
          <w:p w:rsidR="000F1148" w:rsidRPr="000F1148" w:rsidRDefault="00EA6826" w:rsidP="00EA6826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Requires </w:t>
            </w:r>
            <w:r w:rsidR="000F1148">
              <w:rPr>
                <w:b w:val="0"/>
                <w:bCs/>
              </w:rPr>
              <w:t>the Commission</w:t>
            </w:r>
            <w:r>
              <w:rPr>
                <w:b w:val="0"/>
                <w:bCs/>
              </w:rPr>
              <w:t xml:space="preserve"> to submit draft legislation to carry out its</w:t>
            </w:r>
            <w:r w:rsidR="000F1148">
              <w:rPr>
                <w:b w:val="0"/>
                <w:bCs/>
              </w:rPr>
              <w:t xml:space="preserve"> recommend</w:t>
            </w:r>
            <w:r>
              <w:rPr>
                <w:b w:val="0"/>
                <w:bCs/>
              </w:rPr>
              <w:t>ation</w:t>
            </w:r>
            <w:r w:rsidR="000F1148">
              <w:rPr>
                <w:b w:val="0"/>
                <w:bCs/>
              </w:rPr>
              <w:t xml:space="preserve">s.  </w:t>
            </w:r>
          </w:p>
        </w:tc>
      </w:tr>
      <w:tr w:rsidR="003E1756">
        <w:tc>
          <w:tcPr>
            <w:tcW w:w="1195" w:type="dxa"/>
            <w:tcMar>
              <w:right w:w="43" w:type="dxa"/>
            </w:tcMar>
          </w:tcPr>
          <w:p w:rsidR="003E1756" w:rsidRDefault="003E1756">
            <w:pPr>
              <w:pStyle w:val="Sectionnumber"/>
            </w:pPr>
          </w:p>
        </w:tc>
        <w:tc>
          <w:tcPr>
            <w:tcW w:w="9101" w:type="dxa"/>
          </w:tcPr>
          <w:p w:rsidR="003E1756" w:rsidRPr="003E1756" w:rsidRDefault="003E1756" w:rsidP="000F1148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Monitoring of recommendations.</w:t>
            </w:r>
            <w:r>
              <w:rPr>
                <w:b w:val="0"/>
                <w:bCs/>
              </w:rPr>
              <w:t xml:space="preserve"> Requires commission staff to monitor legislation affecting agencies that have undergone sunset review.</w:t>
            </w:r>
          </w:p>
        </w:tc>
      </w:tr>
      <w:tr w:rsidR="003E1756">
        <w:tc>
          <w:tcPr>
            <w:tcW w:w="1195" w:type="dxa"/>
            <w:tcMar>
              <w:right w:w="43" w:type="dxa"/>
            </w:tcMar>
          </w:tcPr>
          <w:p w:rsidR="003E1756" w:rsidRDefault="003E1756">
            <w:pPr>
              <w:pStyle w:val="Sectionnumber"/>
            </w:pPr>
          </w:p>
        </w:tc>
        <w:tc>
          <w:tcPr>
            <w:tcW w:w="9101" w:type="dxa"/>
          </w:tcPr>
          <w:p w:rsidR="003E1756" w:rsidRPr="003E1756" w:rsidRDefault="003E1756" w:rsidP="000F1148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Review of advisory committees.</w:t>
            </w:r>
            <w:r>
              <w:rPr>
                <w:b w:val="0"/>
                <w:bCs/>
              </w:rPr>
              <w:t xml:space="preserve"> Provides that an advisory committee for a particular state agency is subject to sunset review on the date set for review of the agency, unless the committee is expressly continued in law.</w:t>
            </w:r>
          </w:p>
        </w:tc>
      </w:tr>
      <w:tr w:rsidR="003E1756">
        <w:tc>
          <w:tcPr>
            <w:tcW w:w="1195" w:type="dxa"/>
            <w:tcMar>
              <w:right w:w="43" w:type="dxa"/>
            </w:tcMar>
          </w:tcPr>
          <w:p w:rsidR="003E1756" w:rsidRDefault="003E1756">
            <w:pPr>
              <w:pStyle w:val="Sectionnumber"/>
            </w:pPr>
          </w:p>
        </w:tc>
        <w:tc>
          <w:tcPr>
            <w:tcW w:w="9101" w:type="dxa"/>
          </w:tcPr>
          <w:p w:rsidR="003E1756" w:rsidRPr="003E1756" w:rsidRDefault="003E1756" w:rsidP="000F1148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Continuation by law.</w:t>
            </w:r>
            <w:r>
              <w:rPr>
                <w:b w:val="0"/>
                <w:bCs/>
              </w:rPr>
              <w:t xml:space="preserve">  Provides that during the regular session immediately before sunset review of an agency, the legislature may enact legislation to continue a group for up to 12 years.  States that this does not prohibit the legislature from terminating an agency at an </w:t>
            </w:r>
            <w:r>
              <w:rPr>
                <w:b w:val="0"/>
                <w:bCs/>
              </w:rPr>
              <w:lastRenderedPageBreak/>
              <w:t>earlier date than specified in this chapter or from considering other legislation relating to an agency.</w:t>
            </w:r>
          </w:p>
        </w:tc>
      </w:tr>
      <w:tr w:rsidR="00C5792A">
        <w:tc>
          <w:tcPr>
            <w:tcW w:w="1195" w:type="dxa"/>
            <w:tcMar>
              <w:right w:w="43" w:type="dxa"/>
            </w:tcMar>
          </w:tcPr>
          <w:p w:rsidR="00C5792A" w:rsidRDefault="00C5792A">
            <w:pPr>
              <w:pStyle w:val="Sectionnumber"/>
            </w:pPr>
          </w:p>
        </w:tc>
        <w:tc>
          <w:tcPr>
            <w:tcW w:w="9101" w:type="dxa"/>
          </w:tcPr>
          <w:p w:rsidR="00C5792A" w:rsidRPr="00074BFE" w:rsidRDefault="00074BFE" w:rsidP="002D7EE0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Procedure after termination.</w:t>
            </w:r>
            <w:r>
              <w:rPr>
                <w:b w:val="0"/>
                <w:bCs/>
              </w:rPr>
              <w:t xml:space="preserve">  Provides that if after sunset review an agency is abolished,</w:t>
            </w:r>
            <w:r w:rsidR="00CB75AC">
              <w:rPr>
                <w:b w:val="0"/>
                <w:bCs/>
              </w:rPr>
              <w:t xml:space="preserve"> it may continue in existence until June 30 of the following year to conclude its business.</w:t>
            </w:r>
            <w:r w:rsidR="002D7EE0">
              <w:rPr>
                <w:b w:val="0"/>
                <w:bCs/>
              </w:rPr>
              <w:t xml:space="preserve">  At the end of the year, all rules adopted by the agency expire.</w:t>
            </w:r>
            <w:r w:rsidR="006A30D7">
              <w:rPr>
                <w:b w:val="0"/>
                <w:bCs/>
              </w:rPr>
              <w:t xml:space="preserve"> Specifies what happens to funds, property and records, and continuing obligations of an abolished agency.</w:t>
            </w:r>
          </w:p>
        </w:tc>
      </w:tr>
      <w:tr w:rsidR="00CA67DE">
        <w:tc>
          <w:tcPr>
            <w:tcW w:w="1195" w:type="dxa"/>
            <w:tcMar>
              <w:right w:w="43" w:type="dxa"/>
            </w:tcMar>
          </w:tcPr>
          <w:p w:rsidR="00CA67DE" w:rsidRDefault="00CA67DE">
            <w:pPr>
              <w:pStyle w:val="Sectionnumber"/>
            </w:pPr>
          </w:p>
        </w:tc>
        <w:tc>
          <w:tcPr>
            <w:tcW w:w="9101" w:type="dxa"/>
          </w:tcPr>
          <w:p w:rsidR="00CA67DE" w:rsidRPr="00CA67DE" w:rsidRDefault="00CA67DE" w:rsidP="002D7EE0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Assistance of and access to state agencies.</w:t>
            </w:r>
            <w:r>
              <w:rPr>
                <w:b w:val="0"/>
                <w:bCs/>
              </w:rPr>
              <w:t xml:space="preserve"> Allows the Commission to request assistance of state agencies and requires agencies to cooperate.  </w:t>
            </w:r>
          </w:p>
        </w:tc>
      </w:tr>
      <w:tr w:rsidR="00CA67DE">
        <w:tc>
          <w:tcPr>
            <w:tcW w:w="1195" w:type="dxa"/>
            <w:tcMar>
              <w:right w:w="43" w:type="dxa"/>
            </w:tcMar>
          </w:tcPr>
          <w:p w:rsidR="00CA67DE" w:rsidRDefault="00CA67DE">
            <w:pPr>
              <w:pStyle w:val="Sectionnumber"/>
            </w:pPr>
          </w:p>
        </w:tc>
        <w:tc>
          <w:tcPr>
            <w:tcW w:w="9101" w:type="dxa"/>
          </w:tcPr>
          <w:p w:rsidR="00CA67DE" w:rsidRPr="00CA67DE" w:rsidRDefault="00CA67DE" w:rsidP="002D7EE0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Relocation of employees.</w:t>
            </w:r>
            <w:r>
              <w:rPr>
                <w:b w:val="0"/>
                <w:bCs/>
              </w:rPr>
              <w:t xml:space="preserve"> Provides that if an employee is displaced because an agency is abolished, the agency must make a reasonable effort to relocate the displaced employee.</w:t>
            </w:r>
          </w:p>
        </w:tc>
      </w:tr>
      <w:tr w:rsidR="00CA67DE">
        <w:tc>
          <w:tcPr>
            <w:tcW w:w="1195" w:type="dxa"/>
            <w:tcMar>
              <w:right w:w="43" w:type="dxa"/>
            </w:tcMar>
          </w:tcPr>
          <w:p w:rsidR="00CA67DE" w:rsidRDefault="00CA67DE">
            <w:pPr>
              <w:pStyle w:val="Sectionnumber"/>
            </w:pPr>
          </w:p>
        </w:tc>
        <w:tc>
          <w:tcPr>
            <w:tcW w:w="9101" w:type="dxa"/>
          </w:tcPr>
          <w:p w:rsidR="00CA67DE" w:rsidRPr="00CA67DE" w:rsidRDefault="00CA67DE" w:rsidP="002D7EE0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Saving provision.</w:t>
            </w:r>
            <w:r>
              <w:rPr>
                <w:b w:val="0"/>
                <w:bCs/>
              </w:rPr>
              <w:t xml:space="preserve"> Provides that abolition of an agency does not affect rights and duties that matured before abolition.</w:t>
            </w:r>
          </w:p>
        </w:tc>
      </w:tr>
      <w:tr w:rsidR="000C68B5">
        <w:tc>
          <w:tcPr>
            <w:tcW w:w="1195" w:type="dxa"/>
            <w:tcMar>
              <w:right w:w="43" w:type="dxa"/>
            </w:tcMar>
          </w:tcPr>
          <w:p w:rsidR="000C68B5" w:rsidRDefault="000C68B5">
            <w:pPr>
              <w:pStyle w:val="Sectionnumber"/>
            </w:pPr>
          </w:p>
        </w:tc>
        <w:tc>
          <w:tcPr>
            <w:tcW w:w="9101" w:type="dxa"/>
          </w:tcPr>
          <w:p w:rsidR="000C68B5" w:rsidRPr="00366C44" w:rsidRDefault="000C68B5" w:rsidP="006B57FD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Review of proposed legislation.</w:t>
            </w:r>
            <w:r w:rsidR="00366C44">
              <w:rPr>
                <w:bCs/>
              </w:rPr>
              <w:t xml:space="preserve"> </w:t>
            </w:r>
            <w:r w:rsidR="00366C44">
              <w:rPr>
                <w:b w:val="0"/>
                <w:bCs/>
              </w:rPr>
              <w:t>Requires the every bill that would create a new agency or advisory group be reviewed by the Commission, and specifies topics for the Commission to consider in its review.</w:t>
            </w:r>
          </w:p>
        </w:tc>
      </w:tr>
      <w:tr w:rsidR="00E31E79">
        <w:tc>
          <w:tcPr>
            <w:tcW w:w="1195" w:type="dxa"/>
            <w:tcMar>
              <w:right w:w="43" w:type="dxa"/>
            </w:tcMar>
          </w:tcPr>
          <w:p w:rsidR="00E31E79" w:rsidRDefault="00E31E79">
            <w:pPr>
              <w:pStyle w:val="Sectionnumber"/>
            </w:pPr>
          </w:p>
        </w:tc>
        <w:tc>
          <w:tcPr>
            <w:tcW w:w="9101" w:type="dxa"/>
          </w:tcPr>
          <w:p w:rsidR="00E31E79" w:rsidRPr="00E31E79" w:rsidRDefault="00E31E79" w:rsidP="002D7EE0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Expiration.</w:t>
            </w:r>
            <w:r>
              <w:rPr>
                <w:b w:val="0"/>
                <w:bCs/>
              </w:rPr>
              <w:t xml:space="preserve"> Specifies a schedule for </w:t>
            </w:r>
            <w:r w:rsidR="006B57FD">
              <w:rPr>
                <w:b w:val="0"/>
                <w:bCs/>
              </w:rPr>
              <w:t xml:space="preserve">expiration and </w:t>
            </w:r>
            <w:r>
              <w:rPr>
                <w:b w:val="0"/>
                <w:bCs/>
              </w:rPr>
              <w:t>sunset review of agencies, beginning June 30, 2013</w:t>
            </w:r>
            <w:r w:rsidR="0023777C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and continuing through June 30, 2023.   Authorizes the commission to review and propose expiration dates for other groups and programs not listed in this section.</w:t>
            </w:r>
          </w:p>
        </w:tc>
      </w:tr>
      <w:tr w:rsidR="00781002">
        <w:tc>
          <w:tcPr>
            <w:tcW w:w="1195" w:type="dxa"/>
            <w:tcMar>
              <w:right w:w="43" w:type="dxa"/>
            </w:tcMar>
          </w:tcPr>
          <w:p w:rsidR="00781002" w:rsidRDefault="00781002">
            <w:pPr>
              <w:pStyle w:val="Sectionnumber"/>
            </w:pPr>
          </w:p>
        </w:tc>
        <w:tc>
          <w:tcPr>
            <w:tcW w:w="9101" w:type="dxa"/>
          </w:tcPr>
          <w:p w:rsidR="00781002" w:rsidRPr="00781002" w:rsidRDefault="00781002" w:rsidP="002D7EE0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Appropriation.</w:t>
            </w:r>
            <w:r>
              <w:rPr>
                <w:b w:val="0"/>
                <w:bCs/>
              </w:rPr>
              <w:t xml:space="preserve">  Appropriates $100,000 for the commission in the next two fiscal years.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2B114A" w:rsidRDefault="002B114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sectPr w:rsidR="002B114A" w:rsidSect="005E4BEA"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D4E" w:rsidRDefault="00EA5D4E">
      <w:pPr>
        <w:spacing w:after="0"/>
      </w:pPr>
      <w:r>
        <w:separator/>
      </w:r>
    </w:p>
  </w:endnote>
  <w:endnote w:type="continuationSeparator" w:id="0">
    <w:p w:rsidR="00EA5D4E" w:rsidRDefault="00EA5D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4E" w:rsidRDefault="00E103BF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7216" from="-22.95pt,14.75pt" to="517.05pt,14.75pt" strokeweight="1.5pt"/>
      </w:pict>
    </w:r>
  </w:p>
  <w:p w:rsidR="00EA5D4E" w:rsidRDefault="00E103BF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EA5D4E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EA5D4E">
          <w:rPr>
            <w:rFonts w:ascii="Arial" w:hAnsi="Arial"/>
          </w:rPr>
          <w:t>Research Department</w:t>
        </w:r>
      </w:smartTag>
      <w:r w:rsidR="00EA5D4E">
        <w:rPr>
          <w:rFonts w:ascii="Arial" w:hAnsi="Arial"/>
        </w:rPr>
        <w:tab/>
      </w:r>
      <w:smartTag w:uri="urn:schemas-microsoft-com:office:smarttags" w:element="State">
        <w:r w:rsidR="00EA5D4E">
          <w:rPr>
            <w:rFonts w:ascii="Arial" w:hAnsi="Arial"/>
          </w:rPr>
          <w:t>Minnesota</w:t>
        </w:r>
      </w:smartTag>
    </w:smartTag>
    <w:r w:rsidR="00EA5D4E">
      <w:rPr>
        <w:rFonts w:ascii="Arial" w:hAnsi="Arial"/>
      </w:rPr>
      <w:t xml:space="preserve"> House of Representatives</w:t>
    </w:r>
    <w:r w:rsidR="00EA5D4E">
      <w:rPr>
        <w:rFonts w:ascii="Arial" w:hAnsi="Arial"/>
      </w:rPr>
      <w:tab/>
      <w:t>600 State Office Building</w:t>
    </w:r>
  </w:p>
  <w:p w:rsidR="00EA5D4E" w:rsidRDefault="00EA5D4E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E103BF">
      <w:rPr>
        <w:sz w:val="18"/>
      </w:rPr>
      <w:fldChar w:fldCharType="begin"/>
    </w:r>
    <w:r>
      <w:rPr>
        <w:sz w:val="18"/>
      </w:rPr>
      <w:instrText xml:space="preserve"> FILENAME \p </w:instrText>
    </w:r>
    <w:r w:rsidR="00E103BF">
      <w:rPr>
        <w:sz w:val="18"/>
      </w:rPr>
      <w:fldChar w:fldCharType="separate"/>
    </w:r>
    <w:r w:rsidR="00B82F0A">
      <w:rPr>
        <w:noProof/>
        <w:sz w:val="18"/>
      </w:rPr>
      <w:t>G:\Summaries\2011\0173e1 Peppin.ms.docx</w:t>
    </w:r>
    <w:r w:rsidR="00E103BF">
      <w:rPr>
        <w:sz w:val="18"/>
      </w:rPr>
      <w:fldChar w:fldCharType="end"/>
    </w:r>
    <w:r>
      <w:rPr>
        <w:sz w:val="18"/>
      </w:rPr>
      <w:t xml:space="preserve">  Last printed </w:t>
    </w:r>
    <w:r w:rsidR="00E103BF">
      <w:rPr>
        <w:sz w:val="18"/>
      </w:rPr>
      <w:fldChar w:fldCharType="begin"/>
    </w:r>
    <w:r>
      <w:rPr>
        <w:sz w:val="18"/>
      </w:rPr>
      <w:instrText xml:space="preserve"> PRINTDATE </w:instrText>
    </w:r>
    <w:r w:rsidR="00E103BF">
      <w:rPr>
        <w:sz w:val="18"/>
      </w:rPr>
      <w:fldChar w:fldCharType="separate"/>
    </w:r>
    <w:r w:rsidR="00B82F0A">
      <w:rPr>
        <w:noProof/>
        <w:sz w:val="18"/>
      </w:rPr>
      <w:t>1/26/2011 1:54:00 PM</w:t>
    </w:r>
    <w:r w:rsidR="00E103BF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4E" w:rsidRDefault="00E103BF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6192" from="-22.95pt,14.75pt" to="517.05pt,14.75pt" strokeweight="1.5pt"/>
      </w:pict>
    </w:r>
  </w:p>
  <w:p w:rsidR="00EA5D4E" w:rsidRDefault="00E103BF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EA5D4E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EA5D4E">
          <w:rPr>
            <w:rFonts w:ascii="Arial" w:hAnsi="Arial"/>
          </w:rPr>
          <w:t>Research Department</w:t>
        </w:r>
      </w:smartTag>
      <w:r w:rsidR="00EA5D4E">
        <w:rPr>
          <w:rFonts w:ascii="Arial" w:hAnsi="Arial"/>
        </w:rPr>
        <w:tab/>
      </w:r>
      <w:smartTag w:uri="urn:schemas-microsoft-com:office:smarttags" w:element="State">
        <w:r w:rsidR="00EA5D4E">
          <w:rPr>
            <w:rFonts w:ascii="Arial" w:hAnsi="Arial"/>
          </w:rPr>
          <w:t>Minnesota</w:t>
        </w:r>
      </w:smartTag>
    </w:smartTag>
    <w:r w:rsidR="00EA5D4E">
      <w:rPr>
        <w:rFonts w:ascii="Arial" w:hAnsi="Arial"/>
      </w:rPr>
      <w:t xml:space="preserve"> House of Representatives</w:t>
    </w:r>
    <w:r w:rsidR="00EA5D4E">
      <w:rPr>
        <w:rFonts w:ascii="Arial" w:hAnsi="Arial"/>
      </w:rPr>
      <w:tab/>
      <w:t>600 State Office Building</w:t>
    </w:r>
  </w:p>
  <w:p w:rsidR="00EA5D4E" w:rsidRDefault="00EA5D4E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E103BF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E103BF">
      <w:rPr>
        <w:snapToGrid w:val="0"/>
        <w:sz w:val="18"/>
      </w:rPr>
      <w:fldChar w:fldCharType="separate"/>
    </w:r>
    <w:r w:rsidR="00B82F0A">
      <w:rPr>
        <w:noProof/>
        <w:snapToGrid w:val="0"/>
        <w:sz w:val="18"/>
      </w:rPr>
      <w:t>G:\Summaries\2011\0173e1 Peppin.ms.docx</w:t>
    </w:r>
    <w:r w:rsidR="00E103BF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E103BF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E103BF">
      <w:rPr>
        <w:snapToGrid w:val="0"/>
        <w:sz w:val="18"/>
      </w:rPr>
      <w:fldChar w:fldCharType="separate"/>
    </w:r>
    <w:r w:rsidR="00B82F0A">
      <w:rPr>
        <w:noProof/>
        <w:snapToGrid w:val="0"/>
        <w:sz w:val="18"/>
      </w:rPr>
      <w:t>1/26/2011 1:54:00 PM</w:t>
    </w:r>
    <w:r w:rsidR="00E103BF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D4E" w:rsidRDefault="00EA5D4E">
      <w:pPr>
        <w:spacing w:after="0"/>
      </w:pPr>
      <w:r>
        <w:separator/>
      </w:r>
    </w:p>
  </w:footnote>
  <w:footnote w:type="continuationSeparator" w:id="0">
    <w:p w:rsidR="00EA5D4E" w:rsidRDefault="00EA5D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7CD" w:rsidRDefault="00FC67CD">
    <w:pPr>
      <w:pStyle w:val="Header"/>
    </w:pPr>
    <w:r>
      <w:t>H.F. 173</w:t>
    </w:r>
    <w:r>
      <w:tab/>
    </w:r>
    <w:r>
      <w:tab/>
      <w:t>January 26, 2011</w:t>
    </w:r>
  </w:p>
  <w:p w:rsidR="00FC67CD" w:rsidRDefault="00FC67CD">
    <w:pPr>
      <w:pStyle w:val="Header"/>
    </w:pPr>
    <w:r>
      <w:t>Version:</w:t>
    </w:r>
    <w:r>
      <w:tab/>
      <w:t>First engrossment</w:t>
    </w:r>
    <w:r>
      <w:tab/>
      <w:t xml:space="preserve">Page </w:t>
    </w:r>
    <w:fldSimple w:instr=" PAGE  \* MERGEFORMAT ">
      <w:r w:rsidR="00E66F19">
        <w:rPr>
          <w:noProof/>
        </w:rPr>
        <w:t>3</w:t>
      </w:r>
    </w:fldSimple>
  </w:p>
  <w:p w:rsidR="00FC67CD" w:rsidRDefault="00FC67CD">
    <w:pPr>
      <w:pStyle w:val="Header"/>
    </w:pPr>
  </w:p>
  <w:p w:rsidR="00FC67CD" w:rsidRPr="00FC67CD" w:rsidRDefault="00FC67CD" w:rsidP="00FC67CD">
    <w:pPr>
      <w:pStyle w:val="Header"/>
      <w:spacing w:after="120"/>
      <w:rPr>
        <w:b/>
        <w:sz w:val="24"/>
        <w:u w:val="single"/>
      </w:rPr>
    </w:pPr>
    <w:r>
      <w:rPr>
        <w:b/>
        <w:sz w:val="24"/>
        <w:u w:val="single"/>
      </w:rPr>
      <w:t>Section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>
    <w:nsid w:val="4DEC0F3F"/>
    <w:multiLevelType w:val="hybridMultilevel"/>
    <w:tmpl w:val="1E68E5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6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2"/>
  </w:num>
  <w:num w:numId="7">
    <w:abstractNumId w:val="16"/>
  </w:num>
  <w:num w:numId="8">
    <w:abstractNumId w:val="7"/>
  </w:num>
  <w:num w:numId="9">
    <w:abstractNumId w:val="9"/>
  </w:num>
  <w:num w:numId="10">
    <w:abstractNumId w:val="2"/>
  </w:num>
  <w:num w:numId="11">
    <w:abstractNumId w:val="15"/>
  </w:num>
  <w:num w:numId="12">
    <w:abstractNumId w:val="13"/>
  </w:num>
  <w:num w:numId="13">
    <w:abstractNumId w:val="11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D7F30"/>
    <w:rsid w:val="00074BFE"/>
    <w:rsid w:val="00081522"/>
    <w:rsid w:val="00083B78"/>
    <w:rsid w:val="000C68B5"/>
    <w:rsid w:val="000F1148"/>
    <w:rsid w:val="00117192"/>
    <w:rsid w:val="00151AB5"/>
    <w:rsid w:val="00180BA6"/>
    <w:rsid w:val="001D7C26"/>
    <w:rsid w:val="0023777C"/>
    <w:rsid w:val="00266735"/>
    <w:rsid w:val="002B114A"/>
    <w:rsid w:val="002D7EE0"/>
    <w:rsid w:val="003046EB"/>
    <w:rsid w:val="00353217"/>
    <w:rsid w:val="00366C44"/>
    <w:rsid w:val="003E1756"/>
    <w:rsid w:val="00405797"/>
    <w:rsid w:val="004B6ED6"/>
    <w:rsid w:val="005915DE"/>
    <w:rsid w:val="005E4BEA"/>
    <w:rsid w:val="005F4C98"/>
    <w:rsid w:val="0065470B"/>
    <w:rsid w:val="006855F3"/>
    <w:rsid w:val="00694E0A"/>
    <w:rsid w:val="006A30D7"/>
    <w:rsid w:val="006B57FD"/>
    <w:rsid w:val="006C6009"/>
    <w:rsid w:val="00781002"/>
    <w:rsid w:val="00795013"/>
    <w:rsid w:val="007B0DDA"/>
    <w:rsid w:val="008345F2"/>
    <w:rsid w:val="008706FA"/>
    <w:rsid w:val="00895D50"/>
    <w:rsid w:val="009256D1"/>
    <w:rsid w:val="009517B8"/>
    <w:rsid w:val="00973B3C"/>
    <w:rsid w:val="009D4386"/>
    <w:rsid w:val="00A17088"/>
    <w:rsid w:val="00A5527C"/>
    <w:rsid w:val="00A67129"/>
    <w:rsid w:val="00A8513B"/>
    <w:rsid w:val="00A90510"/>
    <w:rsid w:val="00AA3447"/>
    <w:rsid w:val="00AB78BA"/>
    <w:rsid w:val="00AC4956"/>
    <w:rsid w:val="00B82F0A"/>
    <w:rsid w:val="00BC5A97"/>
    <w:rsid w:val="00BF668A"/>
    <w:rsid w:val="00C5792A"/>
    <w:rsid w:val="00CA67DE"/>
    <w:rsid w:val="00CB75AC"/>
    <w:rsid w:val="00D575EB"/>
    <w:rsid w:val="00DE7102"/>
    <w:rsid w:val="00E103BF"/>
    <w:rsid w:val="00E31E79"/>
    <w:rsid w:val="00E5440B"/>
    <w:rsid w:val="00E66F19"/>
    <w:rsid w:val="00EA5D4E"/>
    <w:rsid w:val="00EA6826"/>
    <w:rsid w:val="00ED7F30"/>
    <w:rsid w:val="00F43E68"/>
    <w:rsid w:val="00F801FB"/>
    <w:rsid w:val="00FC2135"/>
    <w:rsid w:val="00FC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  <w:style w:type="paragraph" w:styleId="ListParagraph">
    <w:name w:val="List Paragraph"/>
    <w:basedOn w:val="Normal"/>
    <w:uiPriority w:val="34"/>
    <w:qFormat/>
    <w:rsid w:val="00151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DUser\Application%20Data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1</TotalTime>
  <Pages>3</Pages>
  <Words>909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creator>Mark Shepard</dc:creator>
  <cp:lastModifiedBy>Software Administration</cp:lastModifiedBy>
  <cp:revision>2</cp:revision>
  <cp:lastPrinted>2011-01-26T19:54:00Z</cp:lastPrinted>
  <dcterms:created xsi:type="dcterms:W3CDTF">2011-02-03T17:07:00Z</dcterms:created>
  <dcterms:modified xsi:type="dcterms:W3CDTF">2011-02-03T17:07:00Z</dcterms:modified>
</cp:coreProperties>
</file>