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75" w:rsidRDefault="00FA1175" w:rsidP="00FA1175">
      <w:pPr>
        <w:spacing w:before="100" w:beforeAutospacing="1" w:line="240" w:lineRule="atLeast"/>
        <w:jc w:val="center"/>
        <w:outlineLvl w:val="1"/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</w:pPr>
      <w:r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  <w:t>Copy of Minnesota Statutes that would be</w:t>
      </w:r>
    </w:p>
    <w:p w:rsidR="00FA1175" w:rsidRDefault="00FA1175" w:rsidP="00FA1175">
      <w:pPr>
        <w:spacing w:before="100" w:beforeAutospacing="1" w:line="240" w:lineRule="atLeast"/>
        <w:jc w:val="center"/>
        <w:outlineLvl w:val="1"/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</w:pPr>
      <w:r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  <w:t>Repealed by HF 350</w:t>
      </w:r>
    </w:p>
    <w:p w:rsidR="00FA1175" w:rsidRDefault="00FA1175" w:rsidP="00FA1175">
      <w:pPr>
        <w:spacing w:before="100" w:beforeAutospacing="1" w:line="240" w:lineRule="atLeast"/>
        <w:outlineLvl w:val="1"/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</w:pPr>
    </w:p>
    <w:p w:rsidR="00FA1175" w:rsidRPr="00FA1175" w:rsidRDefault="00FA1175" w:rsidP="00FA1175">
      <w:pPr>
        <w:spacing w:before="100" w:beforeAutospacing="1" w:line="240" w:lineRule="atLeast"/>
        <w:outlineLvl w:val="1"/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</w:pPr>
      <w:proofErr w:type="gramStart"/>
      <w:r w:rsidRPr="00FA1175"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  <w:t>428A.101 DEADLINE FOR SPECIAL SERVICE DISTRICT UNDER GENERAL LAW.</w:t>
      </w:r>
      <w:proofErr w:type="gramEnd"/>
    </w:p>
    <w:p w:rsidR="00FA1175" w:rsidRPr="00FA1175" w:rsidRDefault="00FA1175" w:rsidP="00FA1175">
      <w:pPr>
        <w:spacing w:before="48" w:after="120" w:line="300" w:lineRule="atLeast"/>
        <w:ind w:firstLine="480"/>
        <w:rPr>
          <w:rFonts w:eastAsia="Times New Roman" w:cs="Times New Roman"/>
          <w:color w:val="333333"/>
          <w:sz w:val="25"/>
          <w:szCs w:val="25"/>
          <w:lang/>
        </w:rPr>
      </w:pPr>
      <w:r w:rsidRPr="00FA1175">
        <w:rPr>
          <w:rFonts w:eastAsia="Times New Roman" w:cs="Times New Roman"/>
          <w:color w:val="333333"/>
          <w:sz w:val="25"/>
          <w:szCs w:val="25"/>
          <w:lang/>
        </w:rPr>
        <w:t>The establishment of a new special service district after June 30, 2013, requires enactment of a special law authorizing the establishment.</w:t>
      </w:r>
    </w:p>
    <w:p w:rsidR="00FA1175" w:rsidRPr="00FA1175" w:rsidRDefault="00FA1175" w:rsidP="00FA1175">
      <w:pPr>
        <w:spacing w:before="240" w:line="240" w:lineRule="atLeast"/>
        <w:ind w:left="480" w:right="48"/>
        <w:outlineLvl w:val="2"/>
        <w:rPr>
          <w:rFonts w:ascii="inherit" w:eastAsia="Times New Roman" w:hAnsi="inherit" w:cs="Times New Roman"/>
          <w:b/>
          <w:bCs/>
          <w:color w:val="000000"/>
          <w:sz w:val="25"/>
          <w:szCs w:val="25"/>
          <w:lang/>
        </w:rPr>
      </w:pPr>
      <w:r w:rsidRPr="00FA1175">
        <w:rPr>
          <w:rFonts w:ascii="inherit" w:eastAsia="Times New Roman" w:hAnsi="inherit" w:cs="Times New Roman"/>
          <w:b/>
          <w:bCs/>
          <w:color w:val="000000"/>
          <w:sz w:val="25"/>
          <w:szCs w:val="25"/>
          <w:lang/>
        </w:rPr>
        <w:t xml:space="preserve">History: </w:t>
      </w:r>
    </w:p>
    <w:p w:rsidR="00FA1175" w:rsidRPr="00FA1175" w:rsidRDefault="00FA1175" w:rsidP="00FA1175">
      <w:pPr>
        <w:spacing w:before="48" w:line="300" w:lineRule="atLeast"/>
        <w:ind w:firstLine="480"/>
        <w:rPr>
          <w:rFonts w:eastAsia="Times New Roman" w:cs="Times New Roman"/>
          <w:i/>
          <w:iCs/>
          <w:color w:val="333333"/>
          <w:sz w:val="25"/>
          <w:szCs w:val="25"/>
          <w:lang/>
        </w:rPr>
      </w:pPr>
      <w:hyperlink r:id="rId4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1996 c 471 art 8 s 6</w:t>
        </w:r>
      </w:hyperlink>
      <w:r w:rsidRPr="00FA1175">
        <w:rPr>
          <w:rFonts w:eastAsia="Times New Roman" w:cs="Times New Roman"/>
          <w:i/>
          <w:iCs/>
          <w:color w:val="333333"/>
          <w:sz w:val="25"/>
          <w:szCs w:val="25"/>
          <w:lang/>
        </w:rPr>
        <w:t xml:space="preserve">; </w:t>
      </w:r>
      <w:hyperlink r:id="rId5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2000 c 493 s 4</w:t>
        </w:r>
      </w:hyperlink>
      <w:r w:rsidRPr="00FA1175">
        <w:rPr>
          <w:rFonts w:eastAsia="Times New Roman" w:cs="Times New Roman"/>
          <w:i/>
          <w:iCs/>
          <w:color w:val="333333"/>
          <w:sz w:val="25"/>
          <w:szCs w:val="25"/>
          <w:lang/>
        </w:rPr>
        <w:t xml:space="preserve">; </w:t>
      </w:r>
      <w:hyperlink r:id="rId6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2005 c 152 art 1 s 10</w:t>
        </w:r>
      </w:hyperlink>
      <w:r w:rsidRPr="00FA1175">
        <w:rPr>
          <w:rFonts w:eastAsia="Times New Roman" w:cs="Times New Roman"/>
          <w:i/>
          <w:iCs/>
          <w:color w:val="333333"/>
          <w:sz w:val="25"/>
          <w:szCs w:val="25"/>
          <w:lang/>
        </w:rPr>
        <w:t xml:space="preserve">; </w:t>
      </w:r>
      <w:hyperlink r:id="rId7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2009 c 88 art 2 s 27</w:t>
        </w:r>
      </w:hyperlink>
    </w:p>
    <w:p w:rsidR="003512A8" w:rsidRDefault="003512A8"/>
    <w:p w:rsidR="00FA1175" w:rsidRDefault="00FA1175"/>
    <w:p w:rsidR="00FA1175" w:rsidRPr="00FA1175" w:rsidRDefault="00FA1175" w:rsidP="00FA1175">
      <w:pPr>
        <w:spacing w:before="100" w:beforeAutospacing="1" w:line="240" w:lineRule="atLeast"/>
        <w:outlineLvl w:val="1"/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</w:pPr>
      <w:proofErr w:type="gramStart"/>
      <w:r w:rsidRPr="00FA1175">
        <w:rPr>
          <w:rFonts w:eastAsia="Times New Roman" w:cs="Times New Roman"/>
          <w:b/>
          <w:bCs/>
          <w:color w:val="000000"/>
          <w:kern w:val="36"/>
          <w:sz w:val="25"/>
          <w:szCs w:val="25"/>
          <w:lang/>
        </w:rPr>
        <w:t>428A.21 DEADLINE FOR HOUSING IMPROVEMENT DISTRICTS UNDER GENERAL LAW.</w:t>
      </w:r>
      <w:proofErr w:type="gramEnd"/>
    </w:p>
    <w:p w:rsidR="00FA1175" w:rsidRPr="00FA1175" w:rsidRDefault="00FA1175" w:rsidP="00FA1175">
      <w:pPr>
        <w:spacing w:before="48" w:after="120" w:line="300" w:lineRule="atLeast"/>
        <w:ind w:firstLine="480"/>
        <w:rPr>
          <w:rFonts w:eastAsia="Times New Roman" w:cs="Times New Roman"/>
          <w:color w:val="333333"/>
          <w:sz w:val="25"/>
          <w:szCs w:val="25"/>
          <w:lang/>
        </w:rPr>
      </w:pPr>
      <w:r w:rsidRPr="00FA1175">
        <w:rPr>
          <w:rFonts w:eastAsia="Times New Roman" w:cs="Times New Roman"/>
          <w:color w:val="333333"/>
          <w:sz w:val="25"/>
          <w:szCs w:val="25"/>
          <w:lang/>
        </w:rPr>
        <w:t>The establishment of a new housing improvement area after June 30, 2013, requires enactment of a special law authorizing the establishment of the area.</w:t>
      </w:r>
    </w:p>
    <w:p w:rsidR="00FA1175" w:rsidRPr="00FA1175" w:rsidRDefault="00FA1175" w:rsidP="00FA1175">
      <w:pPr>
        <w:spacing w:before="240" w:line="240" w:lineRule="atLeast"/>
        <w:ind w:left="480" w:right="48"/>
        <w:outlineLvl w:val="2"/>
        <w:rPr>
          <w:rFonts w:ascii="inherit" w:eastAsia="Times New Roman" w:hAnsi="inherit" w:cs="Times New Roman"/>
          <w:b/>
          <w:bCs/>
          <w:color w:val="000000"/>
          <w:sz w:val="25"/>
          <w:szCs w:val="25"/>
          <w:lang/>
        </w:rPr>
      </w:pPr>
      <w:r w:rsidRPr="00FA1175">
        <w:rPr>
          <w:rFonts w:ascii="inherit" w:eastAsia="Times New Roman" w:hAnsi="inherit" w:cs="Times New Roman"/>
          <w:b/>
          <w:bCs/>
          <w:color w:val="000000"/>
          <w:sz w:val="25"/>
          <w:szCs w:val="25"/>
          <w:lang/>
        </w:rPr>
        <w:t xml:space="preserve">History: </w:t>
      </w:r>
    </w:p>
    <w:p w:rsidR="00FA1175" w:rsidRPr="00FA1175" w:rsidRDefault="00FA1175" w:rsidP="00FA1175">
      <w:pPr>
        <w:spacing w:before="48" w:line="300" w:lineRule="atLeast"/>
        <w:ind w:firstLine="480"/>
        <w:rPr>
          <w:rFonts w:eastAsia="Times New Roman" w:cs="Times New Roman"/>
          <w:i/>
          <w:iCs/>
          <w:color w:val="333333"/>
          <w:sz w:val="25"/>
          <w:szCs w:val="25"/>
          <w:lang/>
        </w:rPr>
      </w:pPr>
      <w:hyperlink r:id="rId8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1996 c 471 art 8 s 17</w:t>
        </w:r>
      </w:hyperlink>
      <w:r w:rsidRPr="00FA1175">
        <w:rPr>
          <w:rFonts w:eastAsia="Times New Roman" w:cs="Times New Roman"/>
          <w:i/>
          <w:iCs/>
          <w:color w:val="333333"/>
          <w:sz w:val="25"/>
          <w:szCs w:val="25"/>
          <w:lang/>
        </w:rPr>
        <w:t xml:space="preserve">; </w:t>
      </w:r>
      <w:hyperlink r:id="rId9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2000 c 490 art 11 s 11</w:t>
        </w:r>
      </w:hyperlink>
      <w:r w:rsidRPr="00FA1175">
        <w:rPr>
          <w:rFonts w:eastAsia="Times New Roman" w:cs="Times New Roman"/>
          <w:i/>
          <w:iCs/>
          <w:color w:val="333333"/>
          <w:sz w:val="25"/>
          <w:szCs w:val="25"/>
          <w:lang/>
        </w:rPr>
        <w:t xml:space="preserve">; </w:t>
      </w:r>
      <w:hyperlink r:id="rId10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2005 c 152 art 1 s 11</w:t>
        </w:r>
      </w:hyperlink>
      <w:r w:rsidRPr="00FA1175">
        <w:rPr>
          <w:rFonts w:eastAsia="Times New Roman" w:cs="Times New Roman"/>
          <w:i/>
          <w:iCs/>
          <w:color w:val="333333"/>
          <w:sz w:val="25"/>
          <w:szCs w:val="25"/>
          <w:lang/>
        </w:rPr>
        <w:t xml:space="preserve">; </w:t>
      </w:r>
      <w:hyperlink r:id="rId11" w:history="1">
        <w:r w:rsidRPr="00FA1175">
          <w:rPr>
            <w:rFonts w:eastAsia="Times New Roman" w:cs="Times New Roman"/>
            <w:i/>
            <w:iCs/>
            <w:color w:val="811005"/>
            <w:sz w:val="25"/>
            <w:szCs w:val="25"/>
            <w:u w:val="single"/>
            <w:lang/>
          </w:rPr>
          <w:t>2009 c 88 art 2 s 30</w:t>
        </w:r>
      </w:hyperlink>
    </w:p>
    <w:p w:rsidR="00FA1175" w:rsidRDefault="00FA1175"/>
    <w:sectPr w:rsidR="00FA1175" w:rsidSect="00351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A1175"/>
    <w:rsid w:val="003512A8"/>
    <w:rsid w:val="00EF48D0"/>
    <w:rsid w:val="00FA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2">
    <w:name w:val="first2"/>
    <w:basedOn w:val="Normal"/>
    <w:rsid w:val="00FA1175"/>
    <w:pPr>
      <w:spacing w:before="48" w:after="120" w:line="300" w:lineRule="atLeast"/>
      <w:ind w:firstLine="480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8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78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241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laws?doctype=Chapter&amp;year=1996&amp;type=0&amp;id=47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evisor.mn.gov/laws?doctype=Chapter&amp;year=2009&amp;type=0&amp;id=8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visor.mn.gov/laws?doctype=Chapter&amp;year=2005&amp;type=0&amp;id=152" TargetMode="External"/><Relationship Id="rId11" Type="http://schemas.openxmlformats.org/officeDocument/2006/relationships/hyperlink" Target="https://www.revisor.mn.gov/laws?doctype=Chapter&amp;year=2009&amp;type=0&amp;id=88" TargetMode="External"/><Relationship Id="rId5" Type="http://schemas.openxmlformats.org/officeDocument/2006/relationships/hyperlink" Target="https://www.revisor.mn.gov/laws?doctype=Chapter&amp;year=2000&amp;type=0&amp;id=493" TargetMode="External"/><Relationship Id="rId10" Type="http://schemas.openxmlformats.org/officeDocument/2006/relationships/hyperlink" Target="https://www.revisor.mn.gov/laws?doctype=Chapter&amp;year=2005&amp;type=0&amp;id=152" TargetMode="External"/><Relationship Id="rId4" Type="http://schemas.openxmlformats.org/officeDocument/2006/relationships/hyperlink" Target="https://www.revisor.mn.gov/laws?doctype=Chapter&amp;year=1996&amp;type=0&amp;id=471" TargetMode="External"/><Relationship Id="rId9" Type="http://schemas.openxmlformats.org/officeDocument/2006/relationships/hyperlink" Target="https://www.revisor.mn.gov/laws?doctype=Chapter&amp;year=2000&amp;type=0&amp;id=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1180</Characters>
  <Application>Microsoft Office Word</Application>
  <DocSecurity>0</DocSecurity>
  <Lines>9</Lines>
  <Paragraphs>2</Paragraphs>
  <ScaleCrop>false</ScaleCrop>
  <Company>Minnesota House of Representatives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Administration</dc:creator>
  <cp:lastModifiedBy>Software Administration</cp:lastModifiedBy>
  <cp:revision>1</cp:revision>
  <dcterms:created xsi:type="dcterms:W3CDTF">2013-02-07T16:49:00Z</dcterms:created>
  <dcterms:modified xsi:type="dcterms:W3CDTF">2013-02-07T16:52:00Z</dcterms:modified>
</cp:coreProperties>
</file>