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9A40D9">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9A40D9">
        <w:fldChar w:fldCharType="begin"/>
      </w:r>
      <w:r>
        <w:instrText>ADVANCE \u14</w:instrText>
      </w:r>
      <w:r w:rsidR="009A40D9">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85207A">
        <w:t>1411</w:t>
      </w:r>
      <w:r>
        <w:tab/>
      </w:r>
      <w:r>
        <w:rPr>
          <w:rFonts w:ascii="Arial" w:hAnsi="Arial"/>
          <w:b/>
          <w:sz w:val="28"/>
        </w:rPr>
        <w:t>DATE:</w:t>
      </w:r>
      <w:r>
        <w:rPr>
          <w:rFonts w:ascii="Arial" w:hAnsi="Arial"/>
          <w:b/>
          <w:sz w:val="28"/>
        </w:rPr>
        <w:tab/>
      </w:r>
      <w:r w:rsidR="0085207A">
        <w:rPr>
          <w:bCs/>
        </w:rPr>
        <w:t>April 25,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85207A">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85207A">
        <w:rPr>
          <w:bCs/>
        </w:rPr>
        <w:t>Kahn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85207A">
        <w:rPr>
          <w:bCs/>
        </w:rPr>
        <w:t>Geospatial Advisory Councils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85207A">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9A40D9">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Default="00EE24BA">
            <w:pPr>
              <w:pStyle w:val="Sectionnumber"/>
              <w:numPr>
                <w:ilvl w:val="0"/>
                <w:numId w:val="0"/>
              </w:numPr>
              <w:rPr>
                <w:b w:val="0"/>
                <w:bCs/>
              </w:rPr>
            </w:pPr>
            <w:r>
              <w:rPr>
                <w:bCs/>
              </w:rPr>
              <w:t xml:space="preserve">Geospatial advisory council.  </w:t>
            </w:r>
            <w:r>
              <w:rPr>
                <w:b w:val="0"/>
                <w:bCs/>
              </w:rPr>
              <w:t xml:space="preserve"> This section amends the law governing two existing advisory councils: </w:t>
            </w:r>
          </w:p>
          <w:p w:rsidR="00EE24BA" w:rsidRDefault="00EE24BA" w:rsidP="00EE24BA">
            <w:pPr>
              <w:pStyle w:val="Sectionnumber"/>
              <w:numPr>
                <w:ilvl w:val="0"/>
                <w:numId w:val="29"/>
              </w:numPr>
              <w:rPr>
                <w:b w:val="0"/>
              </w:rPr>
            </w:pPr>
            <w:r>
              <w:rPr>
                <w:b w:val="0"/>
              </w:rPr>
              <w:t xml:space="preserve">A </w:t>
            </w:r>
            <w:r w:rsidRPr="00EE24BA">
              <w:rPr>
                <w:b w:val="0"/>
                <w:i/>
              </w:rPr>
              <w:t xml:space="preserve">statewide </w:t>
            </w:r>
            <w:r>
              <w:rPr>
                <w:b w:val="0"/>
              </w:rPr>
              <w:t xml:space="preserve">geospatial advisory council.  The bill adds tribal governments to the list of entities that must be represented on this group.  </w:t>
            </w:r>
            <w:r w:rsidR="00D30B43">
              <w:rPr>
                <w:b w:val="0"/>
              </w:rPr>
              <w:t>The Open Appointments law would continue to apply to appointments to this council.</w:t>
            </w:r>
          </w:p>
          <w:p w:rsidR="00EE24BA" w:rsidRDefault="00EE24BA" w:rsidP="00D30B43">
            <w:pPr>
              <w:pStyle w:val="Sectionnumber"/>
              <w:numPr>
                <w:ilvl w:val="0"/>
                <w:numId w:val="29"/>
              </w:numPr>
              <w:rPr>
                <w:b w:val="0"/>
              </w:rPr>
            </w:pPr>
            <w:r>
              <w:rPr>
                <w:b w:val="0"/>
              </w:rPr>
              <w:t xml:space="preserve">A </w:t>
            </w:r>
            <w:r w:rsidRPr="00EE24BA">
              <w:rPr>
                <w:b w:val="0"/>
                <w:i/>
              </w:rPr>
              <w:t>state government</w:t>
            </w:r>
            <w:r>
              <w:rPr>
                <w:b w:val="0"/>
              </w:rPr>
              <w:t xml:space="preserve"> geospatial advisory council.  </w:t>
            </w:r>
            <w:r w:rsidR="00D30B43">
              <w:rPr>
                <w:b w:val="0"/>
              </w:rPr>
              <w:t>The bill requires the Commissioner of Administration to designate up to 15 state agencies to be represented on this group, with each agency appointing their own representative. (Current law requires the Commissioner of Administration to make these appointments</w:t>
            </w:r>
            <w:r w:rsidR="000217DF">
              <w:rPr>
                <w:b w:val="0"/>
              </w:rPr>
              <w:t>.</w:t>
            </w:r>
            <w:r w:rsidR="00D30B43">
              <w:rPr>
                <w:b w:val="0"/>
              </w:rPr>
              <w:t xml:space="preserve">)  These appointments would be internal to state agency, and the bill provides that the Open Appointments law does not apply. </w:t>
            </w:r>
          </w:p>
          <w:p w:rsidR="00B06B45" w:rsidRPr="00EE24BA" w:rsidRDefault="00B06B45" w:rsidP="00B06B45">
            <w:pPr>
              <w:pStyle w:val="Sectionnumber"/>
              <w:numPr>
                <w:ilvl w:val="0"/>
                <w:numId w:val="0"/>
              </w:numPr>
              <w:rPr>
                <w:b w:val="0"/>
              </w:rPr>
            </w:pPr>
            <w:r>
              <w:rPr>
                <w:b w:val="0"/>
              </w:rPr>
              <w:t>The bill extends the expiration date for both groups to June 30, 2015.  Under current law, the groups expire June 30, 2011.</w:t>
            </w:r>
          </w:p>
        </w:tc>
      </w:tr>
      <w:tr w:rsidR="00327FF5">
        <w:tc>
          <w:tcPr>
            <w:tcW w:w="1195" w:type="dxa"/>
            <w:tcMar>
              <w:right w:w="43" w:type="dxa"/>
            </w:tcMar>
          </w:tcPr>
          <w:p w:rsidR="00327FF5" w:rsidRDefault="00327FF5">
            <w:pPr>
              <w:pStyle w:val="Sectionnumber"/>
            </w:pPr>
          </w:p>
        </w:tc>
        <w:tc>
          <w:tcPr>
            <w:tcW w:w="9101" w:type="dxa"/>
          </w:tcPr>
          <w:p w:rsidR="00327FF5" w:rsidRPr="00655773" w:rsidRDefault="00655773" w:rsidP="000217DF">
            <w:pPr>
              <w:pStyle w:val="Sectionnumber"/>
              <w:numPr>
                <w:ilvl w:val="0"/>
                <w:numId w:val="0"/>
              </w:numPr>
              <w:rPr>
                <w:b w:val="0"/>
                <w:bCs/>
              </w:rPr>
            </w:pPr>
            <w:r>
              <w:rPr>
                <w:bCs/>
              </w:rPr>
              <w:t>Repealer.</w:t>
            </w:r>
            <w:r>
              <w:rPr>
                <w:b w:val="0"/>
                <w:bCs/>
              </w:rPr>
              <w:t xml:space="preserve"> Repeals section 16B.99, subdivision 9</w:t>
            </w:r>
            <w:r w:rsidR="000217DF">
              <w:rPr>
                <w:b w:val="0"/>
                <w:bCs/>
              </w:rPr>
              <w:t>.</w:t>
            </w:r>
            <w:r>
              <w:rPr>
                <w:b w:val="0"/>
                <w:bCs/>
              </w:rPr>
              <w:t xml:space="preserve"> Report due to the legislature in January, 2010.  </w:t>
            </w:r>
          </w:p>
        </w:tc>
      </w:tr>
      <w:tr w:rsidR="00655773">
        <w:tc>
          <w:tcPr>
            <w:tcW w:w="1195" w:type="dxa"/>
            <w:tcMar>
              <w:right w:w="43" w:type="dxa"/>
            </w:tcMar>
          </w:tcPr>
          <w:p w:rsidR="00655773" w:rsidRDefault="00655773">
            <w:pPr>
              <w:pStyle w:val="Sectionnumber"/>
            </w:pPr>
          </w:p>
        </w:tc>
        <w:tc>
          <w:tcPr>
            <w:tcW w:w="9101" w:type="dxa"/>
          </w:tcPr>
          <w:p w:rsidR="00655773" w:rsidRPr="00655773" w:rsidRDefault="00655773">
            <w:pPr>
              <w:pStyle w:val="Sectionnumber"/>
              <w:numPr>
                <w:ilvl w:val="0"/>
                <w:numId w:val="0"/>
              </w:numPr>
              <w:rPr>
                <w:b w:val="0"/>
                <w:bCs/>
              </w:rPr>
            </w:pPr>
            <w:r>
              <w:rPr>
                <w:bCs/>
              </w:rPr>
              <w:t>Effective date.</w:t>
            </w:r>
            <w:r>
              <w:rPr>
                <w:b w:val="0"/>
                <w:bCs/>
              </w:rPr>
              <w:t xml:space="preserve">  Sections 1 and 2 are effective June 30, 2011.</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675" w:rsidRDefault="00A14675">
      <w:pPr>
        <w:spacing w:after="0"/>
      </w:pPr>
      <w:r>
        <w:separator/>
      </w:r>
    </w:p>
  </w:endnote>
  <w:endnote w:type="continuationSeparator" w:id="0">
    <w:p w:rsidR="00A14675" w:rsidRDefault="00A146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675" w:rsidRDefault="009A40D9">
    <w:pPr>
      <w:pStyle w:val="Header"/>
      <w:spacing w:line="240" w:lineRule="exact"/>
      <w:rPr>
        <w:noProof/>
      </w:rPr>
    </w:pPr>
    <w:r>
      <w:rPr>
        <w:noProof/>
      </w:rPr>
      <w:pict>
        <v:line id="_x0000_s2051" style="position:absolute;z-index:251657216" from="-22.95pt,14.75pt" to="517.05pt,14.75pt" strokeweight="1.5pt"/>
      </w:pict>
    </w:r>
  </w:p>
  <w:p w:rsidR="00A14675" w:rsidRDefault="009A40D9">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14675">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14675">
          <w:rPr>
            <w:rFonts w:ascii="Arial" w:hAnsi="Arial"/>
          </w:rPr>
          <w:t>Research Department</w:t>
        </w:r>
      </w:smartTag>
      <w:r w:rsidR="00A14675">
        <w:rPr>
          <w:rFonts w:ascii="Arial" w:hAnsi="Arial"/>
        </w:rPr>
        <w:tab/>
      </w:r>
      <w:smartTag w:uri="urn:schemas-microsoft-com:office:smarttags" w:element="State">
        <w:r w:rsidR="00A14675">
          <w:rPr>
            <w:rFonts w:ascii="Arial" w:hAnsi="Arial"/>
          </w:rPr>
          <w:t>Minnesota</w:t>
        </w:r>
      </w:smartTag>
    </w:smartTag>
    <w:r w:rsidR="00A14675">
      <w:rPr>
        <w:rFonts w:ascii="Arial" w:hAnsi="Arial"/>
      </w:rPr>
      <w:t xml:space="preserve"> House of Representatives</w:t>
    </w:r>
    <w:r w:rsidR="00A14675">
      <w:rPr>
        <w:rFonts w:ascii="Arial" w:hAnsi="Arial"/>
      </w:rPr>
      <w:tab/>
      <w:t>600 State Office Building</w:t>
    </w:r>
  </w:p>
  <w:p w:rsidR="00A14675" w:rsidRDefault="00A14675">
    <w:pPr>
      <w:pStyle w:val="Footer"/>
      <w:tabs>
        <w:tab w:val="clear" w:pos="4320"/>
        <w:tab w:val="clear" w:pos="8640"/>
        <w:tab w:val="right" w:pos="10350"/>
      </w:tabs>
      <w:rPr>
        <w:sz w:val="18"/>
      </w:rPr>
    </w:pPr>
    <w:r>
      <w:rPr>
        <w:rFonts w:ascii="Arial" w:hAnsi="Arial"/>
      </w:rPr>
      <w:tab/>
    </w:r>
    <w:r w:rsidR="009A40D9">
      <w:rPr>
        <w:sz w:val="18"/>
      </w:rPr>
      <w:fldChar w:fldCharType="begin"/>
    </w:r>
    <w:r>
      <w:rPr>
        <w:sz w:val="18"/>
      </w:rPr>
      <w:instrText xml:space="preserve"> FILENAME \p </w:instrText>
    </w:r>
    <w:r w:rsidR="009A40D9">
      <w:rPr>
        <w:sz w:val="18"/>
      </w:rPr>
      <w:fldChar w:fldCharType="separate"/>
    </w:r>
    <w:r w:rsidR="00074A7E">
      <w:rPr>
        <w:noProof/>
        <w:sz w:val="18"/>
      </w:rPr>
      <w:t>G:\Summaries\2011\1411e1 Kahn.ms.docx</w:t>
    </w:r>
    <w:r w:rsidR="009A40D9">
      <w:rPr>
        <w:sz w:val="18"/>
      </w:rPr>
      <w:fldChar w:fldCharType="end"/>
    </w:r>
    <w:r>
      <w:rPr>
        <w:sz w:val="18"/>
      </w:rPr>
      <w:t xml:space="preserve">  Last printed </w:t>
    </w:r>
    <w:r w:rsidR="009A40D9">
      <w:rPr>
        <w:sz w:val="18"/>
      </w:rPr>
      <w:fldChar w:fldCharType="begin"/>
    </w:r>
    <w:r>
      <w:rPr>
        <w:sz w:val="18"/>
      </w:rPr>
      <w:instrText xml:space="preserve"> PRINTDATE </w:instrText>
    </w:r>
    <w:r w:rsidR="009A40D9">
      <w:rPr>
        <w:sz w:val="18"/>
      </w:rPr>
      <w:fldChar w:fldCharType="separate"/>
    </w:r>
    <w:r w:rsidR="00074A7E">
      <w:rPr>
        <w:noProof/>
        <w:sz w:val="18"/>
      </w:rPr>
      <w:t>4/25/2011 11:30:00 AM</w:t>
    </w:r>
    <w:r w:rsidR="009A40D9">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675" w:rsidRDefault="009A40D9">
    <w:pPr>
      <w:pStyle w:val="Header"/>
      <w:spacing w:line="240" w:lineRule="exact"/>
      <w:rPr>
        <w:noProof/>
      </w:rPr>
    </w:pPr>
    <w:r>
      <w:rPr>
        <w:noProof/>
      </w:rPr>
      <w:pict>
        <v:line id="_x0000_s2050" style="position:absolute;z-index:251656192" from="-22.95pt,14.75pt" to="517.05pt,14.75pt" strokeweight="1.5pt"/>
      </w:pict>
    </w:r>
  </w:p>
  <w:p w:rsidR="00A14675" w:rsidRDefault="009A40D9">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14675">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14675">
          <w:rPr>
            <w:rFonts w:ascii="Arial" w:hAnsi="Arial"/>
          </w:rPr>
          <w:t>Research Department</w:t>
        </w:r>
      </w:smartTag>
      <w:r w:rsidR="00A14675">
        <w:rPr>
          <w:rFonts w:ascii="Arial" w:hAnsi="Arial"/>
        </w:rPr>
        <w:tab/>
      </w:r>
      <w:smartTag w:uri="urn:schemas-microsoft-com:office:smarttags" w:element="State">
        <w:r w:rsidR="00A14675">
          <w:rPr>
            <w:rFonts w:ascii="Arial" w:hAnsi="Arial"/>
          </w:rPr>
          <w:t>Minnesota</w:t>
        </w:r>
      </w:smartTag>
    </w:smartTag>
    <w:r w:rsidR="00A14675">
      <w:rPr>
        <w:rFonts w:ascii="Arial" w:hAnsi="Arial"/>
      </w:rPr>
      <w:t xml:space="preserve"> House of Representatives</w:t>
    </w:r>
    <w:r w:rsidR="00A14675">
      <w:rPr>
        <w:rFonts w:ascii="Arial" w:hAnsi="Arial"/>
      </w:rPr>
      <w:tab/>
      <w:t>600 State Office Building</w:t>
    </w:r>
  </w:p>
  <w:p w:rsidR="00A14675" w:rsidRDefault="00A14675">
    <w:pPr>
      <w:pStyle w:val="Footer"/>
      <w:tabs>
        <w:tab w:val="clear" w:pos="4320"/>
        <w:tab w:val="clear" w:pos="8640"/>
        <w:tab w:val="right" w:pos="10350"/>
      </w:tabs>
      <w:spacing w:before="0"/>
      <w:rPr>
        <w:sz w:val="18"/>
      </w:rPr>
    </w:pPr>
    <w:r>
      <w:tab/>
    </w:r>
    <w:r w:rsidR="009A40D9">
      <w:rPr>
        <w:snapToGrid w:val="0"/>
        <w:sz w:val="18"/>
      </w:rPr>
      <w:fldChar w:fldCharType="begin"/>
    </w:r>
    <w:r>
      <w:rPr>
        <w:snapToGrid w:val="0"/>
        <w:sz w:val="18"/>
      </w:rPr>
      <w:instrText xml:space="preserve"> FILENAME \p </w:instrText>
    </w:r>
    <w:r w:rsidR="009A40D9">
      <w:rPr>
        <w:snapToGrid w:val="0"/>
        <w:sz w:val="18"/>
      </w:rPr>
      <w:fldChar w:fldCharType="separate"/>
    </w:r>
    <w:r w:rsidR="00074A7E">
      <w:rPr>
        <w:noProof/>
        <w:snapToGrid w:val="0"/>
        <w:sz w:val="18"/>
      </w:rPr>
      <w:t>G:\Summaries\2011\1411e1 Kahn.ms.docx</w:t>
    </w:r>
    <w:r w:rsidR="009A40D9">
      <w:rPr>
        <w:snapToGrid w:val="0"/>
        <w:sz w:val="18"/>
      </w:rPr>
      <w:fldChar w:fldCharType="end"/>
    </w:r>
    <w:r>
      <w:rPr>
        <w:snapToGrid w:val="0"/>
        <w:sz w:val="18"/>
      </w:rPr>
      <w:t xml:space="preserve">  Last printed </w:t>
    </w:r>
    <w:r w:rsidR="009A40D9">
      <w:rPr>
        <w:snapToGrid w:val="0"/>
        <w:sz w:val="18"/>
      </w:rPr>
      <w:fldChar w:fldCharType="begin"/>
    </w:r>
    <w:r>
      <w:rPr>
        <w:snapToGrid w:val="0"/>
        <w:sz w:val="18"/>
      </w:rPr>
      <w:instrText xml:space="preserve"> PRINTDATE </w:instrText>
    </w:r>
    <w:r w:rsidR="009A40D9">
      <w:rPr>
        <w:snapToGrid w:val="0"/>
        <w:sz w:val="18"/>
      </w:rPr>
      <w:fldChar w:fldCharType="separate"/>
    </w:r>
    <w:r w:rsidR="00074A7E">
      <w:rPr>
        <w:noProof/>
        <w:snapToGrid w:val="0"/>
        <w:sz w:val="18"/>
      </w:rPr>
      <w:t>4/25/2011 11:30:00 AM</w:t>
    </w:r>
    <w:r w:rsidR="009A40D9">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675" w:rsidRDefault="00A14675">
      <w:pPr>
        <w:spacing w:after="0"/>
      </w:pPr>
      <w:r>
        <w:separator/>
      </w:r>
    </w:p>
  </w:footnote>
  <w:footnote w:type="continuationSeparator" w:id="0">
    <w:p w:rsidR="00A14675" w:rsidRDefault="00A1467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675" w:rsidRDefault="00A14675">
    <w:pPr>
      <w:pStyle w:val="Header"/>
      <w:rPr>
        <w:rStyle w:val="PageNumber"/>
      </w:rPr>
    </w:pPr>
    <w:r>
      <w:rPr>
        <w:rStyle w:val="PageNumber"/>
      </w:rPr>
      <w:t>H.F.</w:t>
    </w:r>
    <w:r>
      <w:rPr>
        <w:rStyle w:val="PageNumber"/>
      </w:rPr>
      <w:tab/>
    </w:r>
    <w:r>
      <w:rPr>
        <w:rStyle w:val="PageNumber"/>
      </w:rPr>
      <w:tab/>
      <w:t>Date</w:t>
    </w:r>
  </w:p>
  <w:p w:rsidR="00A14675" w:rsidRDefault="00A14675">
    <w:pPr>
      <w:pStyle w:val="Header"/>
      <w:rPr>
        <w:rStyle w:val="PageNumber"/>
      </w:rPr>
    </w:pPr>
    <w:r>
      <w:rPr>
        <w:rStyle w:val="PageNumber"/>
      </w:rPr>
      <w:t>Version:</w:t>
    </w:r>
    <w:r>
      <w:rPr>
        <w:rStyle w:val="PageNumber"/>
      </w:rPr>
      <w:tab/>
    </w:r>
    <w:r>
      <w:rPr>
        <w:rStyle w:val="PageNumber"/>
      </w:rPr>
      <w:tab/>
      <w:t xml:space="preserve">Page </w:t>
    </w:r>
    <w:r w:rsidR="009A40D9">
      <w:rPr>
        <w:rStyle w:val="PageNumber"/>
      </w:rPr>
      <w:fldChar w:fldCharType="begin"/>
    </w:r>
    <w:r>
      <w:rPr>
        <w:rStyle w:val="PageNumber"/>
      </w:rPr>
      <w:instrText xml:space="preserve"> PAGE  \* MERGEFORMAT </w:instrText>
    </w:r>
    <w:r w:rsidR="009A40D9">
      <w:rPr>
        <w:rStyle w:val="PageNumber"/>
      </w:rPr>
      <w:fldChar w:fldCharType="separate"/>
    </w:r>
    <w:r>
      <w:rPr>
        <w:rStyle w:val="PageNumber"/>
        <w:noProof/>
      </w:rPr>
      <w:t>2</w:t>
    </w:r>
    <w:r w:rsidR="009A40D9">
      <w:rPr>
        <w:rStyle w:val="PageNumber"/>
      </w:rPr>
      <w:fldChar w:fldCharType="end"/>
    </w:r>
  </w:p>
  <w:p w:rsidR="00A14675" w:rsidRDefault="00A14675">
    <w:pPr>
      <w:pStyle w:val="Header"/>
      <w:rPr>
        <w:rStyle w:val="PageNumber"/>
      </w:rPr>
    </w:pPr>
  </w:p>
  <w:p w:rsidR="00A14675" w:rsidRDefault="00A14675">
    <w:pPr>
      <w:pStyle w:val="Header"/>
      <w:spacing w:after="120"/>
      <w:rPr>
        <w:rStyle w:val="PageNumber"/>
        <w:b/>
        <w:sz w:val="24"/>
        <w:u w:val="single"/>
      </w:rPr>
    </w:pPr>
    <w:r>
      <w:rPr>
        <w:rStyle w:val="PageNumbe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015EA0"/>
    <w:multiLevelType w:val="hybridMultilevel"/>
    <w:tmpl w:val="EC82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934C8"/>
    <w:multiLevelType w:val="singleLevel"/>
    <w:tmpl w:val="0BD8BFB8"/>
    <w:lvl w:ilvl="0">
      <w:start w:val="1"/>
      <w:numFmt w:val="decimal"/>
      <w:lvlText w:val="%1"/>
      <w:lvlJc w:val="left"/>
      <w:pPr>
        <w:tabs>
          <w:tab w:val="num" w:pos="360"/>
        </w:tabs>
        <w:ind w:left="360" w:hanging="360"/>
      </w:p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0179"/>
    <w:multiLevelType w:val="singleLevel"/>
    <w:tmpl w:val="0BD8BFB8"/>
    <w:lvl w:ilvl="0">
      <w:start w:val="1"/>
      <w:numFmt w:val="decimal"/>
      <w:lvlText w:val="%1"/>
      <w:lvlJc w:val="left"/>
      <w:pPr>
        <w:tabs>
          <w:tab w:val="num" w:pos="360"/>
        </w:tabs>
        <w:ind w:left="360" w:hanging="360"/>
      </w:pPr>
    </w:lvl>
  </w:abstractNum>
  <w:abstractNum w:abstractNumId="7">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1">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6">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9"/>
  </w:num>
  <w:num w:numId="4">
    <w:abstractNumId w:val="0"/>
  </w:num>
  <w:num w:numId="5">
    <w:abstractNumId w:val="4"/>
  </w:num>
  <w:num w:numId="6">
    <w:abstractNumId w:val="12"/>
  </w:num>
  <w:num w:numId="7">
    <w:abstractNumId w:val="16"/>
  </w:num>
  <w:num w:numId="8">
    <w:abstractNumId w:val="8"/>
  </w:num>
  <w:num w:numId="9">
    <w:abstractNumId w:val="10"/>
  </w:num>
  <w:num w:numId="10">
    <w:abstractNumId w:val="3"/>
  </w:num>
  <w:num w:numId="11">
    <w:abstractNumId w:val="15"/>
  </w:num>
  <w:num w:numId="12">
    <w:abstractNumId w:val="13"/>
  </w:num>
  <w:num w:numId="13">
    <w:abstractNumId w:val="11"/>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4"/>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EE24BA"/>
    <w:rsid w:val="000217DF"/>
    <w:rsid w:val="00074A7E"/>
    <w:rsid w:val="001367E6"/>
    <w:rsid w:val="00266735"/>
    <w:rsid w:val="002B114A"/>
    <w:rsid w:val="00327FF5"/>
    <w:rsid w:val="00405797"/>
    <w:rsid w:val="00597ACC"/>
    <w:rsid w:val="005E4BEA"/>
    <w:rsid w:val="00655773"/>
    <w:rsid w:val="007B18ED"/>
    <w:rsid w:val="008345F2"/>
    <w:rsid w:val="0085207A"/>
    <w:rsid w:val="00954EAA"/>
    <w:rsid w:val="009A40D9"/>
    <w:rsid w:val="009D4386"/>
    <w:rsid w:val="00A038A8"/>
    <w:rsid w:val="00A14675"/>
    <w:rsid w:val="00A8513B"/>
    <w:rsid w:val="00AB78BA"/>
    <w:rsid w:val="00B06B45"/>
    <w:rsid w:val="00D30B43"/>
    <w:rsid w:val="00EE24BA"/>
    <w:rsid w:val="00F43E68"/>
    <w:rsid w:val="00FF3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1</Pages>
  <Words>224</Words>
  <Characters>1339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Laptop Pool 3</dc:creator>
  <cp:lastModifiedBy>Software Administration</cp:lastModifiedBy>
  <cp:revision>2</cp:revision>
  <cp:lastPrinted>2011-04-25T16:30:00Z</cp:lastPrinted>
  <dcterms:created xsi:type="dcterms:W3CDTF">2011-04-27T21:40:00Z</dcterms:created>
  <dcterms:modified xsi:type="dcterms:W3CDTF">2011-04-27T21:40:00Z</dcterms:modified>
</cp:coreProperties>
</file>