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85506B">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85506B">
        <w:fldChar w:fldCharType="begin"/>
      </w:r>
      <w:r>
        <w:instrText>ADVANCE \u14</w:instrText>
      </w:r>
      <w:r w:rsidR="0085506B">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E64370">
        <w:t>864</w:t>
      </w:r>
      <w:r>
        <w:tab/>
      </w:r>
      <w:r>
        <w:rPr>
          <w:rFonts w:ascii="Arial" w:hAnsi="Arial"/>
          <w:b/>
          <w:sz w:val="28"/>
        </w:rPr>
        <w:t>DATE:</w:t>
      </w:r>
      <w:r>
        <w:rPr>
          <w:rFonts w:ascii="Arial" w:hAnsi="Arial"/>
          <w:b/>
          <w:sz w:val="28"/>
        </w:rPr>
        <w:tab/>
      </w:r>
      <w:r w:rsidR="00E64370">
        <w:rPr>
          <w:bCs/>
        </w:rPr>
        <w:t>March 7,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E64370">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E64370">
        <w:rPr>
          <w:bCs/>
        </w:rPr>
        <w:t>Peppin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E64370">
        <w:rPr>
          <w:bCs/>
        </w:rPr>
        <w:t>Debt Collection Agreements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E64370">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85506B">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Pr="008F0A4E" w:rsidRDefault="008F0A4E" w:rsidP="00F20844">
            <w:pPr>
              <w:pStyle w:val="Sectionnumber"/>
              <w:numPr>
                <w:ilvl w:val="0"/>
                <w:numId w:val="0"/>
              </w:numPr>
              <w:rPr>
                <w:b w:val="0"/>
              </w:rPr>
            </w:pPr>
            <w:r>
              <w:rPr>
                <w:bCs/>
              </w:rPr>
              <w:t>Federal offset program.</w:t>
            </w:r>
            <w:r>
              <w:rPr>
                <w:b w:val="0"/>
                <w:bCs/>
              </w:rPr>
              <w:t xml:space="preserve">  Authorizes the Commissioner of Revenue to enter into a reciprocal agreement with the federal government under which the state would collect certain debts owed to federal agencies by offsetting the debts from state payments, and the federal government would do the same with respect to state debts and federal payments. </w:t>
            </w:r>
            <w:r w:rsidR="00F140A5">
              <w:rPr>
                <w:b w:val="0"/>
                <w:bCs/>
              </w:rPr>
              <w:t xml:space="preserve"> This section authorizes the Commissioner, by rule, to establish an administrative fee to be charged to debtors under this section. (Under existing Minnesota Statutes, section 16A.1283, this fee could not take effect until approved by law).  </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370" w:rsidRDefault="00E64370">
      <w:pPr>
        <w:spacing w:after="0"/>
      </w:pPr>
      <w:r>
        <w:separator/>
      </w:r>
    </w:p>
  </w:endnote>
  <w:endnote w:type="continuationSeparator" w:id="0">
    <w:p w:rsidR="00E64370" w:rsidRDefault="00E643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85506B">
    <w:pPr>
      <w:pStyle w:val="Header"/>
      <w:spacing w:line="240" w:lineRule="exact"/>
      <w:rPr>
        <w:noProof/>
      </w:rPr>
    </w:pPr>
    <w:r>
      <w:rPr>
        <w:noProof/>
      </w:rPr>
      <w:pict>
        <v:line id="_x0000_s2051" style="position:absolute;z-index:251657216" from="-22.95pt,14.75pt" to="517.05pt,14.75pt" strokeweight="1.5pt"/>
      </w:pict>
    </w:r>
  </w:p>
  <w:p w:rsidR="002B114A" w:rsidRDefault="0085506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rPr>
        <w:sz w:val="18"/>
      </w:rPr>
    </w:pPr>
    <w:r>
      <w:rPr>
        <w:rFonts w:ascii="Arial" w:hAnsi="Arial"/>
      </w:rPr>
      <w:tab/>
    </w:r>
    <w:r w:rsidR="0085506B">
      <w:rPr>
        <w:sz w:val="18"/>
      </w:rPr>
      <w:fldChar w:fldCharType="begin"/>
    </w:r>
    <w:r>
      <w:rPr>
        <w:sz w:val="18"/>
      </w:rPr>
      <w:instrText xml:space="preserve"> FILENAME \p </w:instrText>
    </w:r>
    <w:r w:rsidR="0085506B">
      <w:rPr>
        <w:sz w:val="18"/>
      </w:rPr>
      <w:fldChar w:fldCharType="separate"/>
    </w:r>
    <w:r w:rsidR="00D94E0B">
      <w:rPr>
        <w:noProof/>
        <w:sz w:val="18"/>
      </w:rPr>
      <w:t>G:\Summaries\2011\0864 Peppin.ms.docx</w:t>
    </w:r>
    <w:r w:rsidR="0085506B">
      <w:rPr>
        <w:sz w:val="18"/>
      </w:rPr>
      <w:fldChar w:fldCharType="end"/>
    </w:r>
    <w:r>
      <w:rPr>
        <w:sz w:val="18"/>
      </w:rPr>
      <w:t xml:space="preserve">  Last printed </w:t>
    </w:r>
    <w:r w:rsidR="0085506B">
      <w:rPr>
        <w:sz w:val="18"/>
      </w:rPr>
      <w:fldChar w:fldCharType="begin"/>
    </w:r>
    <w:r>
      <w:rPr>
        <w:sz w:val="18"/>
      </w:rPr>
      <w:instrText xml:space="preserve"> PRINTDATE </w:instrText>
    </w:r>
    <w:r w:rsidR="0085506B">
      <w:rPr>
        <w:sz w:val="18"/>
      </w:rPr>
      <w:fldChar w:fldCharType="separate"/>
    </w:r>
    <w:r w:rsidR="00D94E0B">
      <w:rPr>
        <w:noProof/>
        <w:sz w:val="18"/>
      </w:rPr>
      <w:t>3/6/2011 4:45:00 PM</w:t>
    </w:r>
    <w:r w:rsidR="0085506B">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85506B">
    <w:pPr>
      <w:pStyle w:val="Header"/>
      <w:spacing w:line="240" w:lineRule="exact"/>
      <w:rPr>
        <w:noProof/>
      </w:rPr>
    </w:pPr>
    <w:r>
      <w:rPr>
        <w:noProof/>
      </w:rPr>
      <w:pict>
        <v:line id="_x0000_s2050" style="position:absolute;z-index:251656192" from="-22.95pt,14.75pt" to="517.05pt,14.75pt" strokeweight="1.5pt"/>
      </w:pict>
    </w:r>
  </w:p>
  <w:p w:rsidR="002B114A" w:rsidRDefault="0085506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85506B">
      <w:rPr>
        <w:snapToGrid w:val="0"/>
        <w:sz w:val="18"/>
      </w:rPr>
      <w:fldChar w:fldCharType="begin"/>
    </w:r>
    <w:r>
      <w:rPr>
        <w:snapToGrid w:val="0"/>
        <w:sz w:val="18"/>
      </w:rPr>
      <w:instrText xml:space="preserve"> FILENAME \p </w:instrText>
    </w:r>
    <w:r w:rsidR="0085506B">
      <w:rPr>
        <w:snapToGrid w:val="0"/>
        <w:sz w:val="18"/>
      </w:rPr>
      <w:fldChar w:fldCharType="separate"/>
    </w:r>
    <w:r w:rsidR="00D94E0B">
      <w:rPr>
        <w:noProof/>
        <w:snapToGrid w:val="0"/>
        <w:sz w:val="18"/>
      </w:rPr>
      <w:t>G:\Summaries\2011\0864 Peppin.ms.docx</w:t>
    </w:r>
    <w:r w:rsidR="0085506B">
      <w:rPr>
        <w:snapToGrid w:val="0"/>
        <w:sz w:val="18"/>
      </w:rPr>
      <w:fldChar w:fldCharType="end"/>
    </w:r>
    <w:r>
      <w:rPr>
        <w:snapToGrid w:val="0"/>
        <w:sz w:val="18"/>
      </w:rPr>
      <w:t xml:space="preserve">  Last printed </w:t>
    </w:r>
    <w:r w:rsidR="0085506B">
      <w:rPr>
        <w:snapToGrid w:val="0"/>
        <w:sz w:val="18"/>
      </w:rPr>
      <w:fldChar w:fldCharType="begin"/>
    </w:r>
    <w:r>
      <w:rPr>
        <w:snapToGrid w:val="0"/>
        <w:sz w:val="18"/>
      </w:rPr>
      <w:instrText xml:space="preserve"> PRINTDATE </w:instrText>
    </w:r>
    <w:r w:rsidR="0085506B">
      <w:rPr>
        <w:snapToGrid w:val="0"/>
        <w:sz w:val="18"/>
      </w:rPr>
      <w:fldChar w:fldCharType="separate"/>
    </w:r>
    <w:r w:rsidR="00D94E0B">
      <w:rPr>
        <w:noProof/>
        <w:snapToGrid w:val="0"/>
        <w:sz w:val="18"/>
      </w:rPr>
      <w:t>3/6/2011 4:45:00 PM</w:t>
    </w:r>
    <w:r w:rsidR="0085506B">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370" w:rsidRDefault="00E64370">
      <w:pPr>
        <w:spacing w:after="0"/>
      </w:pPr>
      <w:r>
        <w:separator/>
      </w:r>
    </w:p>
  </w:footnote>
  <w:footnote w:type="continuationSeparator" w:id="0">
    <w:p w:rsidR="00E64370" w:rsidRDefault="00E6437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2B114A">
    <w:pPr>
      <w:pStyle w:val="Header"/>
      <w:rPr>
        <w:rStyle w:val="PageNumber"/>
      </w:rPr>
    </w:pPr>
    <w:r>
      <w:rPr>
        <w:rStyle w:val="PageNumber"/>
      </w:rPr>
      <w:t>H.F.</w:t>
    </w:r>
    <w:r>
      <w:rPr>
        <w:rStyle w:val="PageNumber"/>
      </w:rPr>
      <w:tab/>
    </w:r>
    <w:r>
      <w:rPr>
        <w:rStyle w:val="PageNumber"/>
      </w:rPr>
      <w:tab/>
      <w:t>Date</w:t>
    </w:r>
  </w:p>
  <w:p w:rsidR="002B114A" w:rsidRDefault="002B114A">
    <w:pPr>
      <w:pStyle w:val="Header"/>
      <w:rPr>
        <w:rStyle w:val="PageNumber"/>
      </w:rPr>
    </w:pPr>
    <w:r>
      <w:rPr>
        <w:rStyle w:val="PageNumber"/>
      </w:rPr>
      <w:t>Version:</w:t>
    </w:r>
    <w:r>
      <w:rPr>
        <w:rStyle w:val="PageNumber"/>
      </w:rPr>
      <w:tab/>
    </w:r>
    <w:r>
      <w:rPr>
        <w:rStyle w:val="PageNumber"/>
      </w:rPr>
      <w:tab/>
      <w:t xml:space="preserve">Page </w:t>
    </w:r>
    <w:r w:rsidR="0085506B">
      <w:rPr>
        <w:rStyle w:val="PageNumber"/>
      </w:rPr>
      <w:fldChar w:fldCharType="begin"/>
    </w:r>
    <w:r>
      <w:rPr>
        <w:rStyle w:val="PageNumber"/>
      </w:rPr>
      <w:instrText xml:space="preserve"> PAGE  \* MERGEFORMAT </w:instrText>
    </w:r>
    <w:r w:rsidR="0085506B">
      <w:rPr>
        <w:rStyle w:val="PageNumber"/>
      </w:rPr>
      <w:fldChar w:fldCharType="separate"/>
    </w:r>
    <w:r w:rsidR="00D94E0B">
      <w:rPr>
        <w:rStyle w:val="PageNumber"/>
        <w:noProof/>
      </w:rPr>
      <w:t>1</w:t>
    </w:r>
    <w:r w:rsidR="0085506B">
      <w:rPr>
        <w:rStyle w:val="PageNumber"/>
      </w:rPr>
      <w:fldChar w:fldCharType="end"/>
    </w:r>
  </w:p>
  <w:p w:rsidR="002B114A" w:rsidRDefault="002B114A">
    <w:pPr>
      <w:pStyle w:val="Header"/>
      <w:rPr>
        <w:rStyle w:val="PageNumber"/>
      </w:rPr>
    </w:pPr>
  </w:p>
  <w:p w:rsidR="002B114A" w:rsidRDefault="002B114A">
    <w:pPr>
      <w:pStyle w:val="Header"/>
      <w:spacing w:after="120"/>
      <w:rPr>
        <w:rStyle w:val="PageNumber"/>
        <w:b/>
        <w:sz w:val="24"/>
        <w:u w:val="single"/>
      </w:rPr>
    </w:pPr>
    <w:r>
      <w:rPr>
        <w:rStyle w:val="PageNumbe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8F0A4E"/>
    <w:rsid w:val="00244BEC"/>
    <w:rsid w:val="00266735"/>
    <w:rsid w:val="002B114A"/>
    <w:rsid w:val="003A4F70"/>
    <w:rsid w:val="00405797"/>
    <w:rsid w:val="00577E41"/>
    <w:rsid w:val="005E4BEA"/>
    <w:rsid w:val="00812442"/>
    <w:rsid w:val="008345F2"/>
    <w:rsid w:val="0085506B"/>
    <w:rsid w:val="008F0A4E"/>
    <w:rsid w:val="009D4386"/>
    <w:rsid w:val="00A8513B"/>
    <w:rsid w:val="00AB78BA"/>
    <w:rsid w:val="00BB29A3"/>
    <w:rsid w:val="00BB6289"/>
    <w:rsid w:val="00D94E0B"/>
    <w:rsid w:val="00E64370"/>
    <w:rsid w:val="00F140A5"/>
    <w:rsid w:val="00F20844"/>
    <w:rsid w:val="00F43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1</Pages>
  <Words>152</Words>
  <Characters>951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2011-03-06T22:45:00Z</cp:lastPrinted>
  <dcterms:created xsi:type="dcterms:W3CDTF">2011-03-16T18:06:00Z</dcterms:created>
  <dcterms:modified xsi:type="dcterms:W3CDTF">2011-03-16T18:06:00Z</dcterms:modified>
</cp:coreProperties>
</file>