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4A915CD4" w:rsidR="005866E6" w:rsidRDefault="005866E6" w:rsidP="00351411">
      <w:pPr>
        <w:pStyle w:val="Heading3"/>
        <w:spacing w:line="267" w:lineRule="exact"/>
        <w:ind w:left="0"/>
      </w:pPr>
      <w:r>
        <w:t>Name:</w:t>
      </w:r>
      <w:r>
        <w:tab/>
      </w:r>
      <w:r w:rsidR="009D004D">
        <w:t xml:space="preserve">Bridgett Anderson, Executive Director </w:t>
      </w:r>
    </w:p>
    <w:p w14:paraId="7AFE49B8" w14:textId="77777777" w:rsidR="005866E6" w:rsidRDefault="005866E6" w:rsidP="00351411">
      <w:pPr>
        <w:pStyle w:val="Heading3"/>
        <w:spacing w:line="267" w:lineRule="exact"/>
        <w:ind w:left="0"/>
      </w:pPr>
    </w:p>
    <w:p w14:paraId="79E4FE0A" w14:textId="2278CF71" w:rsidR="005866E6" w:rsidRDefault="005866E6" w:rsidP="00351411">
      <w:pPr>
        <w:pStyle w:val="Heading3"/>
        <w:spacing w:line="267" w:lineRule="exact"/>
        <w:ind w:left="0"/>
      </w:pPr>
      <w:r>
        <w:t xml:space="preserve">Organization:  </w:t>
      </w:r>
      <w:r w:rsidR="009D004D">
        <w:t xml:space="preserve">MN Board of Dentistry </w:t>
      </w:r>
    </w:p>
    <w:p w14:paraId="324B5BA4" w14:textId="77777777" w:rsidR="005866E6" w:rsidRDefault="005866E6" w:rsidP="00351411">
      <w:pPr>
        <w:pStyle w:val="Heading3"/>
        <w:spacing w:line="267" w:lineRule="exact"/>
        <w:ind w:left="0"/>
      </w:pPr>
    </w:p>
    <w:p w14:paraId="5EC05532" w14:textId="7316AF03" w:rsidR="005866E6" w:rsidRDefault="005866E6" w:rsidP="00351411">
      <w:pPr>
        <w:pStyle w:val="Heading3"/>
        <w:spacing w:line="267" w:lineRule="exact"/>
        <w:ind w:left="0"/>
      </w:pPr>
      <w:r>
        <w:t xml:space="preserve">Phone:  </w:t>
      </w:r>
      <w:r w:rsidR="009D004D">
        <w:t>612-548-2127</w:t>
      </w:r>
    </w:p>
    <w:p w14:paraId="2E9333CE" w14:textId="77777777" w:rsidR="00784275" w:rsidRDefault="00784275" w:rsidP="00351411">
      <w:pPr>
        <w:pStyle w:val="Heading3"/>
        <w:spacing w:line="267" w:lineRule="exact"/>
        <w:ind w:left="0"/>
      </w:pPr>
    </w:p>
    <w:p w14:paraId="29CEB18E" w14:textId="03DD5C07" w:rsidR="005866E6" w:rsidRDefault="005866E6" w:rsidP="004727F8">
      <w:pPr>
        <w:pStyle w:val="Heading3"/>
        <w:spacing w:line="267" w:lineRule="exact"/>
        <w:ind w:left="0"/>
      </w:pPr>
      <w:r>
        <w:t>Email Address:</w:t>
      </w:r>
      <w:r w:rsidR="00784275">
        <w:t xml:space="preserve">  </w:t>
      </w:r>
      <w:r w:rsidR="009D004D">
        <w:t>bridgett.anderson@state.mn.us</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7319CBAD"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r w:rsidR="009D004D">
        <w:rPr>
          <w:i/>
          <w:iCs/>
        </w:rPr>
        <w:t xml:space="preserve"> </w:t>
      </w:r>
      <w:r w:rsidR="009D004D" w:rsidRPr="009D004D">
        <w:rPr>
          <w:i/>
          <w:iCs/>
          <w:color w:val="FF0000"/>
        </w:rPr>
        <w:t xml:space="preserve">Yes </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5E2017F0"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10433027" w14:textId="7C9AF319" w:rsidR="009D004D" w:rsidRDefault="009D004D" w:rsidP="004727F8">
      <w:pPr>
        <w:tabs>
          <w:tab w:val="left" w:pos="821"/>
        </w:tabs>
      </w:pPr>
    </w:p>
    <w:p w14:paraId="5F6D095B" w14:textId="7722C976" w:rsidR="009D004D" w:rsidRDefault="009D004D" w:rsidP="004A65C9">
      <w:pPr>
        <w:pStyle w:val="ListParagraph"/>
        <w:numPr>
          <w:ilvl w:val="0"/>
          <w:numId w:val="31"/>
        </w:numPr>
        <w:tabs>
          <w:tab w:val="left" w:pos="821"/>
        </w:tabs>
      </w:pPr>
      <w:r>
        <w:t>Dental Therapy</w:t>
      </w:r>
    </w:p>
    <w:p w14:paraId="0C979C2C" w14:textId="2F76F463" w:rsidR="009D004D" w:rsidRDefault="009D004D" w:rsidP="004A65C9">
      <w:pPr>
        <w:pStyle w:val="ListParagraph"/>
        <w:numPr>
          <w:ilvl w:val="0"/>
          <w:numId w:val="31"/>
        </w:numPr>
        <w:tabs>
          <w:tab w:val="left" w:pos="821"/>
        </w:tabs>
      </w:pPr>
      <w:r>
        <w:t xml:space="preserve">Dental Assisting/ Hygiene </w:t>
      </w:r>
    </w:p>
    <w:p w14:paraId="7B51FE52" w14:textId="77777777" w:rsidR="00C3717F" w:rsidRDefault="00C3717F">
      <w:pPr>
        <w:pStyle w:val="BodyText"/>
      </w:pPr>
    </w:p>
    <w:p w14:paraId="13967CBD" w14:textId="77777777" w:rsidR="00C3717F" w:rsidRDefault="00C3717F">
      <w:pPr>
        <w:pStyle w:val="BodyText"/>
      </w:pPr>
    </w:p>
    <w:p w14:paraId="6778EC8F" w14:textId="57E73BF1" w:rsidR="0050022A" w:rsidRDefault="00677F43" w:rsidP="004727F8">
      <w:pPr>
        <w:tabs>
          <w:tab w:val="left" w:pos="821"/>
        </w:tabs>
        <w:ind w:right="354"/>
      </w:pPr>
      <w:r>
        <w:t xml:space="preserve">2)  </w:t>
      </w:r>
      <w:r w:rsidR="00D62BDA">
        <w:t>Briefly</w:t>
      </w:r>
      <w:r w:rsidR="00787775">
        <w:t xml:space="preserve"> describe the proposed </w:t>
      </w:r>
      <w:r w:rsidR="00D62BDA">
        <w:t>change</w:t>
      </w:r>
      <w:r w:rsidR="004A65C9">
        <w:t>s:</w:t>
      </w:r>
    </w:p>
    <w:p w14:paraId="5D1E9ECD" w14:textId="7ABEF3BD" w:rsidR="009D004D" w:rsidRDefault="009D004D" w:rsidP="004727F8">
      <w:pPr>
        <w:tabs>
          <w:tab w:val="left" w:pos="821"/>
        </w:tabs>
        <w:ind w:right="354"/>
      </w:pPr>
    </w:p>
    <w:p w14:paraId="498E3D6F" w14:textId="7D7B3741" w:rsidR="00731C04" w:rsidRDefault="00731C04" w:rsidP="00731C04">
      <w:pPr>
        <w:pStyle w:val="ListParagraph"/>
        <w:widowControl/>
        <w:numPr>
          <w:ilvl w:val="0"/>
          <w:numId w:val="27"/>
        </w:numPr>
        <w:autoSpaceDE/>
        <w:autoSpaceDN/>
        <w:rPr>
          <w:rFonts w:eastAsia="Times New Roman"/>
        </w:rPr>
      </w:pPr>
      <w:r>
        <w:rPr>
          <w:rFonts w:eastAsia="Times New Roman"/>
        </w:rPr>
        <w:t>License by credential for dental therapy- MN has had licensed dental therapists for over 10 years. This new proposal is to align the license by credential process for this profession, as we currently have a license by credential pathway in MN for all other licensed dental professions (Dentists, hygienists, assistants). This would be for out of state applicants that come to MN and want to become licensed by the Minnesota Board of Dentistry.</w:t>
      </w:r>
    </w:p>
    <w:p w14:paraId="1DC53877" w14:textId="77777777" w:rsidR="00731C04" w:rsidRDefault="00731C04" w:rsidP="00731C04">
      <w:pPr>
        <w:pStyle w:val="ListParagraph"/>
        <w:widowControl/>
        <w:numPr>
          <w:ilvl w:val="0"/>
          <w:numId w:val="27"/>
        </w:numPr>
        <w:autoSpaceDE/>
        <w:autoSpaceDN/>
        <w:rPr>
          <w:rFonts w:eastAsia="Times New Roman"/>
        </w:rPr>
      </w:pPr>
      <w:r>
        <w:rPr>
          <w:rFonts w:eastAsia="Times New Roman"/>
        </w:rPr>
        <w:t xml:space="preserve">Restorative functions language is clean up and based on what is being taught in the courses for RF that are taught at dental and allied dental professional programs. </w:t>
      </w:r>
    </w:p>
    <w:p w14:paraId="42422440" w14:textId="56B6B430" w:rsidR="00F45849" w:rsidRDefault="00F45849" w:rsidP="004727F8">
      <w:pPr>
        <w:pStyle w:val="ListParagraph"/>
        <w:tabs>
          <w:tab w:val="left" w:pos="821"/>
        </w:tabs>
        <w:ind w:right="354" w:firstLine="0"/>
      </w:pPr>
    </w:p>
    <w:p w14:paraId="084D7B1A" w14:textId="77777777" w:rsidR="00351411" w:rsidRDefault="00351411" w:rsidP="004727F8">
      <w:pPr>
        <w:pStyle w:val="ListParagraph"/>
        <w:tabs>
          <w:tab w:val="left" w:pos="821"/>
        </w:tabs>
        <w:ind w:right="354" w:firstLine="0"/>
      </w:pPr>
    </w:p>
    <w:p w14:paraId="0D575DBD" w14:textId="3FA79832"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1B8682D1" w14:textId="12555ECD" w:rsidR="009D004D" w:rsidRDefault="009D004D" w:rsidP="004727F8">
      <w:pPr>
        <w:tabs>
          <w:tab w:val="left" w:pos="821"/>
        </w:tabs>
        <w:ind w:right="354"/>
      </w:pPr>
    </w:p>
    <w:p w14:paraId="70228DE6" w14:textId="2B8DB13C" w:rsidR="009D004D" w:rsidRDefault="009D004D" w:rsidP="004727F8">
      <w:pPr>
        <w:tabs>
          <w:tab w:val="left" w:pos="821"/>
        </w:tabs>
        <w:ind w:right="354"/>
      </w:pPr>
      <w:r>
        <w:t xml:space="preserve">Rep Kaohly Her </w:t>
      </w:r>
    </w:p>
    <w:p w14:paraId="75D50490" w14:textId="77777777" w:rsidR="009D004D" w:rsidRDefault="009D004D" w:rsidP="004727F8">
      <w:pPr>
        <w:tabs>
          <w:tab w:val="left" w:pos="821"/>
        </w:tabs>
        <w:ind w:right="354"/>
      </w:pPr>
    </w:p>
    <w:p w14:paraId="4DEAD526" w14:textId="5D53D8F0" w:rsidR="009D004D" w:rsidRDefault="009D004D" w:rsidP="004727F8">
      <w:pPr>
        <w:tabs>
          <w:tab w:val="left" w:pos="821"/>
        </w:tabs>
        <w:ind w:right="354"/>
      </w:pPr>
      <w:r>
        <w:t xml:space="preserve">Seeking other authors as well- have reached out to Rep. Bierman and Rep. </w:t>
      </w:r>
      <w:proofErr w:type="spellStart"/>
      <w:r>
        <w:t>Reyer</w:t>
      </w:r>
      <w:proofErr w:type="spellEnd"/>
    </w:p>
    <w:p w14:paraId="6B23FF38" w14:textId="501E2C16"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lastRenderedPageBreak/>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777777" w:rsidR="004727F8" w:rsidRDefault="004727F8" w:rsidP="004727F8">
      <w:pPr>
        <w:pStyle w:val="BodyText"/>
        <w:ind w:left="720"/>
        <w:rPr>
          <w:bCs/>
        </w:rPr>
      </w:pPr>
    </w:p>
    <w:p w14:paraId="59EEDF36" w14:textId="751AB0BE" w:rsidR="00460C42" w:rsidRDefault="00731C04" w:rsidP="004A65C9">
      <w:pPr>
        <w:pStyle w:val="BodyText"/>
        <w:numPr>
          <w:ilvl w:val="0"/>
          <w:numId w:val="30"/>
        </w:numPr>
        <w:rPr>
          <w:bCs/>
        </w:rPr>
      </w:pPr>
      <w:r>
        <w:rPr>
          <w:bCs/>
        </w:rPr>
        <w:t xml:space="preserve">Dental Therapists </w:t>
      </w:r>
    </w:p>
    <w:p w14:paraId="1BFB5572" w14:textId="462B5F4C" w:rsidR="00731C04" w:rsidRDefault="00731C04" w:rsidP="004A65C9">
      <w:pPr>
        <w:pStyle w:val="BodyText"/>
        <w:numPr>
          <w:ilvl w:val="0"/>
          <w:numId w:val="30"/>
        </w:numPr>
        <w:rPr>
          <w:bCs/>
        </w:rPr>
      </w:pPr>
      <w:r>
        <w:rPr>
          <w:bCs/>
        </w:rPr>
        <w:t xml:space="preserve">Dental Hygiene/ Assistants </w:t>
      </w: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53251B5A" w:rsidR="00460C42" w:rsidRDefault="00460C42" w:rsidP="004727F8">
      <w:pPr>
        <w:pStyle w:val="BodyText"/>
        <w:ind w:left="720"/>
        <w:rPr>
          <w:bCs/>
        </w:rPr>
      </w:pPr>
    </w:p>
    <w:p w14:paraId="519735DE" w14:textId="19C9F8EE" w:rsidR="004727F8" w:rsidRDefault="002B579C" w:rsidP="004727F8">
      <w:pPr>
        <w:pStyle w:val="BodyText"/>
        <w:ind w:left="720"/>
        <w:rPr>
          <w:bCs/>
        </w:rPr>
      </w:pPr>
      <w:r>
        <w:rPr>
          <w:bCs/>
        </w:rPr>
        <w:t xml:space="preserve">This is not applicable to the proposed changes. There are already over 100 licensed dental therapists </w:t>
      </w: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09B7D2A0" w:rsidR="00460C42" w:rsidRDefault="00731C04" w:rsidP="00460C42">
      <w:pPr>
        <w:pStyle w:val="BodyText"/>
        <w:rPr>
          <w:bCs/>
        </w:rPr>
      </w:pPr>
      <w:r>
        <w:rPr>
          <w:bCs/>
        </w:rPr>
        <w:tab/>
      </w:r>
    </w:p>
    <w:p w14:paraId="6C18028A" w14:textId="43267F1C" w:rsidR="00731C04" w:rsidRDefault="00731C04" w:rsidP="00460C42">
      <w:pPr>
        <w:pStyle w:val="BodyText"/>
        <w:rPr>
          <w:bCs/>
        </w:rPr>
      </w:pPr>
      <w:r>
        <w:rPr>
          <w:bCs/>
        </w:rPr>
        <w:tab/>
        <w:t>Dental Therapists- underserved, uninsured, Medicaid populations, community clinic settings</w:t>
      </w:r>
    </w:p>
    <w:p w14:paraId="1264569C" w14:textId="604DBD61" w:rsidR="004727F8" w:rsidRDefault="00731C04" w:rsidP="00460C42">
      <w:pPr>
        <w:pStyle w:val="BodyText"/>
        <w:rPr>
          <w:bCs/>
        </w:rPr>
      </w:pPr>
      <w:r>
        <w:rPr>
          <w:bCs/>
        </w:rPr>
        <w:tab/>
      </w:r>
    </w:p>
    <w:p w14:paraId="21670EED" w14:textId="754D14C9" w:rsidR="00731C04" w:rsidRDefault="00731C04" w:rsidP="00460C42">
      <w:pPr>
        <w:pStyle w:val="BodyText"/>
        <w:rPr>
          <w:bCs/>
        </w:rPr>
      </w:pPr>
      <w:r>
        <w:rPr>
          <w:bCs/>
        </w:rPr>
        <w:tab/>
        <w:t xml:space="preserve">Dental Hygiene/ Assistants- all dental populations </w:t>
      </w: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 xml:space="preserve">escribe the work duties or functions typically performed by members of this occupational group and whether they are the same or </w:t>
      </w:r>
      <w:proofErr w:type="gramStart"/>
      <w:r w:rsidR="007D545C" w:rsidRPr="004727F8">
        <w:rPr>
          <w:bCs/>
        </w:rPr>
        <w:t>similar to</w:t>
      </w:r>
      <w:proofErr w:type="gramEnd"/>
      <w:r w:rsidR="007D545C" w:rsidRPr="004727F8">
        <w:rPr>
          <w:bCs/>
        </w:rPr>
        <w:t xml:space="preserve"> those performed by any other occupational groups.</w:t>
      </w:r>
    </w:p>
    <w:p w14:paraId="515F16EF" w14:textId="309B0C09" w:rsidR="001657D4" w:rsidRDefault="001657D4" w:rsidP="001657D4">
      <w:pPr>
        <w:pStyle w:val="BodyText"/>
        <w:ind w:left="720"/>
        <w:rPr>
          <w:bCs/>
        </w:rPr>
      </w:pPr>
    </w:p>
    <w:p w14:paraId="472989F0" w14:textId="40373B44" w:rsidR="00460C42" w:rsidRDefault="00731C04" w:rsidP="001657D4">
      <w:pPr>
        <w:pStyle w:val="BodyText"/>
        <w:ind w:left="720"/>
        <w:rPr>
          <w:bCs/>
        </w:rPr>
      </w:pPr>
      <w:r>
        <w:rPr>
          <w:bCs/>
        </w:rPr>
        <w:t xml:space="preserve">Dental therapy by credentials- intended to have the same scope of practice as current licensed </w:t>
      </w:r>
      <w:r>
        <w:rPr>
          <w:bCs/>
        </w:rPr>
        <w:lastRenderedPageBreak/>
        <w:t>dental therapists in MN</w:t>
      </w:r>
      <w:r w:rsidR="006E17A5">
        <w:rPr>
          <w:bCs/>
        </w:rPr>
        <w:t xml:space="preserve"> if they have the appropriate training, experience, and have been licensed in good standing as a dental therapist in another state.</w:t>
      </w:r>
    </w:p>
    <w:p w14:paraId="2F46366A" w14:textId="33A23FD3" w:rsidR="006E17A5" w:rsidRDefault="006E17A5" w:rsidP="001657D4">
      <w:pPr>
        <w:pStyle w:val="BodyText"/>
        <w:ind w:left="720"/>
        <w:rPr>
          <w:bCs/>
        </w:rPr>
      </w:pPr>
    </w:p>
    <w:p w14:paraId="727747C8" w14:textId="39FD8C75" w:rsidR="006E17A5" w:rsidRDefault="006E17A5" w:rsidP="001657D4">
      <w:pPr>
        <w:pStyle w:val="BodyText"/>
        <w:ind w:left="720"/>
        <w:rPr>
          <w:bCs/>
        </w:rPr>
      </w:pPr>
      <w:r>
        <w:rPr>
          <w:bCs/>
        </w:rPr>
        <w:t xml:space="preserve">Dental Hygiene/ Assistants- the restorative functions language change is a small change to align with the </w:t>
      </w:r>
      <w:r w:rsidR="006201CC">
        <w:rPr>
          <w:bCs/>
        </w:rPr>
        <w:t xml:space="preserve">knowledge </w:t>
      </w:r>
      <w:r>
        <w:rPr>
          <w:bCs/>
        </w:rPr>
        <w:t>provided to these individuals</w:t>
      </w:r>
      <w:r w:rsidR="006201CC">
        <w:rPr>
          <w:bCs/>
        </w:rPr>
        <w:t xml:space="preserve"> through educational programs</w:t>
      </w:r>
      <w:r>
        <w:rPr>
          <w:bCs/>
        </w:rPr>
        <w:t>.</w:t>
      </w:r>
    </w:p>
    <w:p w14:paraId="7F6B78FC" w14:textId="50C4C9E1"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F0233B4"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22865A02" w14:textId="5020B687" w:rsidR="006201CC" w:rsidRDefault="006201CC" w:rsidP="006201CC">
      <w:pPr>
        <w:pStyle w:val="BodyText"/>
        <w:rPr>
          <w:bCs/>
        </w:rPr>
      </w:pPr>
      <w:r>
        <w:rPr>
          <w:bCs/>
        </w:rPr>
        <w:tab/>
      </w:r>
    </w:p>
    <w:p w14:paraId="57126BC6" w14:textId="1B7F033E" w:rsidR="00E26F03" w:rsidRDefault="006201CC" w:rsidP="00E26F03">
      <w:pPr>
        <w:pStyle w:val="BodyText"/>
        <w:rPr>
          <w:bCs/>
        </w:rPr>
      </w:pPr>
      <w:r>
        <w:rPr>
          <w:bCs/>
        </w:rPr>
        <w:tab/>
      </w:r>
      <w:r w:rsidR="00150631">
        <w:rPr>
          <w:bCs/>
        </w:rPr>
        <w:t xml:space="preserve">Dental therapy by credential- same as current dental therapy by exam licensees. Through CODA </w:t>
      </w:r>
      <w:r w:rsidR="00150631">
        <w:rPr>
          <w:bCs/>
        </w:rPr>
        <w:tab/>
        <w:t>(Commission on Dental Accreditation) or board approved programs, depending on the state</w:t>
      </w:r>
      <w:r w:rsidR="00800180">
        <w:rPr>
          <w:bCs/>
        </w:rPr>
        <w:t>.</w:t>
      </w:r>
    </w:p>
    <w:p w14:paraId="72AC2A6D" w14:textId="51E48DAF" w:rsidR="00800180" w:rsidRDefault="00800180" w:rsidP="00E26F03">
      <w:pPr>
        <w:pStyle w:val="BodyText"/>
        <w:rPr>
          <w:bCs/>
        </w:rPr>
      </w:pPr>
    </w:p>
    <w:p w14:paraId="481C569A" w14:textId="626661A9" w:rsidR="00800180" w:rsidRDefault="00800180" w:rsidP="00E26F03">
      <w:pPr>
        <w:pStyle w:val="BodyText"/>
        <w:rPr>
          <w:bCs/>
        </w:rPr>
      </w:pPr>
      <w:r>
        <w:rPr>
          <w:bCs/>
        </w:rPr>
        <w:tab/>
        <w:t xml:space="preserve">Restorative function for dental hygiene and assisting- </w:t>
      </w:r>
      <w:r w:rsidR="004A65C9">
        <w:rPr>
          <w:bCs/>
        </w:rPr>
        <w:t xml:space="preserve">this is an expanded function certification </w:t>
      </w:r>
      <w:r w:rsidR="004A65C9">
        <w:rPr>
          <w:bCs/>
        </w:rPr>
        <w:tab/>
        <w:t xml:space="preserve">available to individuals that receive education in this area. </w:t>
      </w:r>
    </w:p>
    <w:p w14:paraId="1EF077AF" w14:textId="11C0B325" w:rsidR="00E26F03" w:rsidRDefault="00E26F03" w:rsidP="00E26F03">
      <w:pPr>
        <w:pStyle w:val="BodyText"/>
        <w:rPr>
          <w:bCs/>
        </w:rPr>
      </w:pPr>
    </w:p>
    <w:p w14:paraId="41316FAD" w14:textId="7EEC54E3" w:rsidR="00E26F03" w:rsidRDefault="00E26F03" w:rsidP="00E26F03">
      <w:pPr>
        <w:pStyle w:val="BodyText"/>
        <w:rPr>
          <w:bCs/>
        </w:rPr>
      </w:pPr>
    </w:p>
    <w:p w14:paraId="4B81969A" w14:textId="77777777" w:rsidR="00E26F03" w:rsidRDefault="00E26F03" w:rsidP="004727F8">
      <w:pPr>
        <w:pStyle w:val="BodyText"/>
        <w:rPr>
          <w:bCs/>
        </w:rPr>
      </w:pPr>
    </w:p>
    <w:p w14:paraId="0F8279A9" w14:textId="6F94A2B0" w:rsidR="00E26F03" w:rsidRDefault="00B10815" w:rsidP="00E26F03">
      <w:pPr>
        <w:pStyle w:val="BodyText"/>
        <w:numPr>
          <w:ilvl w:val="1"/>
          <w:numId w:val="14"/>
        </w:numPr>
        <w:rPr>
          <w:bCs/>
        </w:rPr>
      </w:pPr>
      <w:r w:rsidRPr="00E26F03">
        <w:rPr>
          <w:bCs/>
        </w:rPr>
        <w:t xml:space="preserve">Would the proposed regulation change the way practitioners become prepared? If so, </w:t>
      </w:r>
      <w:proofErr w:type="gramStart"/>
      <w:r w:rsidRPr="00E26F03">
        <w:rPr>
          <w:bCs/>
        </w:rPr>
        <w:t>why</w:t>
      </w:r>
      <w:proofErr w:type="gramEnd"/>
      <w:r w:rsidRPr="00E26F03">
        <w:rPr>
          <w:bCs/>
        </w:rPr>
        <w:t xml:space="preserve"> and how?  Include any change in the cost of entry to the occupation.  Who would bear these costs?</w:t>
      </w:r>
    </w:p>
    <w:p w14:paraId="34321FEA" w14:textId="01FF3618" w:rsidR="004727F8" w:rsidRDefault="004727F8" w:rsidP="004727F8">
      <w:pPr>
        <w:pStyle w:val="BodyText"/>
        <w:rPr>
          <w:bCs/>
        </w:rPr>
      </w:pPr>
    </w:p>
    <w:p w14:paraId="36CAE147" w14:textId="308E45C5" w:rsidR="004727F8" w:rsidRDefault="00150631" w:rsidP="004727F8">
      <w:pPr>
        <w:pStyle w:val="BodyText"/>
        <w:rPr>
          <w:bCs/>
        </w:rPr>
      </w:pPr>
      <w:r>
        <w:rPr>
          <w:bCs/>
        </w:rPr>
        <w:tab/>
        <w:t xml:space="preserve">No change to education. Other requirements align with all other license by credential applicants in </w:t>
      </w:r>
      <w:r>
        <w:rPr>
          <w:bCs/>
        </w:rPr>
        <w:tab/>
        <w:t xml:space="preserve">MN (dentist, dental hygiene) </w:t>
      </w: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73E808E7"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27AA878C" w14:textId="3B1D59E1" w:rsidR="006201CC" w:rsidRDefault="006201CC" w:rsidP="006201CC">
      <w:pPr>
        <w:pStyle w:val="BodyText"/>
        <w:rPr>
          <w:bCs/>
        </w:rPr>
      </w:pPr>
      <w:r>
        <w:rPr>
          <w:bCs/>
        </w:rPr>
        <w:tab/>
      </w:r>
    </w:p>
    <w:p w14:paraId="700DD9D6" w14:textId="6244F3F2" w:rsidR="006201CC" w:rsidRDefault="009D5B39" w:rsidP="006201CC">
      <w:pPr>
        <w:pStyle w:val="BodyText"/>
        <w:rPr>
          <w:rFonts w:eastAsia="Times New Roman"/>
        </w:rPr>
      </w:pPr>
      <w:r>
        <w:rPr>
          <w:bCs/>
        </w:rPr>
        <w:tab/>
      </w:r>
      <w:r w:rsidR="00C1261B">
        <w:rPr>
          <w:bCs/>
        </w:rPr>
        <w:t xml:space="preserve">Dental therapy by credentials- </w:t>
      </w:r>
      <w:r>
        <w:rPr>
          <w:bCs/>
        </w:rPr>
        <w:t xml:space="preserve">Many other states that have implemented dental therapy allow a </w:t>
      </w:r>
      <w:r w:rsidR="00C1261B">
        <w:rPr>
          <w:bCs/>
        </w:rPr>
        <w:tab/>
      </w:r>
      <w:r>
        <w:rPr>
          <w:bCs/>
        </w:rPr>
        <w:t>DT license by credential</w:t>
      </w:r>
      <w:r w:rsidR="000F7694">
        <w:rPr>
          <w:bCs/>
        </w:rPr>
        <w:t xml:space="preserve"> (endorsement)</w:t>
      </w:r>
      <w:r>
        <w:rPr>
          <w:bCs/>
        </w:rPr>
        <w:t xml:space="preserve"> pathway, examples are </w:t>
      </w:r>
      <w:r>
        <w:rPr>
          <w:rFonts w:eastAsia="Times New Roman"/>
        </w:rPr>
        <w:t xml:space="preserve">Maine, Michigan. They include the </w:t>
      </w:r>
      <w:r w:rsidR="000F7694">
        <w:rPr>
          <w:rFonts w:eastAsia="Times New Roman"/>
        </w:rPr>
        <w:tab/>
      </w:r>
      <w:r>
        <w:rPr>
          <w:rFonts w:eastAsia="Times New Roman"/>
        </w:rPr>
        <w:t>CODA (Commission on Dental Accreditation) education requirement</w:t>
      </w:r>
      <w:r w:rsidR="00316A42">
        <w:rPr>
          <w:rFonts w:eastAsia="Times New Roman"/>
        </w:rPr>
        <w:t xml:space="preserve"> </w:t>
      </w:r>
      <w:r w:rsidR="00336867">
        <w:rPr>
          <w:rFonts w:eastAsia="Times New Roman"/>
        </w:rPr>
        <w:t>and/</w:t>
      </w:r>
      <w:r w:rsidR="00316A42">
        <w:rPr>
          <w:rFonts w:eastAsia="Times New Roman"/>
        </w:rPr>
        <w:t xml:space="preserve">or a review of credentials </w:t>
      </w:r>
      <w:r w:rsidR="000F7694">
        <w:rPr>
          <w:rFonts w:eastAsia="Times New Roman"/>
        </w:rPr>
        <w:tab/>
      </w:r>
      <w:r w:rsidR="00316A42">
        <w:rPr>
          <w:rFonts w:eastAsia="Times New Roman"/>
        </w:rPr>
        <w:t>and approval by the state dental board</w:t>
      </w:r>
      <w:r>
        <w:rPr>
          <w:rFonts w:eastAsia="Times New Roman"/>
        </w:rPr>
        <w:t>.</w:t>
      </w:r>
    </w:p>
    <w:p w14:paraId="6523AFC4" w14:textId="251AD316" w:rsidR="00150631" w:rsidRDefault="00150631" w:rsidP="006201CC">
      <w:pPr>
        <w:pStyle w:val="BodyText"/>
        <w:rPr>
          <w:rFonts w:eastAsia="Times New Roman"/>
        </w:rPr>
      </w:pPr>
    </w:p>
    <w:p w14:paraId="1120C784" w14:textId="0003069D" w:rsidR="00150631" w:rsidRDefault="00150631" w:rsidP="00336867">
      <w:pPr>
        <w:pStyle w:val="BodyText"/>
        <w:numPr>
          <w:ilvl w:val="1"/>
          <w:numId w:val="28"/>
        </w:numPr>
        <w:rPr>
          <w:rFonts w:eastAsia="Times New Roman"/>
        </w:rPr>
      </w:pPr>
      <w:r>
        <w:rPr>
          <w:rFonts w:eastAsia="Times New Roman"/>
        </w:rPr>
        <w:t>Maine</w:t>
      </w:r>
      <w:r w:rsidR="00885707">
        <w:rPr>
          <w:rFonts w:eastAsia="Times New Roman"/>
        </w:rPr>
        <w:t xml:space="preserve">- </w:t>
      </w:r>
      <w:r w:rsidR="000F7694">
        <w:rPr>
          <w:rFonts w:eastAsia="Times New Roman"/>
        </w:rPr>
        <w:t>DT legislation signed into law 2014</w:t>
      </w:r>
    </w:p>
    <w:p w14:paraId="1CB1B61B" w14:textId="19DD8CFB" w:rsidR="00336867" w:rsidRDefault="00336867" w:rsidP="00336867">
      <w:pPr>
        <w:pStyle w:val="BodyText"/>
        <w:ind w:firstLine="720"/>
        <w:rPr>
          <w:rFonts w:eastAsia="Times New Roman"/>
        </w:rPr>
      </w:pPr>
    </w:p>
    <w:p w14:paraId="593E7144" w14:textId="763AE2D9" w:rsidR="00336867" w:rsidRPr="000F7694" w:rsidRDefault="00336867" w:rsidP="00336867">
      <w:pPr>
        <w:pStyle w:val="BodyText"/>
        <w:numPr>
          <w:ilvl w:val="1"/>
          <w:numId w:val="28"/>
        </w:numPr>
        <w:rPr>
          <w:bCs/>
        </w:rPr>
      </w:pPr>
      <w:r>
        <w:rPr>
          <w:rFonts w:eastAsia="Times New Roman"/>
        </w:rPr>
        <w:t xml:space="preserve">Michigan- </w:t>
      </w:r>
      <w:r w:rsidR="000F7694">
        <w:rPr>
          <w:rFonts w:eastAsia="Times New Roman"/>
        </w:rPr>
        <w:t>DT legislation signed into law 2018</w:t>
      </w:r>
    </w:p>
    <w:p w14:paraId="235D3CC8" w14:textId="77777777" w:rsidR="000F7694" w:rsidRDefault="000F7694" w:rsidP="000F7694">
      <w:pPr>
        <w:pStyle w:val="ListParagraph"/>
        <w:rPr>
          <w:bCs/>
        </w:rPr>
      </w:pPr>
    </w:p>
    <w:p w14:paraId="44617EF0" w14:textId="77777777" w:rsidR="002C4342" w:rsidRDefault="002C4342" w:rsidP="002C4342">
      <w:pPr>
        <w:pStyle w:val="ListParagraph"/>
        <w:numPr>
          <w:ilvl w:val="1"/>
          <w:numId w:val="28"/>
        </w:numPr>
        <w:rPr>
          <w:rFonts w:eastAsia="Times New Roman"/>
        </w:rPr>
      </w:pPr>
      <w:r w:rsidRPr="002C4342">
        <w:rPr>
          <w:rFonts w:eastAsia="Times New Roman"/>
        </w:rPr>
        <w:t>12</w:t>
      </w:r>
      <w:r>
        <w:rPr>
          <w:rFonts w:eastAsia="Times New Roman"/>
        </w:rPr>
        <w:t xml:space="preserve"> states have</w:t>
      </w:r>
      <w:r w:rsidRPr="002C4342">
        <w:rPr>
          <w:rFonts w:eastAsia="Times New Roman"/>
        </w:rPr>
        <w:t xml:space="preserve"> laws or tribal authority</w:t>
      </w:r>
      <w:r>
        <w:rPr>
          <w:rFonts w:eastAsia="Times New Roman"/>
        </w:rPr>
        <w:t xml:space="preserve"> for dental therapy </w:t>
      </w:r>
    </w:p>
    <w:p w14:paraId="6B4F96B9" w14:textId="77777777" w:rsidR="002C4342" w:rsidRPr="002C4342" w:rsidRDefault="002C4342" w:rsidP="002C4342">
      <w:pPr>
        <w:pStyle w:val="ListParagraph"/>
        <w:rPr>
          <w:rFonts w:eastAsia="Times New Roman"/>
        </w:rPr>
      </w:pPr>
    </w:p>
    <w:p w14:paraId="1140A963" w14:textId="1532F458" w:rsidR="002C4342" w:rsidRPr="002C4342" w:rsidRDefault="002C4342" w:rsidP="002C4342">
      <w:pPr>
        <w:pStyle w:val="ListParagraph"/>
        <w:numPr>
          <w:ilvl w:val="1"/>
          <w:numId w:val="28"/>
        </w:numPr>
        <w:rPr>
          <w:rFonts w:eastAsia="Times New Roman"/>
        </w:rPr>
      </w:pPr>
      <w:r w:rsidRPr="002C4342">
        <w:rPr>
          <w:rFonts w:eastAsia="Times New Roman"/>
        </w:rPr>
        <w:t xml:space="preserve">5 states </w:t>
      </w:r>
      <w:r>
        <w:rPr>
          <w:rFonts w:eastAsia="Times New Roman"/>
        </w:rPr>
        <w:t>have</w:t>
      </w:r>
      <w:r w:rsidRPr="002C4342">
        <w:rPr>
          <w:rFonts w:eastAsia="Times New Roman"/>
        </w:rPr>
        <w:t xml:space="preserve"> DTs in practice - AK, MN, OR, WA, ME, and </w:t>
      </w:r>
      <w:r>
        <w:rPr>
          <w:rFonts w:eastAsia="Times New Roman"/>
        </w:rPr>
        <w:t xml:space="preserve">soon </w:t>
      </w:r>
      <w:r w:rsidRPr="002C4342">
        <w:rPr>
          <w:rFonts w:eastAsia="Times New Roman"/>
        </w:rPr>
        <w:t>ID</w:t>
      </w:r>
      <w:r>
        <w:rPr>
          <w:rFonts w:eastAsia="Times New Roman"/>
        </w:rPr>
        <w:t xml:space="preserve"> as well</w:t>
      </w:r>
      <w:r w:rsidRPr="002C4342">
        <w:rPr>
          <w:rFonts w:eastAsia="Times New Roman"/>
        </w:rPr>
        <w:t>.</w:t>
      </w:r>
    </w:p>
    <w:p w14:paraId="5957DB58" w14:textId="078EA991" w:rsidR="004727F8" w:rsidRDefault="004727F8" w:rsidP="004727F8">
      <w:pPr>
        <w:pStyle w:val="BodyText"/>
        <w:rPr>
          <w:bCs/>
        </w:rPr>
      </w:pPr>
    </w:p>
    <w:p w14:paraId="26D12DF7" w14:textId="77777777" w:rsidR="00695898" w:rsidRDefault="00695898" w:rsidP="004727F8">
      <w:pPr>
        <w:pStyle w:val="BodyText"/>
        <w:rPr>
          <w:bCs/>
        </w:rPr>
      </w:pPr>
    </w:p>
    <w:p w14:paraId="622A75B9" w14:textId="13AC2A6D"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4EE44D05" w14:textId="0582A4C9" w:rsidR="00C1261B" w:rsidRDefault="00C1261B" w:rsidP="00C1261B">
      <w:pPr>
        <w:pStyle w:val="BodyText"/>
        <w:ind w:left="720"/>
        <w:rPr>
          <w:bCs/>
        </w:rPr>
      </w:pPr>
    </w:p>
    <w:p w14:paraId="7FF853AF" w14:textId="5723CDD2" w:rsidR="00C1261B" w:rsidRDefault="00C1261B" w:rsidP="00C1261B">
      <w:pPr>
        <w:pStyle w:val="BodyText"/>
        <w:ind w:left="720"/>
        <w:rPr>
          <w:bCs/>
        </w:rPr>
      </w:pPr>
      <w:r>
        <w:rPr>
          <w:bCs/>
        </w:rPr>
        <w:t xml:space="preserve">This proposal does not impact current </w:t>
      </w:r>
      <w:r w:rsidR="00D6021F">
        <w:rPr>
          <w:bCs/>
        </w:rPr>
        <w:t xml:space="preserve">dental therapy </w:t>
      </w:r>
      <w:r>
        <w:rPr>
          <w:bCs/>
        </w:rPr>
        <w:t>providers in MN.</w:t>
      </w:r>
    </w:p>
    <w:p w14:paraId="5A4E0859" w14:textId="7EA33397" w:rsidR="00D6021F" w:rsidRDefault="00D6021F" w:rsidP="004727F8">
      <w:pPr>
        <w:pStyle w:val="BodyText"/>
        <w:rPr>
          <w:bCs/>
        </w:rPr>
      </w:pPr>
    </w:p>
    <w:p w14:paraId="55FF3252" w14:textId="2E4F27C5" w:rsidR="00D6021F" w:rsidRDefault="00D6021F" w:rsidP="004727F8">
      <w:pPr>
        <w:pStyle w:val="BodyText"/>
        <w:rPr>
          <w:bCs/>
        </w:rPr>
      </w:pPr>
      <w:r>
        <w:rPr>
          <w:bCs/>
        </w:rPr>
        <w:tab/>
        <w:t xml:space="preserve">This proposal does </w:t>
      </w:r>
      <w:r w:rsidR="00E4020C">
        <w:rPr>
          <w:bCs/>
        </w:rPr>
        <w:t xml:space="preserve">have a small impact to dental hygienists and dental assistants that perform </w:t>
      </w:r>
      <w:r w:rsidR="00E4020C">
        <w:rPr>
          <w:bCs/>
        </w:rPr>
        <w:tab/>
        <w:t xml:space="preserve">restorative functions. Less restrictive. </w:t>
      </w: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240FB743" w14:textId="1339BF2B" w:rsidR="00E4020C" w:rsidRDefault="00E4020C" w:rsidP="004727F8">
      <w:pPr>
        <w:pStyle w:val="BodyText"/>
        <w:rPr>
          <w:bCs/>
        </w:rPr>
      </w:pPr>
      <w:r>
        <w:rPr>
          <w:bCs/>
        </w:rPr>
        <w:tab/>
        <w:t xml:space="preserve">No, these providers will already be previously licensed in another state. Exam requirements will </w:t>
      </w:r>
      <w:r>
        <w:rPr>
          <w:bCs/>
        </w:rPr>
        <w:tab/>
        <w:t>have already been met.</w:t>
      </w: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7C27DA87" w:rsidR="004727F8" w:rsidRDefault="004727F8" w:rsidP="004727F8">
      <w:pPr>
        <w:pStyle w:val="BodyText"/>
        <w:rPr>
          <w:bCs/>
        </w:rPr>
      </w:pPr>
    </w:p>
    <w:p w14:paraId="1FF75858" w14:textId="489078D1" w:rsidR="007016C0" w:rsidRDefault="00336867" w:rsidP="004727F8">
      <w:pPr>
        <w:pStyle w:val="BodyText"/>
        <w:rPr>
          <w:bCs/>
        </w:rPr>
      </w:pPr>
      <w:r>
        <w:rPr>
          <w:bCs/>
        </w:rPr>
        <w:tab/>
        <w:t>Supervision provisions do not change. Currently supervised by dentists.</w:t>
      </w: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5789D3CF" w14:textId="5D8F8D3B" w:rsidR="007D787A" w:rsidRDefault="007D787A" w:rsidP="007D787A">
      <w:pPr>
        <w:pStyle w:val="BodyText"/>
        <w:rPr>
          <w:bCs/>
        </w:rPr>
      </w:pPr>
    </w:p>
    <w:p w14:paraId="6729F2E3" w14:textId="5DF5390A" w:rsidR="007D787A" w:rsidRDefault="00336867" w:rsidP="007D787A">
      <w:pPr>
        <w:pStyle w:val="BodyText"/>
        <w:rPr>
          <w:bCs/>
        </w:rPr>
      </w:pPr>
      <w:r>
        <w:rPr>
          <w:bCs/>
        </w:rPr>
        <w:tab/>
        <w:t xml:space="preserve">MN Board of Dentistry is proposing this change and we will regulate and license/ certify for the </w:t>
      </w:r>
      <w:r>
        <w:rPr>
          <w:bCs/>
        </w:rPr>
        <w:tab/>
        <w:t xml:space="preserve">proposed changes. </w:t>
      </w: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t>Do provisions exist to ensure that practitioners maintain competency? Describe any proposed change.</w:t>
      </w:r>
    </w:p>
    <w:p w14:paraId="355EB910" w14:textId="4542DEB2" w:rsidR="000D16DF" w:rsidRDefault="000D16DF" w:rsidP="000D16DF">
      <w:pPr>
        <w:pStyle w:val="BodyText"/>
        <w:ind w:left="360"/>
        <w:rPr>
          <w:bCs/>
        </w:rPr>
      </w:pPr>
    </w:p>
    <w:p w14:paraId="31662D41" w14:textId="7C4F6023" w:rsidR="000D16DF" w:rsidRDefault="00336867" w:rsidP="004727F8">
      <w:pPr>
        <w:pStyle w:val="BodyText"/>
        <w:ind w:left="360"/>
        <w:rPr>
          <w:bCs/>
        </w:rPr>
      </w:pPr>
      <w:r>
        <w:rPr>
          <w:bCs/>
        </w:rPr>
        <w:tab/>
        <w:t xml:space="preserve">Yes, they must be educated by a CODA (Commission on Dental Accreditation) approved program. </w:t>
      </w: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28C1143B" w14:textId="1231EED5" w:rsidR="007D787A" w:rsidRDefault="007D787A" w:rsidP="007D787A">
      <w:pPr>
        <w:pStyle w:val="BodyText"/>
        <w:rPr>
          <w:bCs/>
        </w:rPr>
      </w:pPr>
    </w:p>
    <w:p w14:paraId="20A41B3A" w14:textId="0984E3C4" w:rsidR="007D787A" w:rsidRDefault="00336867" w:rsidP="007D787A">
      <w:pPr>
        <w:pStyle w:val="BodyText"/>
        <w:rPr>
          <w:bCs/>
        </w:rPr>
      </w:pPr>
      <w:r>
        <w:rPr>
          <w:bCs/>
        </w:rPr>
        <w:tab/>
        <w:t>The proposal aligns with the regulation of dental therapy by exam candidates. The proposal does</w:t>
      </w:r>
      <w:r>
        <w:rPr>
          <w:bCs/>
        </w:rPr>
        <w:tab/>
        <w:t>not impact level of regulation for dental hygiene or assisting.</w:t>
      </w:r>
    </w:p>
    <w:p w14:paraId="0DD4C488" w14:textId="36845D1D" w:rsidR="007D787A" w:rsidRDefault="007D787A" w:rsidP="007D787A">
      <w:pPr>
        <w:pStyle w:val="BodyText"/>
        <w:rPr>
          <w:bCs/>
        </w:rPr>
      </w:pPr>
    </w:p>
    <w:p w14:paraId="0EF4F4DC" w14:textId="77777777" w:rsidR="007D787A" w:rsidRDefault="007D787A" w:rsidP="007D787A">
      <w:pPr>
        <w:pStyle w:val="BodyText"/>
        <w:rPr>
          <w:bCs/>
        </w:rPr>
      </w:pPr>
    </w:p>
    <w:p w14:paraId="766E750F" w14:textId="0F96A668"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5E6D046B" w14:textId="174F6BD8" w:rsidR="007D787A" w:rsidRDefault="007D787A" w:rsidP="007D787A">
      <w:pPr>
        <w:pStyle w:val="BodyText"/>
        <w:rPr>
          <w:bCs/>
        </w:rPr>
      </w:pPr>
    </w:p>
    <w:p w14:paraId="5CE8F151" w14:textId="28E6B299" w:rsidR="007D787A" w:rsidRDefault="00336867" w:rsidP="007D787A">
      <w:pPr>
        <w:pStyle w:val="BodyText"/>
        <w:rPr>
          <w:bCs/>
        </w:rPr>
      </w:pPr>
      <w:r>
        <w:rPr>
          <w:bCs/>
        </w:rPr>
        <w:tab/>
        <w:t xml:space="preserve">This is not applicable to our proposal. </w:t>
      </w:r>
    </w:p>
    <w:p w14:paraId="688A7655" w14:textId="22EA917E" w:rsidR="007D787A" w:rsidRDefault="007D787A" w:rsidP="007D787A">
      <w:pPr>
        <w:pStyle w:val="BodyText"/>
        <w:rPr>
          <w:bCs/>
        </w:rPr>
      </w:pP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20966ECA" w14:textId="71CEE6EE" w:rsidR="007D787A" w:rsidRDefault="007D787A" w:rsidP="007D787A">
      <w:pPr>
        <w:pStyle w:val="BodyText"/>
        <w:rPr>
          <w:bCs/>
        </w:rPr>
      </w:pPr>
    </w:p>
    <w:p w14:paraId="5C6EF4C8" w14:textId="77777777" w:rsidR="00336867" w:rsidRDefault="00336867" w:rsidP="00336867">
      <w:pPr>
        <w:pStyle w:val="BodyText"/>
        <w:rPr>
          <w:bCs/>
        </w:rPr>
      </w:pPr>
      <w:r>
        <w:rPr>
          <w:bCs/>
        </w:rPr>
        <w:tab/>
        <w:t xml:space="preserve">This is not applicable to our proposal. </w:t>
      </w:r>
    </w:p>
    <w:p w14:paraId="297E25D2" w14:textId="27B190DF" w:rsidR="00336867" w:rsidRDefault="00336867" w:rsidP="007D787A">
      <w:pPr>
        <w:pStyle w:val="BodyText"/>
        <w:rPr>
          <w:bCs/>
        </w:rPr>
      </w:pPr>
    </w:p>
    <w:p w14:paraId="148CE156" w14:textId="7BAD4E05" w:rsidR="007D787A" w:rsidRDefault="007D787A" w:rsidP="007D787A">
      <w:pPr>
        <w:pStyle w:val="BodyText"/>
        <w:rPr>
          <w:bCs/>
        </w:rPr>
      </w:pPr>
    </w:p>
    <w:p w14:paraId="42971558" w14:textId="77777777" w:rsidR="007D787A" w:rsidRPr="007D787A" w:rsidRDefault="007D787A" w:rsidP="007D787A">
      <w:pPr>
        <w:pStyle w:val="BodyText"/>
        <w:rPr>
          <w:bCs/>
        </w:rPr>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68F97B1F" w:rsidR="000D5012" w:rsidRDefault="00336867" w:rsidP="000D5012">
      <w:pPr>
        <w:pStyle w:val="BodyText"/>
        <w:rPr>
          <w:bCs/>
        </w:rPr>
      </w:pPr>
      <w:r>
        <w:rPr>
          <w:bCs/>
        </w:rPr>
        <w:tab/>
        <w:t>Th</w:t>
      </w:r>
      <w:r w:rsidR="00800180">
        <w:rPr>
          <w:bCs/>
        </w:rPr>
        <w:t>e dental therapy</w:t>
      </w:r>
      <w:r>
        <w:rPr>
          <w:bCs/>
        </w:rPr>
        <w:t xml:space="preserve"> </w:t>
      </w:r>
      <w:r w:rsidR="00800180">
        <w:rPr>
          <w:bCs/>
        </w:rPr>
        <w:t>provision could</w:t>
      </w:r>
      <w:r w:rsidR="00C72DD0">
        <w:rPr>
          <w:bCs/>
        </w:rPr>
        <w:t xml:space="preserve"> </w:t>
      </w:r>
      <w:r>
        <w:rPr>
          <w:bCs/>
        </w:rPr>
        <w:t xml:space="preserve">increase access to dental services </w:t>
      </w:r>
      <w:r w:rsidR="00C72DD0">
        <w:rPr>
          <w:bCs/>
        </w:rPr>
        <w:t>by</w:t>
      </w:r>
      <w:r>
        <w:rPr>
          <w:bCs/>
        </w:rPr>
        <w:t xml:space="preserve"> encouraging </w:t>
      </w:r>
      <w:r w:rsidR="00C72DD0">
        <w:rPr>
          <w:bCs/>
        </w:rPr>
        <w:t xml:space="preserve">dental </w:t>
      </w:r>
      <w:r w:rsidR="00800180">
        <w:rPr>
          <w:bCs/>
        </w:rPr>
        <w:tab/>
      </w:r>
      <w:r w:rsidR="00C72DD0">
        <w:rPr>
          <w:bCs/>
        </w:rPr>
        <w:t xml:space="preserve">therapy </w:t>
      </w:r>
      <w:r>
        <w:rPr>
          <w:bCs/>
        </w:rPr>
        <w:t>applicants to come to</w:t>
      </w:r>
      <w:r w:rsidR="00800180">
        <w:rPr>
          <w:bCs/>
        </w:rPr>
        <w:t xml:space="preserve"> </w:t>
      </w:r>
      <w:r>
        <w:rPr>
          <w:bCs/>
        </w:rPr>
        <w:t>MN and become licensed to practice dental therapy in our state.</w:t>
      </w:r>
    </w:p>
    <w:p w14:paraId="1A714F88" w14:textId="448654F0" w:rsidR="00336867" w:rsidRDefault="00336867"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2EF283A1" w14:textId="3C230A8C" w:rsidR="000D5012" w:rsidRDefault="00336867" w:rsidP="000D5012">
      <w:pPr>
        <w:pStyle w:val="BodyText"/>
        <w:rPr>
          <w:bCs/>
        </w:rPr>
      </w:pPr>
      <w:r>
        <w:rPr>
          <w:bCs/>
        </w:rPr>
        <w:tab/>
        <w:t xml:space="preserve">The cost of services should remain relatively unchanged. </w:t>
      </w:r>
    </w:p>
    <w:p w14:paraId="1731A74C" w14:textId="66EBC322" w:rsidR="000D5012" w:rsidRDefault="000D5012" w:rsidP="000D5012">
      <w:pPr>
        <w:pStyle w:val="BodyText"/>
        <w:rPr>
          <w:bCs/>
        </w:rPr>
      </w:pP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578C0B75" w14:textId="0B9EF261" w:rsidR="00336867" w:rsidRDefault="00336867" w:rsidP="00336867">
      <w:pPr>
        <w:pStyle w:val="BodyText"/>
        <w:rPr>
          <w:bCs/>
        </w:rPr>
      </w:pPr>
      <w:r>
        <w:rPr>
          <w:bCs/>
        </w:rPr>
        <w:tab/>
        <w:t xml:space="preserve">This is not applicable to our proposal. </w:t>
      </w:r>
    </w:p>
    <w:p w14:paraId="2D80C19E" w14:textId="3F909687" w:rsidR="00336867" w:rsidRDefault="00336867" w:rsidP="00336867">
      <w:pPr>
        <w:pStyle w:val="BodyText"/>
        <w:rPr>
          <w:bCs/>
        </w:rPr>
      </w:pPr>
    </w:p>
    <w:p w14:paraId="28EB8180" w14:textId="71073187" w:rsidR="00336867" w:rsidRDefault="00336867" w:rsidP="00336867">
      <w:pPr>
        <w:pStyle w:val="BodyText"/>
        <w:rPr>
          <w:bCs/>
        </w:rPr>
      </w:pPr>
      <w:r>
        <w:rPr>
          <w:bCs/>
        </w:rPr>
        <w:tab/>
        <w:t xml:space="preserve">Costs/Savings to patients, insurers, providers, employers would be relatively </w:t>
      </w:r>
      <w:r w:rsidR="00800180">
        <w:rPr>
          <w:bCs/>
        </w:rPr>
        <w:t>unchanged</w:t>
      </w:r>
      <w:r>
        <w:rPr>
          <w:bCs/>
        </w:rPr>
        <w:t xml:space="preserve">. </w:t>
      </w:r>
    </w:p>
    <w:p w14:paraId="649D9791" w14:textId="0E8D2FCA"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5ECA30E8" w:rsidR="000D5012" w:rsidRDefault="000D5012" w:rsidP="000D5012">
      <w:pPr>
        <w:pStyle w:val="BodyText"/>
        <w:rPr>
          <w:bCs/>
        </w:rPr>
      </w:pPr>
    </w:p>
    <w:p w14:paraId="0DC327AD" w14:textId="04DF996A" w:rsidR="000D5012" w:rsidRDefault="00C72DD0" w:rsidP="000D5012">
      <w:pPr>
        <w:pStyle w:val="BodyText"/>
        <w:rPr>
          <w:bCs/>
        </w:rPr>
      </w:pPr>
      <w:r>
        <w:rPr>
          <w:bCs/>
        </w:rPr>
        <w:tab/>
        <w:t xml:space="preserve">Dental therapists practice under collaborative practice in MN and this would allow that as well for </w:t>
      </w:r>
      <w:r>
        <w:rPr>
          <w:bCs/>
        </w:rPr>
        <w:tab/>
        <w:t xml:space="preserve">the dental therapy by credentials license candidates. They use </w:t>
      </w:r>
      <w:proofErr w:type="spellStart"/>
      <w:r>
        <w:rPr>
          <w:bCs/>
        </w:rPr>
        <w:t>teledentistry</w:t>
      </w:r>
      <w:proofErr w:type="spellEnd"/>
      <w:r>
        <w:rPr>
          <w:bCs/>
        </w:rPr>
        <w:t xml:space="preserve"> and they practice in </w:t>
      </w:r>
      <w:r>
        <w:rPr>
          <w:bCs/>
        </w:rPr>
        <w:tab/>
      </w:r>
    </w:p>
    <w:p w14:paraId="110D22AB" w14:textId="05150973" w:rsidR="00C72DD0" w:rsidRDefault="00C72DD0" w:rsidP="000D5012">
      <w:pPr>
        <w:pStyle w:val="BodyText"/>
        <w:rPr>
          <w:bCs/>
        </w:rPr>
      </w:pPr>
      <w:r>
        <w:rPr>
          <w:bCs/>
        </w:rPr>
        <w:tab/>
        <w:t>many different community and practice settings.</w:t>
      </w: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1DDEB7A5" w14:textId="68CF0BDA" w:rsidR="000D5012" w:rsidRDefault="00C72DD0" w:rsidP="000D5012">
      <w:pPr>
        <w:pStyle w:val="BodyText"/>
        <w:rPr>
          <w:bCs/>
        </w:rPr>
      </w:pPr>
      <w:r>
        <w:rPr>
          <w:bCs/>
        </w:rPr>
        <w:tab/>
        <w:t>We need a fiscal note</w:t>
      </w:r>
      <w:r w:rsidR="002C4342">
        <w:rPr>
          <w:bCs/>
        </w:rPr>
        <w:t xml:space="preserve"> prepared for this change. The applicants are charged a fee and we are a self-</w:t>
      </w:r>
      <w:r w:rsidR="002C4342">
        <w:rPr>
          <w:bCs/>
        </w:rPr>
        <w:tab/>
        <w:t xml:space="preserve">funded agency. </w:t>
      </w: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ED4905C"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1BB302B3" w14:textId="3D7B485F" w:rsidR="002C4342" w:rsidRDefault="002C4342" w:rsidP="00460C42">
      <w:pPr>
        <w:pStyle w:val="BodyText"/>
      </w:pPr>
    </w:p>
    <w:p w14:paraId="3D9438F5" w14:textId="298F7717" w:rsidR="002C4342" w:rsidRDefault="002C4342" w:rsidP="00460C42">
      <w:pPr>
        <w:pStyle w:val="BodyText"/>
      </w:pPr>
      <w:r>
        <w:t>We report on license statistics publicly every quarter and the Minnesota Department of Health does analysis on dental therapy through workforce surveys that individuals complete through biennial renewal process.</w:t>
      </w:r>
    </w:p>
    <w:p w14:paraId="65F53D53" w14:textId="321EAB25" w:rsidR="00F36ABA" w:rsidRDefault="00F36ABA" w:rsidP="00460C42">
      <w:pPr>
        <w:pStyle w:val="BodyText"/>
      </w:pP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104D7DE9" w14:textId="07D6E9B3" w:rsidR="000D5012" w:rsidRDefault="002C4342" w:rsidP="000D5012">
      <w:pPr>
        <w:pStyle w:val="BodyText"/>
        <w:rPr>
          <w:bCs/>
        </w:rPr>
      </w:pPr>
      <w:r>
        <w:rPr>
          <w:bCs/>
        </w:rPr>
        <w:tab/>
        <w:t xml:space="preserve">Minnesota Board of Dentistry is bringing this proposal forward. We are not a member </w:t>
      </w:r>
      <w:r>
        <w:rPr>
          <w:bCs/>
        </w:rPr>
        <w:tab/>
        <w:t xml:space="preserve">organization. </w:t>
      </w:r>
    </w:p>
    <w:p w14:paraId="5187A6B8" w14:textId="5C13B942" w:rsidR="000D5012" w:rsidRDefault="000D5012" w:rsidP="000D5012">
      <w:pPr>
        <w:pStyle w:val="BodyText"/>
        <w:rPr>
          <w:bCs/>
        </w:rPr>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23195181" w14:textId="2BB574C2" w:rsidR="000D5012" w:rsidRPr="00F31624" w:rsidRDefault="002C4342" w:rsidP="00557A6C">
      <w:pPr>
        <w:pStyle w:val="BodyText"/>
        <w:numPr>
          <w:ilvl w:val="1"/>
          <w:numId w:val="29"/>
        </w:numPr>
        <w:rPr>
          <w:b/>
        </w:rPr>
      </w:pPr>
      <w:r w:rsidRPr="00F31624">
        <w:rPr>
          <w:b/>
        </w:rPr>
        <w:t xml:space="preserve">Minnesota Board of Dentistry </w:t>
      </w:r>
    </w:p>
    <w:p w14:paraId="1950DF68" w14:textId="4E975326" w:rsidR="00735C9A" w:rsidRPr="00F31624" w:rsidRDefault="00735C9A" w:rsidP="000D5012">
      <w:pPr>
        <w:pStyle w:val="BodyText"/>
        <w:rPr>
          <w:b/>
        </w:rPr>
      </w:pPr>
    </w:p>
    <w:p w14:paraId="1E5DC5C1" w14:textId="6374A358" w:rsidR="00735C9A" w:rsidRPr="00F31624" w:rsidRDefault="00735C9A" w:rsidP="00557A6C">
      <w:pPr>
        <w:pStyle w:val="BodyText"/>
        <w:numPr>
          <w:ilvl w:val="1"/>
          <w:numId w:val="29"/>
        </w:numPr>
        <w:rPr>
          <w:b/>
        </w:rPr>
      </w:pPr>
      <w:r w:rsidRPr="00F31624">
        <w:rPr>
          <w:b/>
        </w:rPr>
        <w:t>Minnesota Dental Association</w:t>
      </w:r>
    </w:p>
    <w:p w14:paraId="482BAE24" w14:textId="4EC474D7" w:rsidR="00735C9A" w:rsidRPr="00F31624" w:rsidRDefault="00735C9A" w:rsidP="000D5012">
      <w:pPr>
        <w:pStyle w:val="BodyText"/>
        <w:rPr>
          <w:b/>
        </w:rPr>
      </w:pPr>
    </w:p>
    <w:p w14:paraId="61C34D2C" w14:textId="40E7ABD6" w:rsidR="00735C9A" w:rsidRPr="00F31624" w:rsidRDefault="009F7EEF" w:rsidP="00557A6C">
      <w:pPr>
        <w:pStyle w:val="BodyText"/>
        <w:numPr>
          <w:ilvl w:val="1"/>
          <w:numId w:val="29"/>
        </w:numPr>
        <w:rPr>
          <w:b/>
        </w:rPr>
      </w:pPr>
      <w:r w:rsidRPr="00F31624">
        <w:rPr>
          <w:b/>
        </w:rPr>
        <w:t>Minnesota Dental Hygiene Association</w:t>
      </w:r>
    </w:p>
    <w:p w14:paraId="6757E83B" w14:textId="3275063D" w:rsidR="000D5012" w:rsidRDefault="000D5012" w:rsidP="000D5012">
      <w:pPr>
        <w:pStyle w:val="BodyText"/>
        <w:rPr>
          <w:bCs/>
        </w:rPr>
      </w:pPr>
    </w:p>
    <w:p w14:paraId="4E7D0DBA" w14:textId="77777777" w:rsidR="000D5012" w:rsidRDefault="000D5012" w:rsidP="000D5012">
      <w:pPr>
        <w:pStyle w:val="BodyText"/>
        <w:rPr>
          <w:bCs/>
        </w:rPr>
      </w:pPr>
    </w:p>
    <w:p w14:paraId="1C7A2C69" w14:textId="436D6867"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574B1F58" w14:textId="77FE4A55" w:rsidR="000D5012" w:rsidRDefault="000D5012" w:rsidP="000D5012">
      <w:pPr>
        <w:pStyle w:val="BodyText"/>
        <w:rPr>
          <w:bCs/>
        </w:rPr>
      </w:pPr>
    </w:p>
    <w:p w14:paraId="6FEFFCE5" w14:textId="2EA7EB5F" w:rsidR="000D5012" w:rsidRDefault="00C65AB3" w:rsidP="000D5012">
      <w:pPr>
        <w:pStyle w:val="BodyText"/>
        <w:rPr>
          <w:bCs/>
        </w:rPr>
      </w:pPr>
      <w:r>
        <w:rPr>
          <w:bCs/>
        </w:rPr>
        <w:tab/>
        <w:t xml:space="preserve">There are no known opponents to our proposal, and we have presented it in several public board </w:t>
      </w:r>
      <w:r>
        <w:rPr>
          <w:bCs/>
        </w:rPr>
        <w:tab/>
        <w:t xml:space="preserve">and committee meetings. </w:t>
      </w:r>
    </w:p>
    <w:p w14:paraId="144A0EC5" w14:textId="77777777" w:rsidR="000D5012" w:rsidRDefault="000D5012" w:rsidP="000D5012">
      <w:pPr>
        <w:pStyle w:val="BodyText"/>
        <w:rPr>
          <w:bCs/>
        </w:rPr>
      </w:pPr>
    </w:p>
    <w:p w14:paraId="4E2CD4D7" w14:textId="2840DC20" w:rsidR="008B6C6E"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5B497969" w14:textId="2CC39D6B" w:rsidR="00C65AB3" w:rsidRDefault="00C65AB3" w:rsidP="00C65AB3">
      <w:pPr>
        <w:pStyle w:val="BodyText"/>
        <w:rPr>
          <w:bCs/>
        </w:rPr>
      </w:pPr>
    </w:p>
    <w:p w14:paraId="6EA679D5" w14:textId="5E6F2DC8" w:rsidR="00C65AB3" w:rsidRDefault="00C65AB3" w:rsidP="00C65AB3">
      <w:pPr>
        <w:pStyle w:val="BodyText"/>
        <w:rPr>
          <w:bCs/>
        </w:rPr>
      </w:pPr>
      <w:r>
        <w:rPr>
          <w:bCs/>
        </w:rPr>
        <w:tab/>
        <w:t xml:space="preserve">There are no known opponents to our proposal, and we have presented it in several public board </w:t>
      </w:r>
      <w:r>
        <w:rPr>
          <w:bCs/>
        </w:rPr>
        <w:tab/>
        <w:t xml:space="preserve">and committee meetings. </w:t>
      </w:r>
    </w:p>
    <w:p w14:paraId="677AD767" w14:textId="77777777" w:rsidR="00C65AB3" w:rsidRPr="00C65AB3" w:rsidRDefault="00C65AB3" w:rsidP="00C65AB3">
      <w:pPr>
        <w:pStyle w:val="BodyText"/>
        <w:rPr>
          <w:b/>
        </w:rPr>
      </w:pPr>
    </w:p>
    <w:p w14:paraId="68860CEB" w14:textId="77777777" w:rsidR="00460C42" w:rsidRPr="004727F8" w:rsidRDefault="00460C42" w:rsidP="004727F8">
      <w:pPr>
        <w:pStyle w:val="BodyText"/>
        <w:ind w:left="360"/>
        <w:rPr>
          <w:bCs/>
        </w:rPr>
      </w:pPr>
    </w:p>
    <w:p w14:paraId="05AE5C38" w14:textId="77777777" w:rsidR="00A45D5D" w:rsidRDefault="00A45D5D" w:rsidP="00A45D5D">
      <w:pPr>
        <w:pStyle w:val="Heading2"/>
        <w:ind w:left="-380"/>
        <w:jc w:val="right"/>
      </w:pPr>
    </w:p>
    <w:p w14:paraId="674E3E3E" w14:textId="77777777" w:rsidR="00A45D5D" w:rsidRDefault="00A45D5D" w:rsidP="007016C0">
      <w:pPr>
        <w:pStyle w:val="Heading2"/>
        <w:ind w:left="0"/>
      </w:pPr>
    </w:p>
    <w:sectPr w:rsidR="00A45D5D">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F29A" w14:textId="77777777" w:rsidR="00813401" w:rsidRDefault="00813401">
      <w:r>
        <w:separator/>
      </w:r>
    </w:p>
  </w:endnote>
  <w:endnote w:type="continuationSeparator" w:id="0">
    <w:p w14:paraId="1A62749F" w14:textId="77777777" w:rsidR="00813401" w:rsidRDefault="0081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6D43" w14:textId="77777777" w:rsidR="00813401" w:rsidRDefault="00813401">
      <w:r>
        <w:separator/>
      </w:r>
    </w:p>
  </w:footnote>
  <w:footnote w:type="continuationSeparator" w:id="0">
    <w:p w14:paraId="507427B7" w14:textId="77777777" w:rsidR="00813401" w:rsidRDefault="0081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BD5967"/>
    <w:multiLevelType w:val="hybridMultilevel"/>
    <w:tmpl w:val="FE7A5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3"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A6D63"/>
    <w:multiLevelType w:val="hybridMultilevel"/>
    <w:tmpl w:val="83A24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6"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7E664B"/>
    <w:multiLevelType w:val="hybridMultilevel"/>
    <w:tmpl w:val="6268B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3" w15:restartNumberingAfterBreak="0">
    <w:nsid w:val="5B6202CA"/>
    <w:multiLevelType w:val="hybridMultilevel"/>
    <w:tmpl w:val="DA324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20383"/>
    <w:multiLevelType w:val="hybridMultilevel"/>
    <w:tmpl w:val="AF72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6"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30"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9"/>
  </w:num>
  <w:num w:numId="4">
    <w:abstractNumId w:val="12"/>
  </w:num>
  <w:num w:numId="5">
    <w:abstractNumId w:val="15"/>
  </w:num>
  <w:num w:numId="6">
    <w:abstractNumId w:val="8"/>
  </w:num>
  <w:num w:numId="7">
    <w:abstractNumId w:val="10"/>
  </w:num>
  <w:num w:numId="8">
    <w:abstractNumId w:val="3"/>
  </w:num>
  <w:num w:numId="9">
    <w:abstractNumId w:val="9"/>
  </w:num>
  <w:num w:numId="10">
    <w:abstractNumId w:val="0"/>
  </w:num>
  <w:num w:numId="11">
    <w:abstractNumId w:val="18"/>
  </w:num>
  <w:num w:numId="12">
    <w:abstractNumId w:val="1"/>
  </w:num>
  <w:num w:numId="13">
    <w:abstractNumId w:val="5"/>
  </w:num>
  <w:num w:numId="14">
    <w:abstractNumId w:val="27"/>
  </w:num>
  <w:num w:numId="15">
    <w:abstractNumId w:val="26"/>
  </w:num>
  <w:num w:numId="16">
    <w:abstractNumId w:val="6"/>
  </w:num>
  <w:num w:numId="17">
    <w:abstractNumId w:val="2"/>
  </w:num>
  <w:num w:numId="18">
    <w:abstractNumId w:val="28"/>
  </w:num>
  <w:num w:numId="19">
    <w:abstractNumId w:val="13"/>
  </w:num>
  <w:num w:numId="20">
    <w:abstractNumId w:val="16"/>
  </w:num>
  <w:num w:numId="21">
    <w:abstractNumId w:val="7"/>
  </w:num>
  <w:num w:numId="22">
    <w:abstractNumId w:val="11"/>
  </w:num>
  <w:num w:numId="23">
    <w:abstractNumId w:val="20"/>
  </w:num>
  <w:num w:numId="24">
    <w:abstractNumId w:val="30"/>
  </w:num>
  <w:num w:numId="25">
    <w:abstractNumId w:val="19"/>
  </w:num>
  <w:num w:numId="26">
    <w:abstractNumId w:val="17"/>
  </w:num>
  <w:num w:numId="27">
    <w:abstractNumId w:val="14"/>
  </w:num>
  <w:num w:numId="28">
    <w:abstractNumId w:val="23"/>
  </w:num>
  <w:num w:numId="29">
    <w:abstractNumId w:val="21"/>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174F7"/>
    <w:rsid w:val="00040D73"/>
    <w:rsid w:val="00086EF3"/>
    <w:rsid w:val="000B2D04"/>
    <w:rsid w:val="000D16DF"/>
    <w:rsid w:val="000D5012"/>
    <w:rsid w:val="000F7694"/>
    <w:rsid w:val="001010A7"/>
    <w:rsid w:val="00101AA6"/>
    <w:rsid w:val="00134B8A"/>
    <w:rsid w:val="00150631"/>
    <w:rsid w:val="001657D4"/>
    <w:rsid w:val="00211A87"/>
    <w:rsid w:val="002157BE"/>
    <w:rsid w:val="002211DA"/>
    <w:rsid w:val="0027419A"/>
    <w:rsid w:val="00292FC8"/>
    <w:rsid w:val="002B579C"/>
    <w:rsid w:val="002C4342"/>
    <w:rsid w:val="002D4FCB"/>
    <w:rsid w:val="002F11B4"/>
    <w:rsid w:val="00307DAA"/>
    <w:rsid w:val="00316A42"/>
    <w:rsid w:val="00336867"/>
    <w:rsid w:val="00343626"/>
    <w:rsid w:val="00350B29"/>
    <w:rsid w:val="00351411"/>
    <w:rsid w:val="00360FBD"/>
    <w:rsid w:val="003A5DDC"/>
    <w:rsid w:val="003B6CDA"/>
    <w:rsid w:val="00437CAE"/>
    <w:rsid w:val="004560CD"/>
    <w:rsid w:val="00460C42"/>
    <w:rsid w:val="004629DC"/>
    <w:rsid w:val="00464AF0"/>
    <w:rsid w:val="004727F8"/>
    <w:rsid w:val="00475952"/>
    <w:rsid w:val="004A65C9"/>
    <w:rsid w:val="004D419C"/>
    <w:rsid w:val="0050022A"/>
    <w:rsid w:val="005205C8"/>
    <w:rsid w:val="005510C3"/>
    <w:rsid w:val="00557A6C"/>
    <w:rsid w:val="0056642F"/>
    <w:rsid w:val="00573BEC"/>
    <w:rsid w:val="00584EC3"/>
    <w:rsid w:val="005866E6"/>
    <w:rsid w:val="0059482E"/>
    <w:rsid w:val="005A50D2"/>
    <w:rsid w:val="005F33C9"/>
    <w:rsid w:val="006201CC"/>
    <w:rsid w:val="00677F43"/>
    <w:rsid w:val="00695898"/>
    <w:rsid w:val="006E17A5"/>
    <w:rsid w:val="007001A4"/>
    <w:rsid w:val="00700456"/>
    <w:rsid w:val="007016C0"/>
    <w:rsid w:val="007267B7"/>
    <w:rsid w:val="00731C04"/>
    <w:rsid w:val="00733960"/>
    <w:rsid w:val="00733CFE"/>
    <w:rsid w:val="00735C9A"/>
    <w:rsid w:val="007502E5"/>
    <w:rsid w:val="00784275"/>
    <w:rsid w:val="00787775"/>
    <w:rsid w:val="007C3BB3"/>
    <w:rsid w:val="007C5058"/>
    <w:rsid w:val="007D545C"/>
    <w:rsid w:val="007D787A"/>
    <w:rsid w:val="00800180"/>
    <w:rsid w:val="0080184E"/>
    <w:rsid w:val="00811BA0"/>
    <w:rsid w:val="00813401"/>
    <w:rsid w:val="0082400D"/>
    <w:rsid w:val="00857FB7"/>
    <w:rsid w:val="008716CF"/>
    <w:rsid w:val="00885707"/>
    <w:rsid w:val="008B6C6E"/>
    <w:rsid w:val="008D4C02"/>
    <w:rsid w:val="00962CAF"/>
    <w:rsid w:val="00992A40"/>
    <w:rsid w:val="009C6220"/>
    <w:rsid w:val="009D004D"/>
    <w:rsid w:val="009D5B39"/>
    <w:rsid w:val="009E1755"/>
    <w:rsid w:val="009F7EEF"/>
    <w:rsid w:val="00A00CFC"/>
    <w:rsid w:val="00A0656C"/>
    <w:rsid w:val="00A20010"/>
    <w:rsid w:val="00A20924"/>
    <w:rsid w:val="00A22D77"/>
    <w:rsid w:val="00A43DDB"/>
    <w:rsid w:val="00A45D5D"/>
    <w:rsid w:val="00A810AE"/>
    <w:rsid w:val="00A811C5"/>
    <w:rsid w:val="00AC2ABD"/>
    <w:rsid w:val="00AC4A33"/>
    <w:rsid w:val="00AD4ABC"/>
    <w:rsid w:val="00AD5AF4"/>
    <w:rsid w:val="00AD6CED"/>
    <w:rsid w:val="00AE3A37"/>
    <w:rsid w:val="00AE3DA3"/>
    <w:rsid w:val="00B10815"/>
    <w:rsid w:val="00B847C0"/>
    <w:rsid w:val="00BB615C"/>
    <w:rsid w:val="00BE1677"/>
    <w:rsid w:val="00BE6735"/>
    <w:rsid w:val="00C1261B"/>
    <w:rsid w:val="00C24C26"/>
    <w:rsid w:val="00C3717F"/>
    <w:rsid w:val="00C55D08"/>
    <w:rsid w:val="00C65AB3"/>
    <w:rsid w:val="00C72DD0"/>
    <w:rsid w:val="00CA1F6C"/>
    <w:rsid w:val="00CA38D4"/>
    <w:rsid w:val="00D21751"/>
    <w:rsid w:val="00D4282A"/>
    <w:rsid w:val="00D52806"/>
    <w:rsid w:val="00D6021F"/>
    <w:rsid w:val="00D62BDA"/>
    <w:rsid w:val="00D63398"/>
    <w:rsid w:val="00D93274"/>
    <w:rsid w:val="00DA4F58"/>
    <w:rsid w:val="00DB1B62"/>
    <w:rsid w:val="00E26F03"/>
    <w:rsid w:val="00E36297"/>
    <w:rsid w:val="00E37F98"/>
    <w:rsid w:val="00E4020C"/>
    <w:rsid w:val="00E4236E"/>
    <w:rsid w:val="00E862D3"/>
    <w:rsid w:val="00ED0D2B"/>
    <w:rsid w:val="00EE62C8"/>
    <w:rsid w:val="00F31624"/>
    <w:rsid w:val="00F36ABA"/>
    <w:rsid w:val="00F45849"/>
    <w:rsid w:val="00FA1273"/>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46877">
      <w:bodyDiv w:val="1"/>
      <w:marLeft w:val="0"/>
      <w:marRight w:val="0"/>
      <w:marTop w:val="0"/>
      <w:marBottom w:val="0"/>
      <w:divBdr>
        <w:top w:val="none" w:sz="0" w:space="0" w:color="auto"/>
        <w:left w:val="none" w:sz="0" w:space="0" w:color="auto"/>
        <w:bottom w:val="none" w:sz="0" w:space="0" w:color="auto"/>
        <w:right w:val="none" w:sz="0" w:space="0" w:color="auto"/>
      </w:divBdr>
      <w:divsChild>
        <w:div w:id="502597830">
          <w:marLeft w:val="0"/>
          <w:marRight w:val="0"/>
          <w:marTop w:val="0"/>
          <w:marBottom w:val="0"/>
          <w:divBdr>
            <w:top w:val="none" w:sz="0" w:space="0" w:color="auto"/>
            <w:left w:val="none" w:sz="0" w:space="0" w:color="auto"/>
            <w:bottom w:val="none" w:sz="0" w:space="0" w:color="auto"/>
            <w:right w:val="none" w:sz="0" w:space="0" w:color="auto"/>
          </w:divBdr>
          <w:divsChild>
            <w:div w:id="23694213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415316742">
      <w:bodyDiv w:val="1"/>
      <w:marLeft w:val="0"/>
      <w:marRight w:val="0"/>
      <w:marTop w:val="0"/>
      <w:marBottom w:val="0"/>
      <w:divBdr>
        <w:top w:val="none" w:sz="0" w:space="0" w:color="auto"/>
        <w:left w:val="none" w:sz="0" w:space="0" w:color="auto"/>
        <w:bottom w:val="none" w:sz="0" w:space="0" w:color="auto"/>
        <w:right w:val="none" w:sz="0" w:space="0" w:color="auto"/>
      </w:divBdr>
    </w:div>
    <w:div w:id="164477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Anderson, Bridgett (HLB)</cp:lastModifiedBy>
  <cp:revision>16</cp:revision>
  <dcterms:created xsi:type="dcterms:W3CDTF">2022-01-25T20:20:00Z</dcterms:created>
  <dcterms:modified xsi:type="dcterms:W3CDTF">2022-02-09T17:29:00Z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