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DCD6" w14:textId="77777777" w:rsidR="008219D4" w:rsidRDefault="00000000">
      <w:pPr>
        <w:rPr>
          <w:sz w:val="48"/>
          <w:szCs w:val="48"/>
        </w:rPr>
      </w:pPr>
      <w:r>
        <w:rPr>
          <w:b/>
          <w:sz w:val="48"/>
          <w:szCs w:val="48"/>
        </w:rPr>
        <w:t>Minnesota Psychiatric Society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0D22ADF" wp14:editId="79C3A4F8">
            <wp:simplePos x="0" y="0"/>
            <wp:positionH relativeFrom="column">
              <wp:posOffset>1</wp:posOffset>
            </wp:positionH>
            <wp:positionV relativeFrom="paragraph">
              <wp:posOffset>6985</wp:posOffset>
            </wp:positionV>
            <wp:extent cx="817904" cy="853465"/>
            <wp:effectExtent l="0" t="0" r="0" b="0"/>
            <wp:wrapSquare wrapText="bothSides" distT="0" distB="0" distL="114300" distR="114300"/>
            <wp:docPr id="2" name="image1.jp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clip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904" cy="853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0CD315" w14:textId="77777777" w:rsidR="008219D4" w:rsidRDefault="00000000">
      <w:pPr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Improving Minnesota’s mental health care through education, </w:t>
      </w:r>
      <w:proofErr w:type="gramStart"/>
      <w:r>
        <w:rPr>
          <w:b/>
          <w:i/>
          <w:sz w:val="21"/>
          <w:szCs w:val="21"/>
        </w:rPr>
        <w:t>advocacy</w:t>
      </w:r>
      <w:proofErr w:type="gramEnd"/>
      <w:r>
        <w:rPr>
          <w:b/>
          <w:i/>
          <w:sz w:val="21"/>
          <w:szCs w:val="21"/>
        </w:rPr>
        <w:t xml:space="preserve"> and sound psychiatric practice</w:t>
      </w:r>
    </w:p>
    <w:p w14:paraId="660AC88F" w14:textId="77777777" w:rsidR="008219D4" w:rsidRDefault="00000000">
      <w:pPr>
        <w:spacing w:before="120" w:after="60"/>
        <w:rPr>
          <w:sz w:val="19"/>
          <w:szCs w:val="19"/>
        </w:rPr>
      </w:pPr>
      <w:bookmarkStart w:id="0" w:name="_heading=h.gjdgxs" w:colFirst="0" w:colLast="0"/>
      <w:bookmarkEnd w:id="0"/>
      <w:r>
        <w:rPr>
          <w:sz w:val="19"/>
          <w:szCs w:val="19"/>
        </w:rPr>
        <w:t xml:space="preserve">Legislative Comm Chair Michael </w:t>
      </w:r>
      <w:proofErr w:type="spellStart"/>
      <w:r>
        <w:rPr>
          <w:sz w:val="19"/>
          <w:szCs w:val="19"/>
        </w:rPr>
        <w:t>Trangle</w:t>
      </w:r>
      <w:proofErr w:type="spellEnd"/>
      <w:r>
        <w:rPr>
          <w:sz w:val="19"/>
          <w:szCs w:val="19"/>
        </w:rPr>
        <w:t xml:space="preserve">, MD, DLFAPA (612-859-4471), Executive Director Linda </w:t>
      </w:r>
      <w:proofErr w:type="spellStart"/>
      <w:r>
        <w:rPr>
          <w:sz w:val="19"/>
          <w:szCs w:val="19"/>
        </w:rPr>
        <w:t>Vukelich</w:t>
      </w:r>
      <w:proofErr w:type="spellEnd"/>
      <w:r>
        <w:rPr>
          <w:sz w:val="19"/>
          <w:szCs w:val="19"/>
        </w:rPr>
        <w:t xml:space="preserve"> (651-278-4241), Lobbyist Bill Amberg, JD (651-260-9973)</w:t>
      </w:r>
    </w:p>
    <w:p w14:paraId="46BD0092" w14:textId="77777777" w:rsidR="008219D4" w:rsidRDefault="008219D4">
      <w:pPr>
        <w:rPr>
          <w:sz w:val="20"/>
          <w:szCs w:val="20"/>
          <w:highlight w:val="yellow"/>
        </w:rPr>
      </w:pPr>
      <w:bookmarkStart w:id="1" w:name="_heading=h.uh3b1equtsb4" w:colFirst="0" w:colLast="0"/>
      <w:bookmarkEnd w:id="1"/>
    </w:p>
    <w:p w14:paraId="5BCBCD16" w14:textId="77777777" w:rsidR="008219D4" w:rsidRDefault="00000000">
      <w:pPr>
        <w:rPr>
          <w:b/>
        </w:rPr>
      </w:pPr>
      <w:bookmarkStart w:id="2" w:name="_heading=h.c47y44wiffdw" w:colFirst="0" w:colLast="0"/>
      <w:bookmarkEnd w:id="2"/>
      <w:r>
        <w:t xml:space="preserve">The Minnesota Psychiatric Society, representing over 450 Minnesota psychiatric physicians, fully supports efforts to address Minnesota’s extremely under-resourced mental health professional workforce and develop creative ways to improve much-needed access to psychiatric services through primary care. </w:t>
      </w:r>
      <w:r>
        <w:rPr>
          <w:b/>
        </w:rPr>
        <w:t>The Minnesota Psychiatric Society supports full implementation of the Collaborative Care Model (</w:t>
      </w:r>
      <w:proofErr w:type="spellStart"/>
      <w:r>
        <w:rPr>
          <w:b/>
        </w:rPr>
        <w:t>CoCM</w:t>
      </w:r>
      <w:proofErr w:type="spellEnd"/>
      <w:r>
        <w:rPr>
          <w:b/>
        </w:rPr>
        <w:t xml:space="preserve">) to expand access to effective mental health care in primary care settings, including requiring reimbursement for the </w:t>
      </w:r>
      <w:proofErr w:type="spellStart"/>
      <w:r>
        <w:rPr>
          <w:b/>
        </w:rPr>
        <w:t>CoCM</w:t>
      </w:r>
      <w:proofErr w:type="spellEnd"/>
      <w:r>
        <w:rPr>
          <w:b/>
        </w:rPr>
        <w:t xml:space="preserve"> codes by all payers.</w:t>
      </w:r>
    </w:p>
    <w:p w14:paraId="34879BFC" w14:textId="77777777" w:rsidR="008219D4" w:rsidRDefault="008219D4">
      <w:pPr>
        <w:rPr>
          <w:b/>
        </w:rPr>
      </w:pPr>
      <w:bookmarkStart w:id="3" w:name="_heading=h.63yxuk2jr1du" w:colFirst="0" w:colLast="0"/>
      <w:bookmarkEnd w:id="3"/>
    </w:p>
    <w:p w14:paraId="5177E7F7" w14:textId="77777777" w:rsidR="008219D4" w:rsidRDefault="00000000">
      <w:r>
        <w:rPr>
          <w:b/>
        </w:rPr>
        <w:t xml:space="preserve">Collaborative Care Management Codes </w:t>
      </w:r>
      <w:r>
        <w:t>– Expanding Access to Psychiatric Care</w:t>
      </w:r>
    </w:p>
    <w:p w14:paraId="000ACB45" w14:textId="77777777" w:rsidR="008219D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</w:rPr>
      </w:pPr>
      <w:r>
        <w:rPr>
          <w:color w:val="000000"/>
        </w:rPr>
        <w:t xml:space="preserve">Mental Health Conditions are </w:t>
      </w:r>
      <w:r>
        <w:t>common, impacting</w:t>
      </w:r>
      <w:r>
        <w:rPr>
          <w:color w:val="000000"/>
        </w:rPr>
        <w:t xml:space="preserve"> 1 in 5 adults in the US.</w:t>
      </w:r>
    </w:p>
    <w:p w14:paraId="3924D60E" w14:textId="77777777" w:rsidR="008219D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</w:rPr>
      </w:pPr>
      <w:r>
        <w:rPr>
          <w:color w:val="000000"/>
        </w:rPr>
        <w:t>These conditions impact performance, productivity, retention and more.</w:t>
      </w:r>
    </w:p>
    <w:p w14:paraId="5534B592" w14:textId="77777777" w:rsidR="008219D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</w:rPr>
      </w:pPr>
      <w:r>
        <w:rPr>
          <w:color w:val="000000"/>
        </w:rPr>
        <w:t>Rates of depression and anxiety are rising at a rate of 15 to 20%.</w:t>
      </w:r>
    </w:p>
    <w:p w14:paraId="62268B63" w14:textId="77777777" w:rsidR="008219D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</w:rPr>
      </w:pPr>
      <w:r>
        <w:rPr>
          <w:color w:val="000000"/>
        </w:rPr>
        <w:t xml:space="preserve">Mental health conditions are costly, take </w:t>
      </w:r>
      <w:proofErr w:type="gramStart"/>
      <w:r>
        <w:rPr>
          <w:color w:val="000000"/>
        </w:rPr>
        <w:t>depression</w:t>
      </w:r>
      <w:r>
        <w:t>;</w:t>
      </w:r>
      <w:proofErr w:type="gramEnd"/>
      <w:r>
        <w:rPr>
          <w:color w:val="000000"/>
        </w:rPr>
        <w:t xml:space="preserve"> costing the US economy </w:t>
      </w:r>
      <w:r>
        <w:rPr>
          <w:color w:val="000000"/>
          <w:u w:val="single"/>
        </w:rPr>
        <w:t>$210 billion annually</w:t>
      </w:r>
      <w:r>
        <w:rPr>
          <w:color w:val="000000"/>
        </w:rPr>
        <w:t>.</w:t>
      </w:r>
    </w:p>
    <w:p w14:paraId="7BBE3DA3" w14:textId="77777777" w:rsidR="008219D4" w:rsidRDefault="008219D4">
      <w:pPr>
        <w:pBdr>
          <w:top w:val="nil"/>
          <w:left w:val="nil"/>
          <w:bottom w:val="nil"/>
          <w:right w:val="nil"/>
          <w:between w:val="nil"/>
        </w:pBdr>
        <w:spacing w:before="80"/>
      </w:pPr>
    </w:p>
    <w:p w14:paraId="4C4F8CE7" w14:textId="77777777" w:rsidR="008219D4" w:rsidRDefault="00000000">
      <w:pPr>
        <w:shd w:val="clear" w:color="auto" w:fill="FFFFFF"/>
        <w:spacing w:after="100"/>
        <w:ind w:left="360" w:hanging="360"/>
        <w:rPr>
          <w:color w:val="222222"/>
        </w:rPr>
      </w:pPr>
      <w:r>
        <w:rPr>
          <w:b/>
          <w:color w:val="222222"/>
        </w:rPr>
        <w:t>1.</w:t>
      </w:r>
      <w:r>
        <w:rPr>
          <w:b/>
          <w:color w:val="222222"/>
        </w:rPr>
        <w:tab/>
        <w:t>Collaborative Care Management (</w:t>
      </w:r>
      <w:proofErr w:type="spellStart"/>
      <w:r>
        <w:rPr>
          <w:b/>
          <w:color w:val="222222"/>
        </w:rPr>
        <w:t>CoCM</w:t>
      </w:r>
      <w:proofErr w:type="spellEnd"/>
      <w:r>
        <w:rPr>
          <w:b/>
          <w:color w:val="222222"/>
        </w:rPr>
        <w:t xml:space="preserve">) </w:t>
      </w:r>
      <w:r>
        <w:rPr>
          <w:color w:val="222222"/>
        </w:rPr>
        <w:t>is the most effective model of care to treat mental health and substance use disorders. More than 90 well designed controlled studies show that it:</w:t>
      </w:r>
    </w:p>
    <w:p w14:paraId="22DD48F8" w14:textId="77777777" w:rsidR="008219D4" w:rsidRDefault="00000000">
      <w:pPr>
        <w:numPr>
          <w:ilvl w:val="0"/>
          <w:numId w:val="2"/>
        </w:numPr>
        <w:shd w:val="clear" w:color="auto" w:fill="FFFFFF"/>
        <w:spacing w:before="80"/>
        <w:rPr>
          <w:rFonts w:ascii="Arial" w:eastAsia="Arial" w:hAnsi="Arial" w:cs="Arial"/>
          <w:color w:val="222222"/>
        </w:rPr>
      </w:pPr>
      <w:r>
        <w:rPr>
          <w:color w:val="222222"/>
        </w:rPr>
        <w:t>Obtains better outcomes than other models of care.</w:t>
      </w:r>
    </w:p>
    <w:p w14:paraId="1E451DC6" w14:textId="77777777" w:rsidR="008219D4" w:rsidRDefault="00000000">
      <w:pPr>
        <w:numPr>
          <w:ilvl w:val="0"/>
          <w:numId w:val="2"/>
        </w:numPr>
        <w:shd w:val="clear" w:color="auto" w:fill="FFFFFF"/>
        <w:spacing w:before="80"/>
        <w:rPr>
          <w:rFonts w:ascii="Arial" w:eastAsia="Arial" w:hAnsi="Arial" w:cs="Arial"/>
          <w:color w:val="222222"/>
        </w:rPr>
      </w:pPr>
      <w:r>
        <w:rPr>
          <w:color w:val="222222"/>
        </w:rPr>
        <w:t>Improves access and allows far more patients to be seen.</w:t>
      </w:r>
    </w:p>
    <w:p w14:paraId="5C93F9F0" w14:textId="77777777" w:rsidR="008219D4" w:rsidRDefault="00000000">
      <w:pPr>
        <w:numPr>
          <w:ilvl w:val="0"/>
          <w:numId w:val="2"/>
        </w:numPr>
        <w:shd w:val="clear" w:color="auto" w:fill="FFFFFF"/>
        <w:spacing w:before="80"/>
        <w:rPr>
          <w:rFonts w:ascii="Arial" w:eastAsia="Arial" w:hAnsi="Arial" w:cs="Arial"/>
          <w:color w:val="222222"/>
        </w:rPr>
      </w:pPr>
      <w:r>
        <w:rPr>
          <w:color w:val="222222"/>
        </w:rPr>
        <w:t>For depression, time to remission is shortened.</w:t>
      </w:r>
    </w:p>
    <w:p w14:paraId="33E85131" w14:textId="77777777" w:rsidR="008219D4" w:rsidRDefault="00000000">
      <w:pPr>
        <w:numPr>
          <w:ilvl w:val="0"/>
          <w:numId w:val="2"/>
        </w:numPr>
        <w:shd w:val="clear" w:color="auto" w:fill="FFFFFF"/>
        <w:spacing w:before="80"/>
        <w:rPr>
          <w:rFonts w:ascii="Arial" w:eastAsia="Arial" w:hAnsi="Arial" w:cs="Arial"/>
          <w:color w:val="222222"/>
        </w:rPr>
      </w:pPr>
      <w:r>
        <w:rPr>
          <w:color w:val="222222"/>
        </w:rPr>
        <w:t>Saves money (for every $1 spent, $6.50 is saved in decreased overall health costs and improved productivity).</w:t>
      </w:r>
    </w:p>
    <w:p w14:paraId="727F98F1" w14:textId="77777777" w:rsidR="008219D4" w:rsidRDefault="00000000">
      <w:pPr>
        <w:numPr>
          <w:ilvl w:val="0"/>
          <w:numId w:val="2"/>
        </w:numPr>
        <w:shd w:val="clear" w:color="auto" w:fill="FFFFFF"/>
        <w:spacing w:before="80"/>
        <w:rPr>
          <w:rFonts w:ascii="Arial" w:eastAsia="Arial" w:hAnsi="Arial" w:cs="Arial"/>
          <w:color w:val="222222"/>
        </w:rPr>
      </w:pPr>
      <w:r>
        <w:rPr>
          <w:color w:val="222222"/>
        </w:rPr>
        <w:t>When employees receive collaborative care, employers can see a combined cost savings of $1,815 per employee per year in health care spend and improved productivity.</w:t>
      </w:r>
    </w:p>
    <w:p w14:paraId="241B5515" w14:textId="77777777" w:rsidR="008219D4" w:rsidRDefault="00000000">
      <w:pPr>
        <w:numPr>
          <w:ilvl w:val="0"/>
          <w:numId w:val="2"/>
        </w:numPr>
        <w:shd w:val="clear" w:color="auto" w:fill="FFFFFF"/>
        <w:spacing w:before="80"/>
        <w:rPr>
          <w:rFonts w:ascii="Arial" w:eastAsia="Arial" w:hAnsi="Arial" w:cs="Arial"/>
          <w:color w:val="222222"/>
        </w:rPr>
      </w:pPr>
      <w:r>
        <w:rPr>
          <w:color w:val="222222"/>
        </w:rPr>
        <w:t>Results in knowledge transfer from psychiatrists to primary care clinicians who become more a comfortable and adept at treating patients with behavioral health problems.</w:t>
      </w:r>
    </w:p>
    <w:p w14:paraId="479BC019" w14:textId="77777777" w:rsidR="008219D4" w:rsidRDefault="00000000">
      <w:pPr>
        <w:numPr>
          <w:ilvl w:val="0"/>
          <w:numId w:val="2"/>
        </w:numPr>
        <w:shd w:val="clear" w:color="auto" w:fill="FFFFFF"/>
        <w:spacing w:before="80"/>
        <w:rPr>
          <w:rFonts w:ascii="Arial" w:eastAsia="Arial" w:hAnsi="Arial" w:cs="Arial"/>
          <w:color w:val="222222"/>
        </w:rPr>
      </w:pPr>
      <w:r>
        <w:rPr>
          <w:color w:val="222222"/>
        </w:rPr>
        <w:t>Less stigmatizing for patients.</w:t>
      </w:r>
    </w:p>
    <w:p w14:paraId="3D256523" w14:textId="77777777" w:rsidR="008219D4" w:rsidRDefault="00000000">
      <w:pPr>
        <w:shd w:val="clear" w:color="auto" w:fill="FFFFFF"/>
        <w:spacing w:before="220" w:after="100"/>
        <w:ind w:left="360"/>
        <w:rPr>
          <w:b/>
        </w:rPr>
      </w:pPr>
      <w:r>
        <w:rPr>
          <w:b/>
          <w:color w:val="222222"/>
        </w:rPr>
        <w:t xml:space="preserve">The </w:t>
      </w:r>
      <w:proofErr w:type="spellStart"/>
      <w:r>
        <w:rPr>
          <w:b/>
          <w:color w:val="222222"/>
        </w:rPr>
        <w:t>CoCM</w:t>
      </w:r>
      <w:proofErr w:type="spellEnd"/>
      <w:r>
        <w:rPr>
          <w:b/>
          <w:color w:val="222222"/>
        </w:rPr>
        <w:t xml:space="preserve"> delivers effective mental health care in primary care with a care team led by the primary care provider (PCP), and including a behavioral health care manager and </w:t>
      </w:r>
      <w:proofErr w:type="gramStart"/>
      <w:r>
        <w:rPr>
          <w:b/>
          <w:color w:val="222222"/>
        </w:rPr>
        <w:t>psychiatrist</w:t>
      </w:r>
      <w:proofErr w:type="gramEnd"/>
    </w:p>
    <w:p w14:paraId="5EA5B253" w14:textId="77777777" w:rsidR="008219D4" w:rsidRDefault="008219D4">
      <w:pPr>
        <w:rPr>
          <w:b/>
        </w:rPr>
      </w:pPr>
    </w:p>
    <w:p w14:paraId="15B7065A" w14:textId="77777777" w:rsidR="008219D4" w:rsidRDefault="00000000">
      <w:pPr>
        <w:ind w:left="360" w:hanging="360"/>
        <w:rPr>
          <w:b/>
        </w:rPr>
      </w:pPr>
      <w:r>
        <w:rPr>
          <w:b/>
        </w:rPr>
        <w:t>2.</w:t>
      </w:r>
      <w:r>
        <w:rPr>
          <w:b/>
        </w:rPr>
        <w:tab/>
        <w:t>Recommendations:</w:t>
      </w:r>
    </w:p>
    <w:p w14:paraId="297B6943" w14:textId="77777777" w:rsidR="008219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</w:rPr>
      </w:pPr>
      <w:r>
        <w:rPr>
          <w:color w:val="000000"/>
        </w:rPr>
        <w:t>Implement this evidence Based Solution by having Minnesota Medical Assistance and MinnesotaCare pay for the full suite of Collaborative Care Management Codes (</w:t>
      </w:r>
      <w:proofErr w:type="spellStart"/>
      <w:r>
        <w:rPr>
          <w:color w:val="000000"/>
        </w:rPr>
        <w:t>CoCM</w:t>
      </w:r>
      <w:proofErr w:type="spellEnd"/>
      <w:r>
        <w:rPr>
          <w:color w:val="000000"/>
        </w:rPr>
        <w:t>) everywhere at sustainable rates.</w:t>
      </w:r>
    </w:p>
    <w:p w14:paraId="7E81FC83" w14:textId="77777777" w:rsidR="008219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</w:rPr>
      </w:pPr>
      <w:r>
        <w:rPr>
          <w:color w:val="000000"/>
        </w:rPr>
        <w:t>Broadly publicize this payment plan and the details of the sustainable rate.</w:t>
      </w:r>
    </w:p>
    <w:p w14:paraId="5BC1313D" w14:textId="77777777" w:rsidR="008219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</w:rPr>
      </w:pPr>
      <w:r>
        <w:rPr>
          <w:color w:val="000000"/>
        </w:rPr>
        <w:t>For all future DHS RFPs to manage PMAP contracts, include that the health plans pay for the full suite of</w:t>
      </w:r>
      <w:r>
        <w:t xml:space="preserve"> c</w:t>
      </w:r>
      <w:r>
        <w:rPr>
          <w:color w:val="000000"/>
        </w:rPr>
        <w:t>ollaborative care codes, measure utilization, and improve utilization during the contract.</w:t>
      </w:r>
    </w:p>
    <w:p w14:paraId="1D8AD08C" w14:textId="77777777" w:rsidR="008219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</w:rPr>
      </w:pPr>
      <w:r>
        <w:rPr>
          <w:color w:val="222222"/>
        </w:rPr>
        <w:t>Expand utilization by mandating that all payers in Minnesota reimburse the full suite of Collaborative Care Management Codes (</w:t>
      </w:r>
      <w:proofErr w:type="spellStart"/>
      <w:r>
        <w:rPr>
          <w:color w:val="222222"/>
        </w:rPr>
        <w:t>CoCM</w:t>
      </w:r>
      <w:proofErr w:type="spellEnd"/>
      <w:r>
        <w:rPr>
          <w:color w:val="222222"/>
        </w:rPr>
        <w:t>) everywhere at sustainable rates.</w:t>
      </w:r>
    </w:p>
    <w:p w14:paraId="716F4719" w14:textId="77777777" w:rsidR="008219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</w:rPr>
      </w:pPr>
      <w:r>
        <w:rPr>
          <w:color w:val="222222"/>
        </w:rPr>
        <w:t xml:space="preserve">Mandate that all future health plans managing DHS PMAP contracts </w:t>
      </w:r>
    </w:p>
    <w:p w14:paraId="55078BC8" w14:textId="77777777" w:rsidR="008219D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</w:rPr>
      </w:pPr>
      <w:r>
        <w:rPr>
          <w:color w:val="222222"/>
        </w:rPr>
        <w:t xml:space="preserve">Reimburse the full suite of </w:t>
      </w:r>
      <w:proofErr w:type="spellStart"/>
      <w:r>
        <w:rPr>
          <w:color w:val="222222"/>
        </w:rPr>
        <w:t>CoCM</w:t>
      </w:r>
      <w:proofErr w:type="spellEnd"/>
      <w:r>
        <w:rPr>
          <w:color w:val="222222"/>
        </w:rPr>
        <w:t xml:space="preserve"> codes everywhere at sustainable rates.</w:t>
      </w:r>
    </w:p>
    <w:p w14:paraId="1D8A61AF" w14:textId="77777777" w:rsidR="008219D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</w:rPr>
      </w:pPr>
      <w:r>
        <w:rPr>
          <w:color w:val="222222"/>
        </w:rPr>
        <w:t xml:space="preserve">Measure utilization </w:t>
      </w:r>
      <w:proofErr w:type="gramStart"/>
      <w:r>
        <w:rPr>
          <w:color w:val="222222"/>
        </w:rPr>
        <w:t xml:space="preserve">of  </w:t>
      </w:r>
      <w:proofErr w:type="spellStart"/>
      <w:r>
        <w:rPr>
          <w:color w:val="222222"/>
        </w:rPr>
        <w:t>CoCM</w:t>
      </w:r>
      <w:proofErr w:type="spellEnd"/>
      <w:proofErr w:type="gramEnd"/>
      <w:r>
        <w:rPr>
          <w:color w:val="222222"/>
        </w:rPr>
        <w:t xml:space="preserve"> codes and work to improve utilization by at least 15% each year of the contract.</w:t>
      </w:r>
    </w:p>
    <w:sectPr w:rsidR="008219D4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0E0E" w14:textId="77777777" w:rsidR="0031497F" w:rsidRDefault="0031497F">
      <w:r>
        <w:separator/>
      </w:r>
    </w:p>
  </w:endnote>
  <w:endnote w:type="continuationSeparator" w:id="0">
    <w:p w14:paraId="6EF00D07" w14:textId="77777777" w:rsidR="0031497F" w:rsidRDefault="0031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73FB" w14:textId="77777777" w:rsidR="008219D4" w:rsidRDefault="00000000">
    <w:pPr>
      <w:jc w:val="right"/>
      <w:rPr>
        <w:i/>
        <w:sz w:val="12"/>
        <w:szCs w:val="12"/>
      </w:rPr>
    </w:pPr>
    <w:r>
      <w:rPr>
        <w:i/>
        <w:sz w:val="12"/>
        <w:szCs w:val="12"/>
      </w:rPr>
      <w:t>(2/13/23)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3F9E" w14:textId="77777777" w:rsidR="0031497F" w:rsidRDefault="0031497F">
      <w:r>
        <w:separator/>
      </w:r>
    </w:p>
  </w:footnote>
  <w:footnote w:type="continuationSeparator" w:id="0">
    <w:p w14:paraId="658DE8D4" w14:textId="77777777" w:rsidR="0031497F" w:rsidRDefault="00314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5781D"/>
    <w:multiLevelType w:val="multilevel"/>
    <w:tmpl w:val="90E66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951C60"/>
    <w:multiLevelType w:val="multilevel"/>
    <w:tmpl w:val="67D4AD32"/>
    <w:lvl w:ilvl="0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9F739A"/>
    <w:multiLevelType w:val="multilevel"/>
    <w:tmpl w:val="6EA88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1585146">
    <w:abstractNumId w:val="1"/>
  </w:num>
  <w:num w:numId="2" w16cid:durableId="340163731">
    <w:abstractNumId w:val="0"/>
  </w:num>
  <w:num w:numId="3" w16cid:durableId="102047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D4"/>
    <w:rsid w:val="0031497F"/>
    <w:rsid w:val="005B454D"/>
    <w:rsid w:val="0082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2A1F"/>
  <w15:docId w15:val="{49738BDA-8F89-45EE-8EC6-65C4CDDB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E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468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TmZzGLQ80EAiHzlrkzWxRrBztA==">AMUW2mXH8mw3wYqajKvj2bJxBrBlVAtG2rerY2k11v+KKeVuyYvT41GdWYilmRHFy7lcWvR7fLVsY4eGd6F9nRViopOoJiB2n6HktZzfXh/pqLQFqb6kR2HhhZg1oACo1gqJlF6pBgvC8rsumKMCdkLbccYk1MczqWd6vjeuGWEa7QFv739gW0ye15w8dTgDc4eP2xYNNOg5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Vukelich</dc:creator>
  <cp:lastModifiedBy>Bill Amberg</cp:lastModifiedBy>
  <cp:revision>2</cp:revision>
  <dcterms:created xsi:type="dcterms:W3CDTF">2023-02-25T21:49:00Z</dcterms:created>
  <dcterms:modified xsi:type="dcterms:W3CDTF">2023-02-25T21:49:00Z</dcterms:modified>
</cp:coreProperties>
</file>