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619B" w14:textId="031EBF86" w:rsidR="00FE5EEB" w:rsidRDefault="00FE5EEB" w:rsidP="000A11A7">
      <w:pPr>
        <w:spacing w:after="0"/>
      </w:pPr>
    </w:p>
    <w:p w14:paraId="4DA630BD" w14:textId="5B1512F5" w:rsidR="009C53B1" w:rsidRDefault="009C53B1" w:rsidP="000A11A7">
      <w:pPr>
        <w:spacing w:after="0"/>
      </w:pPr>
      <w:r>
        <w:t>April 27, 2022</w:t>
      </w:r>
    </w:p>
    <w:p w14:paraId="52852F73" w14:textId="0A3DDA3A" w:rsidR="009C53B1" w:rsidRDefault="009C53B1" w:rsidP="000A11A7">
      <w:pPr>
        <w:spacing w:after="0"/>
      </w:pPr>
    </w:p>
    <w:p w14:paraId="3119E378" w14:textId="3B27EF0A" w:rsidR="00B86E68" w:rsidRDefault="00B86E68" w:rsidP="000A11A7">
      <w:pPr>
        <w:spacing w:after="0"/>
      </w:pPr>
      <w:r>
        <w:t>To: Chair Stephenson and members of the MN House and Commerce Finance and Policy Committee</w:t>
      </w:r>
    </w:p>
    <w:p w14:paraId="32937B84" w14:textId="5EF64E3E" w:rsidR="009C53B1" w:rsidRDefault="009C53B1" w:rsidP="000A11A7">
      <w:pPr>
        <w:spacing w:after="0"/>
      </w:pPr>
    </w:p>
    <w:p w14:paraId="2A2491D1" w14:textId="4336B545" w:rsidR="009C53B1" w:rsidRDefault="00B86E68" w:rsidP="000A11A7">
      <w:pPr>
        <w:spacing w:after="0"/>
      </w:pPr>
      <w:r>
        <w:t>We wish to submit our written t</w:t>
      </w:r>
      <w:r w:rsidR="009C53B1">
        <w:t>estimony in opposition to HF 3465 which would provide infertility coverage for Minnesota residents.</w:t>
      </w:r>
    </w:p>
    <w:p w14:paraId="5FDCCF73" w14:textId="350F5069" w:rsidR="009C53B1" w:rsidRDefault="009C53B1" w:rsidP="000A11A7">
      <w:pPr>
        <w:spacing w:after="0"/>
      </w:pPr>
    </w:p>
    <w:p w14:paraId="278C999F" w14:textId="51475962" w:rsidR="009C53B1" w:rsidRDefault="009C53B1" w:rsidP="000A11A7">
      <w:pPr>
        <w:spacing w:after="0"/>
      </w:pPr>
      <w:r>
        <w:t>Infertility is a heartbreaking condition effecting those who desire to have children</w:t>
      </w:r>
      <w:r w:rsidR="00B86E68">
        <w:t xml:space="preserve">. Infertility can affect either the man or the woman, or in some cases, both </w:t>
      </w:r>
      <w:r>
        <w:t>have</w:t>
      </w:r>
      <w:r w:rsidR="00B86E68">
        <w:t xml:space="preserve"> an underlying fertility issue that prevent a couple from </w:t>
      </w:r>
      <w:r>
        <w:t xml:space="preserve">conceiving and carrying a child to term. </w:t>
      </w:r>
    </w:p>
    <w:p w14:paraId="20F2FA11" w14:textId="48430D59" w:rsidR="009C53B1" w:rsidRDefault="009C53B1" w:rsidP="000A11A7">
      <w:pPr>
        <w:spacing w:after="0"/>
      </w:pPr>
    </w:p>
    <w:p w14:paraId="675C5689" w14:textId="6B5455E4" w:rsidR="007854E8" w:rsidRDefault="00B86E68" w:rsidP="000A11A7">
      <w:pPr>
        <w:spacing w:after="0"/>
      </w:pPr>
      <w:r>
        <w:t xml:space="preserve">The language in this bill has some services and treatments that may be very helpful </w:t>
      </w:r>
      <w:r w:rsidR="005B0F06">
        <w:t xml:space="preserve">to addressing underlying fertility issues.  For example, monitoring ovulation is useful to better understand </w:t>
      </w:r>
      <w:r w:rsidR="00070C98">
        <w:t xml:space="preserve">if a woman is ovulating, and </w:t>
      </w:r>
      <w:r w:rsidR="00EE43D2">
        <w:t>when</w:t>
      </w:r>
      <w:r w:rsidR="005B0F06">
        <w:t xml:space="preserve"> a woman is fertile, which could increase her chance of a spontaneous conception.  </w:t>
      </w:r>
      <w:r w:rsidR="00C71FE7">
        <w:t xml:space="preserve">However, this bill also includes coverage of medically dangerous services </w:t>
      </w:r>
      <w:r w:rsidR="00955EFC">
        <w:t>fraught</w:t>
      </w:r>
      <w:r w:rsidR="0072485A">
        <w:t xml:space="preserve"> </w:t>
      </w:r>
      <w:r w:rsidR="00C71FE7">
        <w:t xml:space="preserve">with ethical and moral </w:t>
      </w:r>
      <w:r w:rsidR="0072485A">
        <w:t>considerations</w:t>
      </w:r>
      <w:r w:rsidR="00955EFC">
        <w:t xml:space="preserve"> as the proper role of medicine is to first, do no harm</w:t>
      </w:r>
      <w:r w:rsidR="00520577">
        <w:t>.</w:t>
      </w:r>
      <w:r w:rsidR="00C71FE7">
        <w:t xml:space="preserve"> </w:t>
      </w:r>
      <w:r w:rsidR="00956058">
        <w:t xml:space="preserve">It is our intent to share with you </w:t>
      </w:r>
      <w:r w:rsidR="00070C98">
        <w:t xml:space="preserve">some of </w:t>
      </w:r>
      <w:r w:rsidR="00956058">
        <w:t>these concerns</w:t>
      </w:r>
      <w:r w:rsidR="00070C98">
        <w:t xml:space="preserve"> as we are not able to testify in person</w:t>
      </w:r>
      <w:r w:rsidR="00956058">
        <w:t xml:space="preserve">. </w:t>
      </w:r>
    </w:p>
    <w:p w14:paraId="6DA898C1" w14:textId="77777777" w:rsidR="007854E8" w:rsidRDefault="007854E8" w:rsidP="000A11A7">
      <w:pPr>
        <w:spacing w:after="0"/>
      </w:pPr>
    </w:p>
    <w:p w14:paraId="67F46B1D" w14:textId="0A002778" w:rsidR="005B0F06" w:rsidRDefault="007854E8" w:rsidP="000A11A7">
      <w:pPr>
        <w:spacing w:after="0"/>
      </w:pPr>
      <w:r>
        <w:t xml:space="preserve">This bill, if passed, would cover the costs of ovulation inducing drugs. </w:t>
      </w:r>
      <w:r w:rsidR="005B0F06">
        <w:t xml:space="preserve">Ovulation inducing drugs, may be beneficial, but </w:t>
      </w:r>
      <w:r w:rsidR="00070C98">
        <w:t xml:space="preserve">commonly used </w:t>
      </w:r>
      <w:r w:rsidR="005B0F06">
        <w:t>drugs like Clomid</w:t>
      </w:r>
      <w:r w:rsidR="00355039">
        <w:t>®</w:t>
      </w:r>
      <w:r w:rsidR="005B0F06">
        <w:t>, often used to induce ovulation</w:t>
      </w:r>
      <w:r w:rsidR="00EE43D2">
        <w:t>,</w:t>
      </w:r>
      <w:r w:rsidR="005B0F06">
        <w:t xml:space="preserve"> </w:t>
      </w:r>
      <w:r w:rsidR="00355039">
        <w:t>are</w:t>
      </w:r>
      <w:r w:rsidR="005B0F06">
        <w:t xml:space="preserve"> known to carry risks of ovarian, endometrial, and thyroid cancer</w:t>
      </w:r>
      <w:r w:rsidR="004E7FF0">
        <w:t>.</w:t>
      </w:r>
      <w:r w:rsidR="00670F4C">
        <w:rPr>
          <w:rStyle w:val="FootnoteReference"/>
        </w:rPr>
        <w:footnoteReference w:id="1"/>
      </w:r>
      <w:r w:rsidR="00670F4C" w:rsidRPr="00553721">
        <w:rPr>
          <w:vertAlign w:val="superscript"/>
        </w:rPr>
        <w:t>,</w:t>
      </w:r>
      <w:r w:rsidR="00670F4C">
        <w:rPr>
          <w:rStyle w:val="FootnoteReference"/>
        </w:rPr>
        <w:footnoteReference w:id="2"/>
      </w:r>
    </w:p>
    <w:p w14:paraId="4AE9A9C1" w14:textId="77777777" w:rsidR="00AA1107" w:rsidRDefault="00AA1107" w:rsidP="000A11A7">
      <w:pPr>
        <w:spacing w:after="0"/>
      </w:pPr>
    </w:p>
    <w:p w14:paraId="1ED328D4" w14:textId="16674A9F" w:rsidR="009622CB" w:rsidRDefault="00355039" w:rsidP="00D536A6">
      <w:r>
        <w:t>Further,</w:t>
      </w:r>
      <w:r w:rsidR="00EE43D2">
        <w:t xml:space="preserve"> fertility drugs used to stimulate oocyte production </w:t>
      </w:r>
      <w:r w:rsidR="006A7387">
        <w:t xml:space="preserve">as well as </w:t>
      </w:r>
      <w:r w:rsidR="00EE43D2">
        <w:t>the process of retrieving the oocytes, carries additional risks such as Ovarian Hyperstimulation Syndrome</w:t>
      </w:r>
      <w:r w:rsidR="006A7387">
        <w:t xml:space="preserve"> (OHSS)</w:t>
      </w:r>
      <w:r w:rsidR="00EB35B7">
        <w:t>, a life-threatening condition that can also cause</w:t>
      </w:r>
      <w:r w:rsidR="00EE43D2">
        <w:t xml:space="preserve"> </w:t>
      </w:r>
      <w:r w:rsidR="00EB35B7">
        <w:t>strok</w:t>
      </w:r>
      <w:r w:rsidR="009622CB">
        <w:t>e, ovarian torsion,</w:t>
      </w:r>
      <w:r w:rsidR="00EB35B7">
        <w:t xml:space="preserve"> organ failure</w:t>
      </w:r>
      <w:r w:rsidR="009622CB">
        <w:t>, and psychological distress</w:t>
      </w:r>
      <w:r w:rsidR="00EB35B7">
        <w:t xml:space="preserve">. </w:t>
      </w:r>
      <w:r w:rsidR="009622CB" w:rsidRPr="009622CB">
        <w:rPr>
          <w:rFonts w:cstheme="minorHAnsi"/>
          <w:color w:val="222222"/>
        </w:rPr>
        <w:t xml:space="preserve">Risks of OHSS are serious and grossly underreported. </w:t>
      </w:r>
      <w:r w:rsidR="006A7387">
        <w:t>Current e</w:t>
      </w:r>
      <w:r w:rsidR="00EB35B7">
        <w:t xml:space="preserve">stimates of </w:t>
      </w:r>
      <w:r w:rsidR="006A7387">
        <w:t xml:space="preserve">the </w:t>
      </w:r>
      <w:r w:rsidR="00EB35B7">
        <w:t xml:space="preserve">occurrence of </w:t>
      </w:r>
      <w:r w:rsidR="006A7387">
        <w:t xml:space="preserve">OHSS </w:t>
      </w:r>
      <w:proofErr w:type="gramStart"/>
      <w:r w:rsidR="006A7387">
        <w:t>is</w:t>
      </w:r>
      <w:proofErr w:type="gramEnd"/>
      <w:r w:rsidR="006A7387">
        <w:t xml:space="preserve"> </w:t>
      </w:r>
      <w:r w:rsidR="00EB35B7">
        <w:t>10%</w:t>
      </w:r>
      <w:r w:rsidR="006A7387">
        <w:t xml:space="preserve">, but </w:t>
      </w:r>
      <w:r w:rsidR="009622CB">
        <w:t xml:space="preserve">again, </w:t>
      </w:r>
      <w:r w:rsidR="006A7387">
        <w:t>that number is inaccurately</w:t>
      </w:r>
      <w:r w:rsidR="00EB35B7">
        <w:t xml:space="preserve"> low</w:t>
      </w:r>
      <w:r w:rsidR="007854E8">
        <w:t xml:space="preserve"> as OHSS is not </w:t>
      </w:r>
      <w:r w:rsidR="00070C98">
        <w:t xml:space="preserve">always reported or </w:t>
      </w:r>
      <w:r w:rsidR="007854E8">
        <w:t>documented</w:t>
      </w:r>
      <w:r w:rsidR="00EB35B7">
        <w:t>.</w:t>
      </w:r>
      <w:r w:rsidR="002F40EC">
        <w:rPr>
          <w:rStyle w:val="FootnoteReference"/>
        </w:rPr>
        <w:footnoteReference w:id="3"/>
      </w:r>
    </w:p>
    <w:p w14:paraId="389C3CF7" w14:textId="18BDC3F5" w:rsidR="00970E74" w:rsidRDefault="00EB35B7" w:rsidP="000A11A7">
      <w:pPr>
        <w:spacing w:after="0"/>
        <w:rPr>
          <w:rStyle w:val="Hyperlink"/>
        </w:rPr>
      </w:pPr>
      <w:r>
        <w:t>I</w:t>
      </w:r>
      <w:r w:rsidR="00070C98">
        <w:t>n vitro fertilization (IVF)</w:t>
      </w:r>
      <w:r>
        <w:t xml:space="preserve"> is not without its share of risks</w:t>
      </w:r>
      <w:r w:rsidR="00AA51C7">
        <w:t xml:space="preserve"> and </w:t>
      </w:r>
      <w:r>
        <w:t>complications, coupled with a very high failure rate</w:t>
      </w:r>
      <w:r w:rsidR="00585781">
        <w:t xml:space="preserve"> of a very costly procedure</w:t>
      </w:r>
      <w:r>
        <w:t>.  From the CDC’s most recent data</w:t>
      </w:r>
      <w:r w:rsidR="00876B7B">
        <w:t xml:space="preserve"> of 2019</w:t>
      </w:r>
      <w:r>
        <w:t xml:space="preserve"> we see that </w:t>
      </w:r>
      <w:r w:rsidR="00876B7B">
        <w:t xml:space="preserve">330,773 IVF cycles were done which resulted in 83,946 live born infants. </w:t>
      </w:r>
      <w:r w:rsidR="00AA51C7">
        <w:t>Not only is IVF harmful to women, new studies are exploring the dangerous effects on the</w:t>
      </w:r>
      <w:r w:rsidR="00970E74" w:rsidRPr="00AA51C7">
        <w:t xml:space="preserve"> children born through this technolog</w:t>
      </w:r>
      <w:r w:rsidR="00AA51C7">
        <w:t>y</w:t>
      </w:r>
      <w:r w:rsidR="00970E74" w:rsidRPr="00AA51C7">
        <w:t xml:space="preserve">. A 2021 study found that </w:t>
      </w:r>
      <w:r w:rsidR="00970E74" w:rsidRPr="00520577">
        <w:t xml:space="preserve">“children conceived by assisted reproductive technology (ART) had statistically significantly worse outcomes in left ventricular function and structure.”  </w:t>
      </w:r>
      <w:r w:rsidR="00970E74" w:rsidRPr="00AA51C7">
        <w:t xml:space="preserve">The article further stated that “children conceived by ART had increased blood </w:t>
      </w:r>
      <w:r w:rsidR="00970E74" w:rsidRPr="00AA51C7">
        <w:lastRenderedPageBreak/>
        <w:t>pressure and unfavorable changes in left ventricular structure and function compared with children who were naturally conceived.”</w:t>
      </w:r>
      <w:r w:rsidR="00970E74">
        <w:t xml:space="preserve"> </w:t>
      </w:r>
      <w:r w:rsidR="002F40EC">
        <w:rPr>
          <w:rStyle w:val="FootnoteReference"/>
        </w:rPr>
        <w:footnoteReference w:id="4"/>
      </w:r>
      <w:r w:rsidR="002F40EC" w:rsidDel="00FC7E14">
        <w:t xml:space="preserve"> </w:t>
      </w:r>
    </w:p>
    <w:p w14:paraId="50232BED" w14:textId="62B9DC19" w:rsidR="009E346E" w:rsidRDefault="009E346E" w:rsidP="000A11A7">
      <w:pPr>
        <w:spacing w:after="0"/>
      </w:pPr>
    </w:p>
    <w:p w14:paraId="407376DC" w14:textId="6964B7C0" w:rsidR="009C141A" w:rsidRPr="001F414F" w:rsidRDefault="009C141A" w:rsidP="00D536A6">
      <w:r>
        <w:t>It is no</w:t>
      </w:r>
      <w:r w:rsidR="00F32AA0">
        <w:t xml:space="preserve"> </w:t>
      </w:r>
      <w:r>
        <w:t xml:space="preserve">secret that the process of </w:t>
      </w:r>
      <w:r w:rsidR="009E346E">
        <w:t>IVF creates surplus embryos</w:t>
      </w:r>
      <w:r>
        <w:t>. In fact, it is</w:t>
      </w:r>
      <w:r w:rsidR="009E346E">
        <w:t xml:space="preserve"> estimate</w:t>
      </w:r>
      <w:r>
        <w:t>d that</w:t>
      </w:r>
      <w:r w:rsidR="009E346E">
        <w:t xml:space="preserve"> about one million embryos </w:t>
      </w:r>
      <w:r>
        <w:t xml:space="preserve">are </w:t>
      </w:r>
      <w:r w:rsidR="009E346E">
        <w:t xml:space="preserve">currently being stored in the US alone. </w:t>
      </w:r>
      <w:r w:rsidR="00F32AA0">
        <w:t>Storing these embryos indefinitely is costly, both financially and emotionally and many have been abandoned.</w:t>
      </w:r>
      <w:r w:rsidR="00F854DB">
        <w:t xml:space="preserve"> </w:t>
      </w:r>
      <w:r w:rsidR="001F414F">
        <w:t>Of the frozen embryos that are used for IVF, o</w:t>
      </w:r>
      <w:r w:rsidR="00F854DB">
        <w:t xml:space="preserve">ne study found that </w:t>
      </w:r>
      <w:r w:rsidR="001F414F">
        <w:t xml:space="preserve">these </w:t>
      </w:r>
      <w:r w:rsidR="00F854DB">
        <w:t>babies</w:t>
      </w:r>
      <w:r w:rsidR="00F854DB" w:rsidRPr="00F854DB">
        <w:t xml:space="preserve"> conceived</w:t>
      </w:r>
      <w:r w:rsidR="001F414F">
        <w:t xml:space="preserve"> from</w:t>
      </w:r>
      <w:r w:rsidR="00F854DB" w:rsidRPr="00F854DB">
        <w:t xml:space="preserve"> frozen embryo transfer were more than twice as likely to develop childhood cancer, particularly leukemia and neuroblastoma, a type of brain cancer</w:t>
      </w:r>
      <w:r w:rsidR="00F854DB">
        <w:t>.</w:t>
      </w:r>
      <w:r w:rsidR="00F854DB">
        <w:rPr>
          <w:vertAlign w:val="superscript"/>
        </w:rPr>
        <w:t>6</w:t>
      </w:r>
      <w:r w:rsidR="001F414F">
        <w:t xml:space="preserve"> At best, </w:t>
      </w:r>
      <w:r w:rsidR="001F414F" w:rsidRPr="00263D70">
        <w:rPr>
          <w:rFonts w:ascii="Times" w:eastAsia="Times New Roman" w:hAnsi="Times" w:cs="Open Sans"/>
          <w:color w:val="000000"/>
          <w:shd w:val="clear" w:color="auto" w:fill="FFFFFF"/>
          <w:lang w:eastAsia="en-US"/>
        </w:rPr>
        <w:t>research</w:t>
      </w:r>
      <w:r w:rsidR="001F414F" w:rsidRPr="00553721">
        <w:rPr>
          <w:rFonts w:ascii="Times" w:eastAsia="Times New Roman" w:hAnsi="Times" w:cs="Open Sans"/>
          <w:color w:val="000000"/>
          <w:shd w:val="clear" w:color="auto" w:fill="FFFFFF"/>
          <w:lang w:eastAsia="en-US"/>
        </w:rPr>
        <w:t xml:space="preserve"> can</w:t>
      </w:r>
      <w:r w:rsidR="001F414F">
        <w:rPr>
          <w:rFonts w:ascii="Times" w:eastAsia="Times New Roman" w:hAnsi="Times" w:cs="Open Sans"/>
          <w:color w:val="000000"/>
          <w:shd w:val="clear" w:color="auto" w:fill="FFFFFF"/>
          <w:lang w:eastAsia="en-US"/>
        </w:rPr>
        <w:t>not</w:t>
      </w:r>
      <w:r w:rsidR="001F414F" w:rsidRPr="00553721">
        <w:rPr>
          <w:rFonts w:ascii="Times" w:eastAsia="Times New Roman" w:hAnsi="Times" w:cs="Open Sans"/>
          <w:color w:val="000000"/>
          <w:shd w:val="clear" w:color="auto" w:fill="FFFFFF"/>
          <w:lang w:eastAsia="en-US"/>
        </w:rPr>
        <w:t> </w:t>
      </w:r>
      <w:r w:rsidR="001F414F" w:rsidRPr="00553721">
        <w:rPr>
          <w:rFonts w:ascii="Times" w:eastAsia="Times New Roman" w:hAnsi="Times" w:cs="Open Sans"/>
          <w:i/>
          <w:iCs/>
          <w:color w:val="000000"/>
          <w:bdr w:val="none" w:sz="0" w:space="0" w:color="auto" w:frame="1"/>
          <w:lang w:eastAsia="en-US"/>
        </w:rPr>
        <w:t>exclude</w:t>
      </w:r>
      <w:r w:rsidR="001F414F" w:rsidRPr="00553721">
        <w:rPr>
          <w:rFonts w:ascii="Times" w:eastAsia="Times New Roman" w:hAnsi="Times" w:cs="Open Sans"/>
          <w:color w:val="000000"/>
          <w:shd w:val="clear" w:color="auto" w:fill="FFFFFF"/>
          <w:lang w:eastAsia="en-US"/>
        </w:rPr>
        <w:t> the possibility that irreparable damage to the child-to-be</w:t>
      </w:r>
      <w:r w:rsidR="001F414F">
        <w:rPr>
          <w:rFonts w:ascii="Times" w:eastAsia="Times New Roman" w:hAnsi="Times" w:cs="Open Sans"/>
          <w:color w:val="000000"/>
          <w:shd w:val="clear" w:color="auto" w:fill="FFFFFF"/>
          <w:lang w:eastAsia="en-US"/>
        </w:rPr>
        <w:t xml:space="preserve"> will not result from being frozen for some time</w:t>
      </w:r>
      <w:r w:rsidR="001F414F" w:rsidRPr="00553721">
        <w:rPr>
          <w:rFonts w:ascii="Times" w:eastAsia="Times New Roman" w:hAnsi="Times" w:cs="Open Sans"/>
          <w:color w:val="000000"/>
          <w:shd w:val="clear" w:color="auto" w:fill="FFFFFF"/>
          <w:lang w:eastAsia="en-US"/>
        </w:rPr>
        <w:t xml:space="preserve">. </w:t>
      </w:r>
      <w:r w:rsidR="001F414F">
        <w:rPr>
          <w:rFonts w:ascii="Times" w:eastAsia="Times New Roman" w:hAnsi="Times" w:cs="Open Sans"/>
          <w:color w:val="000000"/>
          <w:shd w:val="clear" w:color="auto" w:fill="FFFFFF"/>
          <w:lang w:eastAsia="en-US"/>
        </w:rPr>
        <w:t>Further,</w:t>
      </w:r>
      <w:r w:rsidR="001F414F" w:rsidRPr="00553721">
        <w:rPr>
          <w:rFonts w:ascii="Times" w:eastAsia="Times New Roman" w:hAnsi="Times" w:cs="Open Sans"/>
          <w:color w:val="000000"/>
          <w:shd w:val="clear" w:color="auto" w:fill="FFFFFF"/>
          <w:lang w:eastAsia="en-US"/>
        </w:rPr>
        <w:t xml:space="preserve"> </w:t>
      </w:r>
      <w:r w:rsidR="001F414F">
        <w:rPr>
          <w:rFonts w:ascii="Times" w:eastAsia="Times New Roman" w:hAnsi="Times" w:cs="Open Sans"/>
          <w:color w:val="000000"/>
          <w:shd w:val="clear" w:color="auto" w:fill="FFFFFF"/>
          <w:lang w:eastAsia="en-US"/>
        </w:rPr>
        <w:t>researchers and medical professionals</w:t>
      </w:r>
      <w:r w:rsidR="001F414F" w:rsidRPr="00553721">
        <w:rPr>
          <w:rFonts w:ascii="Times" w:eastAsia="Times New Roman" w:hAnsi="Times" w:cs="Open Sans"/>
          <w:color w:val="000000"/>
          <w:shd w:val="clear" w:color="auto" w:fill="FFFFFF"/>
          <w:lang w:eastAsia="en-US"/>
        </w:rPr>
        <w:t xml:space="preserve"> cannot morally proceed to their first ostensibly successful achievement of the results they seek, since they cannot assuredly preclude all damage</w:t>
      </w:r>
      <w:r w:rsidR="001F414F" w:rsidRPr="00263D70">
        <w:rPr>
          <w:rFonts w:ascii="Open Sans" w:eastAsia="Times New Roman" w:hAnsi="Open Sans" w:cs="Open Sans"/>
          <w:b/>
          <w:bCs/>
          <w:color w:val="000000"/>
          <w:sz w:val="23"/>
          <w:szCs w:val="23"/>
          <w:shd w:val="clear" w:color="auto" w:fill="FFFFFF"/>
          <w:lang w:eastAsia="en-US"/>
        </w:rPr>
        <w:t>.</w:t>
      </w:r>
      <w:r w:rsidR="001F414F" w:rsidRPr="00553721">
        <w:rPr>
          <w:rFonts w:ascii="Open Sans" w:eastAsia="Times New Roman" w:hAnsi="Open Sans" w:cs="Open Sans"/>
          <w:color w:val="000000"/>
          <w:sz w:val="23"/>
          <w:szCs w:val="23"/>
          <w:shd w:val="clear" w:color="auto" w:fill="FFFFFF"/>
          <w:lang w:eastAsia="en-US"/>
        </w:rPr>
        <w:t xml:space="preserve"> </w:t>
      </w:r>
      <w:r w:rsidR="001F414F" w:rsidRPr="009C141A">
        <w:rPr>
          <w:rStyle w:val="FootnoteReference"/>
          <w:rFonts w:eastAsia="Times New Roman" w:cs="Times New Roman"/>
          <w:color w:val="000000"/>
          <w:sz w:val="23"/>
          <w:szCs w:val="23"/>
          <w:shd w:val="clear" w:color="auto" w:fill="FFFFFF"/>
          <w:lang w:eastAsia="en-US"/>
        </w:rPr>
        <w:footnoteReference w:id="5"/>
      </w:r>
    </w:p>
    <w:p w14:paraId="5558748B" w14:textId="172A77C7" w:rsidR="00AA1107" w:rsidRPr="00070C98" w:rsidRDefault="001F414F" w:rsidP="00D536A6">
      <w:pPr>
        <w:rPr>
          <w:rFonts w:eastAsia="Times New Roman" w:cs="Times New Roman"/>
          <w:lang w:eastAsia="en-US"/>
        </w:rPr>
      </w:pPr>
      <w:r>
        <w:t xml:space="preserve">Another type of cryopreservation, egg freezing, is </w:t>
      </w:r>
      <w:r w:rsidR="005F5F85">
        <w:t xml:space="preserve">marketed to young women as an answer to </w:t>
      </w:r>
      <w:r w:rsidR="009A3A6B">
        <w:t xml:space="preserve">family planning and </w:t>
      </w:r>
      <w:r w:rsidR="005F5F85">
        <w:t>future infertility</w:t>
      </w:r>
      <w:r>
        <w:rPr>
          <w:rFonts w:eastAsia="Times New Roman" w:cs="Times New Roman"/>
          <w:color w:val="000000"/>
          <w:shd w:val="clear" w:color="auto" w:fill="FFFFFF"/>
          <w:lang w:eastAsia="en-US"/>
        </w:rPr>
        <w:t>. It does not come without risks</w:t>
      </w:r>
      <w:r w:rsidR="009A3A6B">
        <w:rPr>
          <w:rFonts w:eastAsia="Times New Roman" w:cs="Times New Roman"/>
          <w:color w:val="000000"/>
          <w:shd w:val="clear" w:color="auto" w:fill="FFFFFF"/>
          <w:lang w:eastAsia="en-US"/>
        </w:rPr>
        <w:t>, like OHSS</w:t>
      </w:r>
      <w:r w:rsidR="00585781">
        <w:rPr>
          <w:rFonts w:eastAsia="Times New Roman" w:cs="Times New Roman"/>
          <w:color w:val="000000"/>
          <w:shd w:val="clear" w:color="auto" w:fill="FFFFFF"/>
          <w:lang w:eastAsia="en-US"/>
        </w:rPr>
        <w:t xml:space="preserve"> and the cancer risks associated with fertility drugs</w:t>
      </w:r>
      <w:r w:rsidR="00060F81">
        <w:rPr>
          <w:rFonts w:eastAsia="Times New Roman" w:cs="Times New Roman"/>
          <w:color w:val="000000"/>
          <w:shd w:val="clear" w:color="auto" w:fill="FFFFFF"/>
          <w:lang w:eastAsia="en-US"/>
        </w:rPr>
        <w:t>. These r</w:t>
      </w:r>
      <w:r>
        <w:rPr>
          <w:rFonts w:eastAsia="Times New Roman" w:cs="Times New Roman"/>
          <w:color w:val="000000"/>
          <w:shd w:val="clear" w:color="auto" w:fill="FFFFFF"/>
          <w:lang w:eastAsia="en-US"/>
        </w:rPr>
        <w:t>isks</w:t>
      </w:r>
      <w:r w:rsidR="00060F81">
        <w:rPr>
          <w:rFonts w:eastAsia="Times New Roman" w:cs="Times New Roman"/>
          <w:color w:val="000000"/>
          <w:shd w:val="clear" w:color="auto" w:fill="FFFFFF"/>
          <w:lang w:eastAsia="en-US"/>
        </w:rPr>
        <w:t>, as well as the efficacy of the procedure,</w:t>
      </w:r>
      <w:r>
        <w:rPr>
          <w:rFonts w:eastAsia="Times New Roman" w:cs="Times New Roman"/>
          <w:color w:val="000000"/>
          <w:shd w:val="clear" w:color="auto" w:fill="FFFFFF"/>
          <w:lang w:eastAsia="en-US"/>
        </w:rPr>
        <w:t xml:space="preserve"> are not being adequately explained to young women. </w:t>
      </w:r>
      <w:r w:rsidR="00060F81" w:rsidRPr="00070C98">
        <w:rPr>
          <w:rFonts w:eastAsia="Times New Roman" w:cs="Times New Roman"/>
          <w:color w:val="202124"/>
          <w:lang w:eastAsia="en-US"/>
        </w:rPr>
        <w:t>Neither procedure—freezing your eggs or embryos—guarantees a future pregnancy</w:t>
      </w:r>
      <w:r w:rsidR="00585781">
        <w:rPr>
          <w:rFonts w:eastAsia="Times New Roman" w:cs="Times New Roman"/>
          <w:color w:val="202124"/>
          <w:lang w:eastAsia="en-US"/>
        </w:rPr>
        <w:t xml:space="preserve"> or a healthy child</w:t>
      </w:r>
      <w:r w:rsidR="00060F81" w:rsidRPr="00070C98">
        <w:rPr>
          <w:rFonts w:eastAsia="Times New Roman" w:cs="Times New Roman"/>
          <w:color w:val="202124"/>
          <w:lang w:eastAsia="en-US"/>
        </w:rPr>
        <w:t>.</w:t>
      </w:r>
    </w:p>
    <w:p w14:paraId="2E6E248B" w14:textId="230818D4" w:rsidR="00B86E68" w:rsidRDefault="00520577" w:rsidP="000A11A7">
      <w:pPr>
        <w:spacing w:after="0"/>
      </w:pPr>
      <w:r>
        <w:t xml:space="preserve">Legislation, as a matter of good public policy, should help and protect citizens.  As we seek to </w:t>
      </w:r>
      <w:r w:rsidR="00AA1107">
        <w:t>assist</w:t>
      </w:r>
      <w:r>
        <w:t xml:space="preserve"> those who long for a family, we must </w:t>
      </w:r>
      <w:r w:rsidR="00AA1107">
        <w:t>realize that some of the</w:t>
      </w:r>
      <w:r w:rsidR="00585781">
        <w:t>se very costly</w:t>
      </w:r>
      <w:r w:rsidR="00AA1107">
        <w:t xml:space="preserve"> solutions offered carry real risks to women and children</w:t>
      </w:r>
      <w:r w:rsidR="00585781">
        <w:t>.</w:t>
      </w:r>
    </w:p>
    <w:p w14:paraId="1782EB8E" w14:textId="2572FBC8" w:rsidR="00B86E68" w:rsidRDefault="00B86E68" w:rsidP="000A11A7">
      <w:pPr>
        <w:spacing w:after="0"/>
      </w:pPr>
    </w:p>
    <w:p w14:paraId="473200E5" w14:textId="37AC9400" w:rsidR="00670F4C" w:rsidRDefault="00670F4C" w:rsidP="000A11A7">
      <w:pPr>
        <w:spacing w:after="0"/>
      </w:pPr>
      <w:r>
        <w:t>Jennifer Lahl, R.N., B.S.N, M.A.</w:t>
      </w:r>
    </w:p>
    <w:p w14:paraId="088AB8C0" w14:textId="3B4008FC" w:rsidR="00670F4C" w:rsidRDefault="00670F4C" w:rsidP="000A11A7">
      <w:pPr>
        <w:spacing w:after="0"/>
      </w:pPr>
      <w:r>
        <w:t>President, The Center for Bioethics and Culture</w:t>
      </w:r>
    </w:p>
    <w:p w14:paraId="22A5731B" w14:textId="0F6305D0" w:rsidR="00670F4C" w:rsidRDefault="00670F4C" w:rsidP="000A11A7">
      <w:pPr>
        <w:spacing w:after="0"/>
      </w:pPr>
    </w:p>
    <w:p w14:paraId="64E2BD86" w14:textId="25F319DA" w:rsidR="00670F4C" w:rsidRDefault="00670F4C" w:rsidP="000A11A7">
      <w:pPr>
        <w:spacing w:after="0"/>
      </w:pPr>
      <w:r>
        <w:t>Kallie Fell, R.N., B.S.N., M.S.</w:t>
      </w:r>
    </w:p>
    <w:p w14:paraId="7A3389C6" w14:textId="6527A163" w:rsidR="00670F4C" w:rsidRDefault="00670F4C" w:rsidP="000A11A7">
      <w:pPr>
        <w:spacing w:after="0"/>
      </w:pPr>
      <w:r>
        <w:t>Executive Director, The Center for Bioethics and Culture</w:t>
      </w:r>
    </w:p>
    <w:sectPr w:rsidR="00670F4C" w:rsidSect="0058022E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DFCD" w14:textId="77777777" w:rsidR="00A23DD1" w:rsidRDefault="00A23DD1" w:rsidP="0058022E">
      <w:pPr>
        <w:spacing w:after="0"/>
      </w:pPr>
      <w:r>
        <w:separator/>
      </w:r>
    </w:p>
  </w:endnote>
  <w:endnote w:type="continuationSeparator" w:id="0">
    <w:p w14:paraId="3FCE7DDF" w14:textId="77777777" w:rsidR="00A23DD1" w:rsidRDefault="00A23DD1" w:rsidP="005802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8F63" w14:textId="77777777" w:rsidR="005A6299" w:rsidRPr="000A11A7" w:rsidRDefault="005A6299" w:rsidP="000A11A7">
    <w:pPr>
      <w:pStyle w:val="Footer"/>
      <w:jc w:val="center"/>
      <w:rPr>
        <w:rFonts w:ascii="Helvetica" w:hAnsi="Helvetica"/>
        <w:sz w:val="18"/>
        <w:szCs w:val="20"/>
      </w:rPr>
    </w:pPr>
    <w:r w:rsidRPr="000A11A7">
      <w:rPr>
        <w:rFonts w:ascii="Helvetica" w:hAnsi="Helvetica"/>
        <w:sz w:val="18"/>
        <w:szCs w:val="20"/>
      </w:rPr>
      <w:t>3380 Vincent Rd STE HUB • Pleasant Hill, CA 94523-4324 • www.cbc-network.org • 925-407-2660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4CB2" w14:textId="77777777" w:rsidR="00A23DD1" w:rsidRDefault="00A23DD1" w:rsidP="0058022E">
      <w:pPr>
        <w:spacing w:after="0"/>
      </w:pPr>
      <w:r>
        <w:separator/>
      </w:r>
    </w:p>
  </w:footnote>
  <w:footnote w:type="continuationSeparator" w:id="0">
    <w:p w14:paraId="332F1DF7" w14:textId="77777777" w:rsidR="00A23DD1" w:rsidRDefault="00A23DD1" w:rsidP="0058022E">
      <w:pPr>
        <w:spacing w:after="0"/>
      </w:pPr>
      <w:r>
        <w:continuationSeparator/>
      </w:r>
    </w:p>
  </w:footnote>
  <w:footnote w:id="1">
    <w:p w14:paraId="4A9C2A3E" w14:textId="010F5877" w:rsidR="00670F4C" w:rsidRPr="00F854DB" w:rsidRDefault="00670F4C" w:rsidP="00670F4C">
      <w:pPr>
        <w:pStyle w:val="FootnoteText"/>
      </w:pPr>
      <w:r w:rsidRPr="00070C98">
        <w:rPr>
          <w:rStyle w:val="FootnoteReference"/>
          <w:vertAlign w:val="baseline"/>
        </w:rPr>
        <w:footnoteRef/>
      </w:r>
      <w:r w:rsidR="00F854DB">
        <w:t xml:space="preserve">. </w:t>
      </w:r>
      <w:hyperlink r:id="rId1" w:history="1">
        <w:r w:rsidR="00F854DB" w:rsidRPr="00F854DB">
          <w:rPr>
            <w:rStyle w:val="Hyperlink"/>
          </w:rPr>
          <w:t>https://aacrjournals.org/cebp/article/26/6/953/167837/Cancer-Risk-in-Women-Treated-with-Fertility-Drugs</w:t>
        </w:r>
      </w:hyperlink>
    </w:p>
  </w:footnote>
  <w:footnote w:id="2">
    <w:p w14:paraId="1C78DC51" w14:textId="57286DD1" w:rsidR="00670F4C" w:rsidRPr="00070C98" w:rsidRDefault="00F854DB" w:rsidP="00070C9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hyperlink r:id="rId2" w:history="1">
        <w:r w:rsidRPr="00070C98">
          <w:rPr>
            <w:rStyle w:val="Hyperlink"/>
            <w:sz w:val="20"/>
            <w:szCs w:val="20"/>
          </w:rPr>
          <w:t>https://www.ncbi.nlm.nih.gov/pmc/articles/PMC5971354/</w:t>
        </w:r>
      </w:hyperlink>
    </w:p>
  </w:footnote>
  <w:footnote w:id="3">
    <w:p w14:paraId="1DB96F56" w14:textId="1A8BF157" w:rsidR="00070C98" w:rsidRPr="00F854DB" w:rsidRDefault="00F854DB" w:rsidP="002F40EC">
      <w:pPr>
        <w:pStyle w:val="FootnoteText"/>
      </w:pPr>
      <w:r>
        <w:t xml:space="preserve">3. </w:t>
      </w:r>
      <w:hyperlink r:id="rId3" w:history="1">
        <w:r w:rsidR="00070C98" w:rsidRPr="0044765B">
          <w:rPr>
            <w:rStyle w:val="Hyperlink"/>
          </w:rPr>
          <w:t>https://nap.nationalacademies.org/catalog/11832/assessing-the-medical-risks-of-human-oocyte-donation-for-stem-cell-research</w:t>
        </w:r>
      </w:hyperlink>
    </w:p>
  </w:footnote>
  <w:footnote w:id="4">
    <w:p w14:paraId="2D9CC543" w14:textId="78C65736" w:rsidR="002F40EC" w:rsidRPr="00070C98" w:rsidRDefault="002F40EC" w:rsidP="00070C98">
      <w:pPr>
        <w:spacing w:after="0"/>
        <w:rPr>
          <w:sz w:val="20"/>
          <w:szCs w:val="20"/>
        </w:rPr>
      </w:pPr>
      <w:r w:rsidRPr="00070C98">
        <w:rPr>
          <w:rStyle w:val="FootnoteReference"/>
          <w:sz w:val="20"/>
          <w:szCs w:val="20"/>
          <w:vertAlign w:val="baseline"/>
        </w:rPr>
        <w:footnoteRef/>
      </w:r>
      <w:r w:rsidR="00F854DB" w:rsidRPr="00070C98">
        <w:rPr>
          <w:sz w:val="20"/>
          <w:szCs w:val="20"/>
        </w:rPr>
        <w:t>.</w:t>
      </w:r>
      <w:r w:rsidRPr="00070C98">
        <w:rPr>
          <w:sz w:val="20"/>
          <w:szCs w:val="20"/>
        </w:rPr>
        <w:t xml:space="preserve"> </w:t>
      </w:r>
      <w:hyperlink r:id="rId4" w:history="1">
        <w:r w:rsidRPr="00070C98">
          <w:rPr>
            <w:rStyle w:val="Hyperlink"/>
            <w:sz w:val="20"/>
            <w:szCs w:val="20"/>
          </w:rPr>
          <w:t>https://www.cdc.gov/art/artdata/index.html</w:t>
        </w:r>
      </w:hyperlink>
    </w:p>
  </w:footnote>
  <w:footnote w:id="5">
    <w:p w14:paraId="3E945015" w14:textId="77777777" w:rsidR="001F414F" w:rsidRPr="00F854DB" w:rsidRDefault="001F414F" w:rsidP="001F414F">
      <w:pPr>
        <w:pStyle w:val="FootnoteText"/>
      </w:pPr>
      <w:r w:rsidRPr="00F854DB">
        <w:t>5.</w:t>
      </w:r>
      <w:hyperlink r:id="rId5" w:history="1">
        <w:r w:rsidRPr="00F854DB">
          <w:rPr>
            <w:rStyle w:val="Hyperlink"/>
          </w:rPr>
          <w:t>https://jamanetwork.com/journals/jamanetworkopen/fullarticle/2785801?utm_source=silverchair&amp;utm_medium=email&amp;utm_campaign=article_alert-jamanetworkopen&amp;utm_content=wklyforyou&amp;utm_term=110521</w:t>
        </w:r>
      </w:hyperlink>
    </w:p>
    <w:p w14:paraId="5AD0FD69" w14:textId="66F473C3" w:rsidR="001F414F" w:rsidRDefault="001F414F" w:rsidP="001F414F">
      <w:pPr>
        <w:pStyle w:val="FootnoteText"/>
      </w:pPr>
      <w:r w:rsidRPr="00F854DB">
        <w:t xml:space="preserve">6.  </w:t>
      </w:r>
      <w:hyperlink r:id="rId6" w:history="1">
        <w:r w:rsidR="00070C98" w:rsidRPr="0044765B">
          <w:rPr>
            <w:rStyle w:val="Hyperlink"/>
          </w:rPr>
          <w:t>https://jamanetwork.com/journals/jama/fullarticle/2757228</w:t>
        </w:r>
      </w:hyperlink>
    </w:p>
    <w:p w14:paraId="61B8A2A5" w14:textId="77777777" w:rsidR="00070C98" w:rsidRDefault="00070C98" w:rsidP="001F414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51ED" w14:textId="77777777" w:rsidR="0058022E" w:rsidRDefault="0058022E">
    <w:pPr>
      <w:pStyle w:val="Header"/>
    </w:pPr>
    <w:r>
      <w:rPr>
        <w:noProof/>
        <w:lang w:eastAsia="en-US"/>
      </w:rPr>
      <w:drawing>
        <wp:inline distT="0" distB="0" distL="0" distR="0" wp14:anchorId="5E5D1AB8" wp14:editId="34D6EF78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email-1600x2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E3A7F"/>
    <w:multiLevelType w:val="hybridMultilevel"/>
    <w:tmpl w:val="7AFA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00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99"/>
    <w:rsid w:val="000311C4"/>
    <w:rsid w:val="00060F81"/>
    <w:rsid w:val="00070C98"/>
    <w:rsid w:val="000A11A7"/>
    <w:rsid w:val="001F414F"/>
    <w:rsid w:val="002220E4"/>
    <w:rsid w:val="00263D70"/>
    <w:rsid w:val="002C7F71"/>
    <w:rsid w:val="002D6DC2"/>
    <w:rsid w:val="002E6F24"/>
    <w:rsid w:val="002F40EC"/>
    <w:rsid w:val="00355039"/>
    <w:rsid w:val="003A5C62"/>
    <w:rsid w:val="004E7FF0"/>
    <w:rsid w:val="00520577"/>
    <w:rsid w:val="0052309C"/>
    <w:rsid w:val="00553721"/>
    <w:rsid w:val="0058022E"/>
    <w:rsid w:val="00585781"/>
    <w:rsid w:val="00593F6B"/>
    <w:rsid w:val="005A6299"/>
    <w:rsid w:val="005B0813"/>
    <w:rsid w:val="005B0F06"/>
    <w:rsid w:val="005F5F85"/>
    <w:rsid w:val="006657CA"/>
    <w:rsid w:val="00670F4C"/>
    <w:rsid w:val="006A7387"/>
    <w:rsid w:val="0072485A"/>
    <w:rsid w:val="007854E8"/>
    <w:rsid w:val="00876B7B"/>
    <w:rsid w:val="008E4F8A"/>
    <w:rsid w:val="00900CA1"/>
    <w:rsid w:val="00955EFC"/>
    <w:rsid w:val="00956058"/>
    <w:rsid w:val="009622CB"/>
    <w:rsid w:val="00970E74"/>
    <w:rsid w:val="009A3A6B"/>
    <w:rsid w:val="009C141A"/>
    <w:rsid w:val="009C53B1"/>
    <w:rsid w:val="009E346E"/>
    <w:rsid w:val="00A23DD1"/>
    <w:rsid w:val="00A92DC3"/>
    <w:rsid w:val="00AA1107"/>
    <w:rsid w:val="00AA51C7"/>
    <w:rsid w:val="00B86E68"/>
    <w:rsid w:val="00C22E00"/>
    <w:rsid w:val="00C71FE7"/>
    <w:rsid w:val="00D536A6"/>
    <w:rsid w:val="00D722E4"/>
    <w:rsid w:val="00E74F94"/>
    <w:rsid w:val="00EB2994"/>
    <w:rsid w:val="00EB35B7"/>
    <w:rsid w:val="00EE43D2"/>
    <w:rsid w:val="00F32AA0"/>
    <w:rsid w:val="00F52554"/>
    <w:rsid w:val="00F854DB"/>
    <w:rsid w:val="00FC7E14"/>
    <w:rsid w:val="00FE5EE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E3ECA"/>
  <w15:docId w15:val="{22FFFD27-340C-4FC9-8992-4580CE1A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E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2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022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802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022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2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22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62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B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5039"/>
    <w:pPr>
      <w:spacing w:after="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622CB"/>
    <w:pPr>
      <w:spacing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6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0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05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058"/>
    <w:rPr>
      <w:rFonts w:ascii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63D70"/>
  </w:style>
  <w:style w:type="character" w:styleId="Emphasis">
    <w:name w:val="Emphasis"/>
    <w:basedOn w:val="DefaultParagraphFont"/>
    <w:uiPriority w:val="20"/>
    <w:qFormat/>
    <w:rsid w:val="00263D7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54E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4E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4E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854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ap.nationalacademies.org/catalog/11832/assessing-the-medical-risks-of-human-oocyte-donation-for-stem-cell-research" TargetMode="External"/><Relationship Id="rId2" Type="http://schemas.openxmlformats.org/officeDocument/2006/relationships/hyperlink" Target="https://www.ncbi.nlm.nih.gov/pmc/articles/PMC5971354/" TargetMode="External"/><Relationship Id="rId1" Type="http://schemas.openxmlformats.org/officeDocument/2006/relationships/hyperlink" Target="https://aacrjournals.org/cebp/article/26/6/953/167837/Cancer-Risk-in-Women-Treated-with-Fertility-Drugs" TargetMode="External"/><Relationship Id="rId6" Type="http://schemas.openxmlformats.org/officeDocument/2006/relationships/hyperlink" Target="https://jamanetwork.com/journals/jama/fullarticle/2757228" TargetMode="External"/><Relationship Id="rId5" Type="http://schemas.openxmlformats.org/officeDocument/2006/relationships/hyperlink" Target="https://jamanetwork.com/journals/jamanetworkopen/fullarticle/2785801?utm_source=silverchair&amp;utm_medium=email&amp;utm_campaign=article_alert-jamanetworkopen&amp;utm_content=wklyforyou&amp;utm_term=110521" TargetMode="External"/><Relationship Id="rId4" Type="http://schemas.openxmlformats.org/officeDocument/2006/relationships/hyperlink" Target="https://www.cdc.gov/art/artdata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9CDD45B-94F0-4F4C-A912-B626560A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Eppinette</dc:creator>
  <cp:lastModifiedBy>Jennifer Lahl</cp:lastModifiedBy>
  <cp:revision>2</cp:revision>
  <dcterms:created xsi:type="dcterms:W3CDTF">2022-04-26T15:55:00Z</dcterms:created>
  <dcterms:modified xsi:type="dcterms:W3CDTF">2022-04-26T15:55:00Z</dcterms:modified>
</cp:coreProperties>
</file>