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t xml:space="preserve">Dear Minnesota Representatives: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My name is Chris Engler.  I’m a Lake Elmo resident, retired basketball player, lawyer and teacher.  I was diagnosed with als this past May.  I then contacted Senator Tomassoni and we have, to my great honor, become friends.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I’m honored to speak to you in absentia today about the importance and criticality of this legislation which supports research leading to therapies, treatments, and eventually cures while also providing support for als caretakers.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For far too long, als has indiscriminately afflicted all segments of our population and communities, including our service veterans. In addition to its devastating and progressive physical effects, als has the daunting challenge and complexity of affecting everyone differently and at different rates, and its precise origins remain unconfirmed, undiscovered, and/or not well understood; and thus, to date, there are less than a handful of FDA approved treatments which have limited efficacy at slowing disease progression. When diagnosed, patients are provided a grim outlook.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However, there is now a palpable sense of hope that als’s long-held secrets could soon be unlocked, thanks to recent momentum with various clinical trials of drugs that have shown promise in one aspect or another. But we’re not there yet. That is why this legislation is so important.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 am sorry my wife Cara and I cannot be present for today’s hearing. The reason my “Cara-taker” and I are not present is because we are in Rochester, at the Mayo Clinic where I am being injected with round 1 of 4 of my stem cells into my spinal fluid to try to beat back my als.  How apropos that I testify remotely as I am receiving treatment for als in a clinical trial led by Dr. Nathan Staff while being supported by my wife Cara, my care taker. I believe this represents the very essence and spirit of this legislation. If passed, this bill will put Minnesota in the medical fore yet again. Our state, with its leading healthcare institutions and innovative abilities, is uniquely positioned to meet this als challenge and make a meaningful and profound difference here in Minnesota and far beyond. As Senator Tomassoni said, the future needs to be full of hope that this scourge can finally be conquered. The difference between “care” and “cure” is yo”u”.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If I may be so bold, I urge you today to join your Senate colleagues in unanimously passing this ground-breaking legislation.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Thank you for considering this legislation. Also, thanks to the Minnesota Senate, and of course to Senators Bakk &amp; Tomassoni.  Finally, to those of you who have lost loved ones to this scourge, like our friend Kent Hrbek, hope is on the way!!!!</w:t>
      </w:r>
    </w:p>
    <w:p w:rsidR="00000000" w:rsidDel="00000000" w:rsidP="00000000" w:rsidRDefault="00000000" w:rsidRPr="00000000" w14:paraId="00000010">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