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AF" w:rsidRDefault="00154AAF" w:rsidP="00EF43DC">
      <w:r>
        <w:t xml:space="preserve">The 2010 legislature mandated a variety of reports related to topics that likely will be within the jurisdiction of the State Government Finance Committee.  These </w:t>
      </w:r>
      <w:r w:rsidR="00646AC8">
        <w:t>reports (</w:t>
      </w:r>
      <w:r w:rsidR="008E4FBD">
        <w:t xml:space="preserve">most of </w:t>
      </w:r>
      <w:r w:rsidR="00646AC8">
        <w:t xml:space="preserve">which have not been submitted yet) </w:t>
      </w:r>
      <w:r>
        <w:t>are summarized below.</w:t>
      </w:r>
    </w:p>
    <w:p w:rsidR="00154AAF" w:rsidRDefault="00154AAF" w:rsidP="00EF43DC"/>
    <w:p w:rsidR="00E8457C" w:rsidRPr="00E36670" w:rsidRDefault="00E36670" w:rsidP="00EF43DC">
      <w:pPr>
        <w:rPr>
          <w:b/>
        </w:rPr>
      </w:pPr>
      <w:r w:rsidRPr="00E36670">
        <w:rPr>
          <w:b/>
        </w:rPr>
        <w:t>Revenue: Compliance Initiatives</w:t>
      </w:r>
    </w:p>
    <w:p w:rsidR="00E36670" w:rsidRDefault="00E36670" w:rsidP="00EF43DC"/>
    <w:p w:rsidR="00B10C6D" w:rsidRDefault="00C10E12" w:rsidP="00C10E12">
      <w:pPr>
        <w:ind w:firstLine="720"/>
      </w:pPr>
      <w:r>
        <w:t>As part of compliance initiatives, t</w:t>
      </w:r>
      <w:r w:rsidR="00B10C6D">
        <w:t xml:space="preserve">he department of revenue must report to the chairs and ranking minority members of the house of representative Ways and Means and senate Finance Committees by March 15, 2011, and </w:t>
      </w:r>
      <w:r w:rsidR="006860F3">
        <w:t>J</w:t>
      </w:r>
      <w:r w:rsidR="00B10C6D">
        <w:t>anuary 15, 2012, on the following performance indicators:</w:t>
      </w:r>
    </w:p>
    <w:p w:rsidR="00B10C6D" w:rsidRDefault="00B10C6D" w:rsidP="00EB0F50">
      <w:pPr>
        <w:ind w:left="720"/>
      </w:pPr>
      <w:r>
        <w:t xml:space="preserve">(1) </w:t>
      </w:r>
      <w:proofErr w:type="gramStart"/>
      <w:r>
        <w:t>the</w:t>
      </w:r>
      <w:proofErr w:type="gramEnd"/>
      <w:r>
        <w:t xml:space="preserve"> number of corporations noncompliant with the corporate tax system each year and the percentage and dollar amounts of valid tax liabilities collected;</w:t>
      </w:r>
    </w:p>
    <w:p w:rsidR="00B10C6D" w:rsidRDefault="00B10C6D" w:rsidP="00EB0F50">
      <w:pPr>
        <w:ind w:left="720"/>
      </w:pPr>
      <w:r>
        <w:t xml:space="preserve">(2) </w:t>
      </w:r>
      <w:proofErr w:type="gramStart"/>
      <w:r>
        <w:t>the</w:t>
      </w:r>
      <w:proofErr w:type="gramEnd"/>
      <w:r>
        <w:t xml:space="preserve"> number of businesses noncomplian</w:t>
      </w:r>
      <w:r w:rsidR="006860F3">
        <w:t xml:space="preserve">t </w:t>
      </w:r>
      <w:r>
        <w:t>with the sales and use tax system and the percentage and dollar amount of the valid tax liabilities collected; and</w:t>
      </w:r>
    </w:p>
    <w:p w:rsidR="00B10C6D" w:rsidRDefault="00B10C6D" w:rsidP="00EB0F50">
      <w:pPr>
        <w:ind w:left="720"/>
      </w:pPr>
      <w:r>
        <w:t xml:space="preserve">(3) </w:t>
      </w:r>
      <w:proofErr w:type="gramStart"/>
      <w:r>
        <w:t>the</w:t>
      </w:r>
      <w:proofErr w:type="gramEnd"/>
      <w:r>
        <w:t xml:space="preserve"> number of individual noncompliant cases resolved and the percentage and dollar amount of valid tax liabilities collected.</w:t>
      </w:r>
    </w:p>
    <w:p w:rsidR="00B10C6D" w:rsidRDefault="00B10C6D" w:rsidP="00B10C6D">
      <w:r>
        <w:t xml:space="preserve">The reports must also identify base-level expenditures and staff positions related to </w:t>
      </w:r>
    </w:p>
    <w:p w:rsidR="00B10C6D" w:rsidRDefault="00B10C6D" w:rsidP="00B10C6D">
      <w:proofErr w:type="gramStart"/>
      <w:r>
        <w:t>compliance</w:t>
      </w:r>
      <w:proofErr w:type="gramEnd"/>
      <w:r>
        <w:t xml:space="preserve"> and audit activities, including baseline information as of January 1, 2009. </w:t>
      </w:r>
    </w:p>
    <w:p w:rsidR="009B4207" w:rsidRDefault="009B4207" w:rsidP="00EF43DC">
      <w:pPr>
        <w:rPr>
          <w:b/>
        </w:rPr>
      </w:pPr>
    </w:p>
    <w:p w:rsidR="00E36670" w:rsidRDefault="00E36670" w:rsidP="00EF43DC">
      <w:r w:rsidRPr="00E36670">
        <w:rPr>
          <w:b/>
        </w:rPr>
        <w:t>State</w:t>
      </w:r>
      <w:r>
        <w:rPr>
          <w:b/>
        </w:rPr>
        <w:t xml:space="preserve"> Contracts Awarded to Rehabilit</w:t>
      </w:r>
      <w:r w:rsidRPr="00E36670">
        <w:rPr>
          <w:b/>
        </w:rPr>
        <w:t>ation Programs and Extended Employment Providers</w:t>
      </w:r>
    </w:p>
    <w:p w:rsidR="00E36670" w:rsidRDefault="00E36670" w:rsidP="00EF43DC"/>
    <w:p w:rsidR="00706956" w:rsidRDefault="00706956" w:rsidP="00706956">
      <w:r>
        <w:t xml:space="preserve">A 2010 law modified provisions dealing with awarding state contracts for janitorial services, document imaging, document shredding, and mailing, collating, and sorting services </w:t>
      </w:r>
    </w:p>
    <w:p w:rsidR="00706956" w:rsidRDefault="00706956" w:rsidP="00706956">
      <w:proofErr w:type="gramStart"/>
      <w:r>
        <w:t>to</w:t>
      </w:r>
      <w:proofErr w:type="gramEnd"/>
      <w:r>
        <w:t xml:space="preserve"> rehabilitation programs and extended employment providers, and day training and habilitation services</w:t>
      </w:r>
      <w:r w:rsidR="00CC5932">
        <w:t xml:space="preserve">. </w:t>
      </w:r>
      <w:r>
        <w:t xml:space="preserve">The amount of each contract awarded under this section may exceed the estimated fair </w:t>
      </w:r>
    </w:p>
    <w:p w:rsidR="00706956" w:rsidRDefault="00706956" w:rsidP="00706956">
      <w:proofErr w:type="gramStart"/>
      <w:r>
        <w:t>market</w:t>
      </w:r>
      <w:proofErr w:type="gramEnd"/>
      <w:r>
        <w:t xml:space="preserve"> price as determined by the commissioner </w:t>
      </w:r>
      <w:r w:rsidR="00100E7F">
        <w:t xml:space="preserve"> of administration </w:t>
      </w:r>
      <w:r>
        <w:t xml:space="preserve">for the same goods and services by up to six percent. The total aggregate value of the contracts awarded to eligible providers under this section in any given year must </w:t>
      </w:r>
      <w:r w:rsidR="00506EB2">
        <w:t xml:space="preserve">not </w:t>
      </w:r>
      <w:r>
        <w:t>exceed 19 percent of the total value of janitorial services all contracts for janitorial services; document imaging; document shredding; and mailing, collating, and sorting services entered into in the previous fiscal same year.</w:t>
      </w:r>
    </w:p>
    <w:p w:rsidR="00706956" w:rsidRDefault="00706956" w:rsidP="00EF43DC"/>
    <w:p w:rsidR="00E36670" w:rsidRDefault="00E36670" w:rsidP="00E36670">
      <w:r>
        <w:t>By February 15 of each year, the commissioner of administration must submit the following information for the previous fiscal year to the chairs and ranking members of the legislative committees with jurisdiction over workforce development:</w:t>
      </w:r>
    </w:p>
    <w:p w:rsidR="00E36670" w:rsidRDefault="00E36670" w:rsidP="00ED58A2">
      <w:pPr>
        <w:ind w:left="720"/>
      </w:pPr>
      <w:r>
        <w:t xml:space="preserve">(1) </w:t>
      </w:r>
      <w:proofErr w:type="gramStart"/>
      <w:r>
        <w:t>the</w:t>
      </w:r>
      <w:proofErr w:type="gramEnd"/>
      <w:r>
        <w:t xml:space="preserve"> value of the contracts awarded to eligible service providers for each of the applicable commodity codes; and</w:t>
      </w:r>
    </w:p>
    <w:p w:rsidR="00E36670" w:rsidRDefault="00E36670" w:rsidP="00ED58A2">
      <w:pPr>
        <w:ind w:left="720"/>
      </w:pPr>
      <w:r>
        <w:t xml:space="preserve">(2) </w:t>
      </w:r>
      <w:proofErr w:type="gramStart"/>
      <w:r>
        <w:t>the</w:t>
      </w:r>
      <w:proofErr w:type="gramEnd"/>
      <w:r>
        <w:t xml:space="preserve"> total value for all contracts awarded in each of the service area</w:t>
      </w:r>
      <w:r w:rsidR="0099205F">
        <w:t>s.</w:t>
      </w:r>
    </w:p>
    <w:p w:rsidR="00625194" w:rsidRDefault="00625194" w:rsidP="00E36670"/>
    <w:p w:rsidR="00625194" w:rsidRPr="0024351F" w:rsidRDefault="00625194" w:rsidP="00E36670">
      <w:pPr>
        <w:rPr>
          <w:b/>
        </w:rPr>
      </w:pPr>
      <w:r w:rsidRPr="0024351F">
        <w:rPr>
          <w:b/>
        </w:rPr>
        <w:t>Office of Administrative Hearings: Data Practices Act</w:t>
      </w:r>
    </w:p>
    <w:p w:rsidR="00625194" w:rsidRDefault="00625194" w:rsidP="00E36670"/>
    <w:p w:rsidR="00625194" w:rsidRDefault="00625194" w:rsidP="0024351F">
      <w:r>
        <w:t xml:space="preserve">A new 2010 law gave the Office of Administrative Hearings responsibility for conducting certain hearings relating to compliance with the Minnesota Government Data Practices Act.   </w:t>
      </w:r>
      <w:r w:rsidR="009015B9">
        <w:t>The costs of these hearings will be funded by fees paid by the parties.</w:t>
      </w:r>
      <w:r w:rsidR="0024351F">
        <w:t xml:space="preserve">  The law requires that by September 1 each year, the chief administrative law judge must report to the chairs and ranking minority members of the legislative committees and divisions with jurisdiction over the office on receipt and expenditure of money under this section in the preceding fiscal year.</w:t>
      </w:r>
    </w:p>
    <w:p w:rsidR="00B40DFC" w:rsidRDefault="00B40DFC" w:rsidP="0024351F"/>
    <w:p w:rsidR="00B40DFC" w:rsidRPr="002F437A" w:rsidRDefault="00B40DFC" w:rsidP="0024351F">
      <w:pPr>
        <w:rPr>
          <w:b/>
        </w:rPr>
      </w:pPr>
      <w:r w:rsidRPr="002F437A">
        <w:rPr>
          <w:b/>
        </w:rPr>
        <w:t>Collaborative Governance Council</w:t>
      </w:r>
    </w:p>
    <w:p w:rsidR="00B40DFC" w:rsidRDefault="00B40DFC" w:rsidP="0024351F"/>
    <w:p w:rsidR="00B40DFC" w:rsidRDefault="00F5720A" w:rsidP="003A35D4">
      <w:r>
        <w:t>A 2010 law created a Collaborative Governance Council to develop recommendations to the governor and the legislature designed to increase collaboration in government.</w:t>
      </w:r>
      <w:r w:rsidR="003A35D4">
        <w:t xml:space="preserve">  By February 1 each year through 2015, the council must submit its recommendations, including any draft legislation necessary to implement its recommendations, to the governor and to the chairs and ranking minority members of the legislative committees and divisions with jurisdiction over state and local government policy and finance and early childhood through grade 12 education </w:t>
      </w:r>
      <w:proofErr w:type="gramStart"/>
      <w:r w:rsidR="003A35D4">
        <w:t>policy</w:t>
      </w:r>
      <w:proofErr w:type="gramEnd"/>
      <w:r w:rsidR="003A35D4">
        <w:t xml:space="preserve"> and finance.</w:t>
      </w:r>
    </w:p>
    <w:p w:rsidR="002F437A" w:rsidRDefault="002F437A" w:rsidP="003A35D4"/>
    <w:p w:rsidR="002F437A" w:rsidRPr="00F67799" w:rsidRDefault="00F67799" w:rsidP="003A35D4">
      <w:pPr>
        <w:rPr>
          <w:b/>
        </w:rPr>
      </w:pPr>
      <w:r w:rsidRPr="00F67799">
        <w:rPr>
          <w:b/>
        </w:rPr>
        <w:t>Campaign Finance Board Operations</w:t>
      </w:r>
    </w:p>
    <w:p w:rsidR="00F67799" w:rsidRDefault="00F67799" w:rsidP="003A35D4"/>
    <w:p w:rsidR="00F67799" w:rsidRDefault="00F67799" w:rsidP="00F67799">
      <w:r>
        <w:t xml:space="preserve">The Campaign Finance and Public Disclosure Board is required to analyze the potential use </w:t>
      </w:r>
    </w:p>
    <w:p w:rsidR="00F67799" w:rsidRDefault="00F67799" w:rsidP="00F67799">
      <w:r>
        <w:t>of funds collected under Minnesota Statutes, section 10A.31 ($5 checkoff on the state income tax form), as the exclusive source of funding for the operations of the board.The board must submit a report describing the board's findings and recommendations under this section to the chairs and ranking minority members of the legislative committees with jurisdiction over elections policy and finance no later than January 15, 2011.</w:t>
      </w:r>
    </w:p>
    <w:p w:rsidR="00F67799" w:rsidRDefault="00F67799" w:rsidP="003A35D4"/>
    <w:p w:rsidR="00F67799" w:rsidRPr="008E13A5" w:rsidRDefault="00251917" w:rsidP="003A35D4">
      <w:pPr>
        <w:rPr>
          <w:b/>
        </w:rPr>
      </w:pPr>
      <w:r w:rsidRPr="008E13A5">
        <w:rPr>
          <w:b/>
        </w:rPr>
        <w:t>State Employee Early Retirement Incentive</w:t>
      </w:r>
    </w:p>
    <w:p w:rsidR="00251917" w:rsidRDefault="00251917" w:rsidP="003A35D4"/>
    <w:p w:rsidR="00A60205" w:rsidRDefault="00251917" w:rsidP="00A60205">
      <w:r>
        <w:t>A 2010 law authorized state agencies to pay up to two years of the employer contribution of health insurance premiums to qualifying state employees who retire before June 30, 2011.</w:t>
      </w:r>
      <w:r w:rsidR="00A60205">
        <w:t xml:space="preserve">  The commissioner of management and budget must report to the legislature by April 2, 2011, regarding use of the retirement incentive for calendar year 2010, with a recommendation regarding renewal of the incentive.</w:t>
      </w:r>
    </w:p>
    <w:p w:rsidR="008E13A5" w:rsidRDefault="008E13A5" w:rsidP="00A60205"/>
    <w:p w:rsidR="008E13A5" w:rsidRPr="00DB01FF" w:rsidRDefault="00DB01FF" w:rsidP="00A60205">
      <w:pPr>
        <w:rPr>
          <w:b/>
        </w:rPr>
      </w:pPr>
      <w:r w:rsidRPr="00DB01FF">
        <w:rPr>
          <w:b/>
        </w:rPr>
        <w:t>Study of Defined Benefit and Defined Contribution Public Pension Plans</w:t>
      </w:r>
    </w:p>
    <w:p w:rsidR="00251917" w:rsidRDefault="00251917" w:rsidP="003A35D4"/>
    <w:p w:rsidR="00DB01FF" w:rsidRDefault="00DB01FF" w:rsidP="00DB01FF">
      <w:r>
        <w:t>The 2010 Pension bill required the executive directors of the Minnesota State Retirement System, the Public Employees Retirement Association, and the Teachers Retirement Association to jointly conduct a study of defined benefit, defined contribution, and other alternative retirement plans for Minnesota public employees. The study must include analysis of the feasibility</w:t>
      </w:r>
      <w:proofErr w:type="gramStart"/>
      <w:r>
        <w:t>,sustainability</w:t>
      </w:r>
      <w:proofErr w:type="gramEnd"/>
      <w:r>
        <w:t xml:space="preserve">, financial impacts, and other design considerations of these retirement plans. The report must be provided no later than June 1, 2011, to the chair, the vice-chair, and the </w:t>
      </w:r>
    </w:p>
    <w:p w:rsidR="00DB01FF" w:rsidRDefault="00DB01FF" w:rsidP="00DB01FF">
      <w:r>
        <w:t>executive director of the Legislative Commission on Pensions and Retirement.</w:t>
      </w:r>
    </w:p>
    <w:p w:rsidR="00DB01FF" w:rsidRDefault="00DB01FF" w:rsidP="00DB01FF"/>
    <w:p w:rsidR="00DB01FF" w:rsidRDefault="00DB01FF" w:rsidP="00DB01FF"/>
    <w:p w:rsidR="005E0EF9" w:rsidRDefault="005E0EF9" w:rsidP="00DB01FF">
      <w:pPr>
        <w:rPr>
          <w:b/>
        </w:rPr>
      </w:pPr>
      <w:r w:rsidRPr="005E0EF9">
        <w:rPr>
          <w:b/>
        </w:rPr>
        <w:t>Council on Black Minnesotans</w:t>
      </w:r>
    </w:p>
    <w:p w:rsidR="00581792" w:rsidRPr="005E0EF9" w:rsidRDefault="00581792" w:rsidP="00DB01FF">
      <w:pPr>
        <w:rPr>
          <w:b/>
        </w:rPr>
      </w:pPr>
    </w:p>
    <w:p w:rsidR="005E0EF9" w:rsidRDefault="005E0EF9" w:rsidP="005E0EF9">
      <w:r>
        <w:t xml:space="preserve">A 2010 law authorized the Council on Black Minnesotans to solicit and accept payments for advertising, use of exhibition space, or commemorative videos or other items in connection with publications, events, media productions, and informational programs that are sponsored by the council. The law required that these revenues must be deposited in an account in the special revenue fund, and appropriated the money to the Council to defray costs of publications, events, </w:t>
      </w:r>
      <w:r>
        <w:lastRenderedPageBreak/>
        <w:t xml:space="preserve">media productions, or informational programs. The council must report by January 15 each year to the chairs and ranking minority members of the </w:t>
      </w:r>
      <w:proofErr w:type="gramStart"/>
      <w:r>
        <w:t>house of representatives</w:t>
      </w:r>
      <w:proofErr w:type="gramEnd"/>
      <w:r>
        <w:t xml:space="preserve"> and senate funding </w:t>
      </w:r>
    </w:p>
    <w:p w:rsidR="005E0EF9" w:rsidRDefault="005E0EF9" w:rsidP="005E0EF9">
      <w:proofErr w:type="gramStart"/>
      <w:r>
        <w:t>divisions</w:t>
      </w:r>
      <w:proofErr w:type="gramEnd"/>
      <w:r>
        <w:t xml:space="preserve"> with jurisdiction over the council on the amount and source of each payment </w:t>
      </w:r>
    </w:p>
    <w:p w:rsidR="00DB01FF" w:rsidRDefault="005E0EF9" w:rsidP="005E0EF9">
      <w:proofErr w:type="gramStart"/>
      <w:r>
        <w:t>received</w:t>
      </w:r>
      <w:proofErr w:type="gramEnd"/>
      <w:r>
        <w:t xml:space="preserve"> under this paragraph in the prior fiscal year.</w:t>
      </w:r>
    </w:p>
    <w:p w:rsidR="00365C31" w:rsidRDefault="00365C31" w:rsidP="005E0EF9"/>
    <w:p w:rsidR="00151A57" w:rsidRDefault="00151A57" w:rsidP="005E0EF9">
      <w:pPr>
        <w:rPr>
          <w:b/>
        </w:rPr>
      </w:pPr>
    </w:p>
    <w:p w:rsidR="00365C31" w:rsidRDefault="00365C31" w:rsidP="005E0EF9">
      <w:pPr>
        <w:rPr>
          <w:b/>
        </w:rPr>
      </w:pPr>
      <w:r>
        <w:rPr>
          <w:b/>
        </w:rPr>
        <w:t>Office of Enterprise Technology:  Data Center</w:t>
      </w:r>
    </w:p>
    <w:p w:rsidR="00365C31" w:rsidRDefault="00365C31" w:rsidP="005E0EF9">
      <w:pPr>
        <w:rPr>
          <w:b/>
        </w:rPr>
      </w:pPr>
    </w:p>
    <w:p w:rsidR="00365C31" w:rsidRPr="00365C31" w:rsidRDefault="00365C31" w:rsidP="00365C31">
      <w:r w:rsidRPr="00365C31">
        <w:t>The state chief information officer, in</w:t>
      </w:r>
      <w:r>
        <w:t xml:space="preserve"> </w:t>
      </w:r>
      <w:r w:rsidRPr="00365C31">
        <w:t xml:space="preserve">consultation with the commissioner of management and budget, must study and report to the chairs and ranking minority members of the house and senate committees with jurisdiction over state government finance by January 15, 2011, on the feasibility and estimated costs of entering into a lease or lease-purchase agreement with a private </w:t>
      </w:r>
    </w:p>
    <w:p w:rsidR="00365C31" w:rsidRPr="00365C31" w:rsidRDefault="00365C31" w:rsidP="00365C31">
      <w:proofErr w:type="gramStart"/>
      <w:r w:rsidRPr="00365C31">
        <w:t>nonprofit</w:t>
      </w:r>
      <w:proofErr w:type="gramEnd"/>
      <w:r w:rsidRPr="00365C31">
        <w:t xml:space="preserve"> organization, involving a private sector developer, to provide a centralized </w:t>
      </w:r>
    </w:p>
    <w:p w:rsidR="00365C31" w:rsidRPr="00365C31" w:rsidRDefault="00365C31" w:rsidP="00365C31">
      <w:proofErr w:type="gramStart"/>
      <w:r w:rsidRPr="00365C31">
        <w:t>data</w:t>
      </w:r>
      <w:proofErr w:type="gramEnd"/>
      <w:r w:rsidRPr="00365C31">
        <w:t xml:space="preserve"> center for state agencies, using state employees, or to upgrade current facilities for </w:t>
      </w:r>
    </w:p>
    <w:p w:rsidR="00365C31" w:rsidRPr="00365C31" w:rsidRDefault="00365C31" w:rsidP="00365C31">
      <w:proofErr w:type="gramStart"/>
      <w:r w:rsidRPr="00365C31">
        <w:t>purposes</w:t>
      </w:r>
      <w:proofErr w:type="gramEnd"/>
      <w:r w:rsidRPr="00365C31">
        <w:t xml:space="preserve"> of data center consolidation, using state employees. The report must include a </w:t>
      </w:r>
    </w:p>
    <w:p w:rsidR="00365C31" w:rsidRPr="00365C31" w:rsidRDefault="00365C31" w:rsidP="00365C31">
      <w:proofErr w:type="gramStart"/>
      <w:r w:rsidRPr="00365C31">
        <w:t>potential</w:t>
      </w:r>
      <w:proofErr w:type="gramEnd"/>
      <w:r w:rsidRPr="00365C31">
        <w:t xml:space="preserve"> schedule for consolidation of existing state agency data centers, and an estimate </w:t>
      </w:r>
    </w:p>
    <w:p w:rsidR="00365C31" w:rsidRPr="00365C31" w:rsidRDefault="00365C31" w:rsidP="00365C31">
      <w:proofErr w:type="gramStart"/>
      <w:r w:rsidRPr="00365C31">
        <w:t>of</w:t>
      </w:r>
      <w:proofErr w:type="gramEnd"/>
      <w:r w:rsidRPr="00365C31">
        <w:t xml:space="preserve"> any savings, increased efficiencies, or performance improvements that would be </w:t>
      </w:r>
    </w:p>
    <w:p w:rsidR="00365C31" w:rsidRPr="00365C31" w:rsidRDefault="00365C31" w:rsidP="00365C31">
      <w:proofErr w:type="gramStart"/>
      <w:r w:rsidRPr="00365C31">
        <w:t>achieved</w:t>
      </w:r>
      <w:proofErr w:type="gramEnd"/>
      <w:r w:rsidRPr="00365C31">
        <w:t xml:space="preserve"> through this consolidation.</w:t>
      </w:r>
      <w:r>
        <w:t xml:space="preserve"> </w:t>
      </w:r>
      <w:r w:rsidRPr="00365C31">
        <w:t xml:space="preserve"> In conducting the study, the state chief information </w:t>
      </w:r>
    </w:p>
    <w:p w:rsidR="00365C31" w:rsidRPr="00365C31" w:rsidRDefault="00365C31" w:rsidP="00365C31">
      <w:proofErr w:type="gramStart"/>
      <w:r w:rsidRPr="00365C31">
        <w:t>officer</w:t>
      </w:r>
      <w:proofErr w:type="gramEnd"/>
      <w:r w:rsidRPr="00365C31">
        <w:t xml:space="preserve"> shall consult with representatives of higher education and local government units </w:t>
      </w:r>
    </w:p>
    <w:p w:rsidR="00365C31" w:rsidRPr="00365C31" w:rsidRDefault="00365C31" w:rsidP="00365C31">
      <w:proofErr w:type="gramStart"/>
      <w:r w:rsidRPr="00365C31">
        <w:t>to</w:t>
      </w:r>
      <w:proofErr w:type="gramEnd"/>
      <w:r w:rsidRPr="00365C31">
        <w:t xml:space="preserve"> determine the feasibility and desirability of creating a shared service contract for </w:t>
      </w:r>
    </w:p>
    <w:p w:rsidR="00365C31" w:rsidRPr="00365C31" w:rsidRDefault="00365C31" w:rsidP="00365C31">
      <w:proofErr w:type="gramStart"/>
      <w:r w:rsidRPr="00365C31">
        <w:t>a</w:t>
      </w:r>
      <w:proofErr w:type="gramEnd"/>
      <w:r w:rsidRPr="00365C31">
        <w:t xml:space="preserve"> data center.</w:t>
      </w:r>
    </w:p>
    <w:p w:rsidR="00365C31" w:rsidRDefault="00365C31" w:rsidP="005E0EF9">
      <w:pPr>
        <w:rPr>
          <w:b/>
        </w:rPr>
      </w:pPr>
      <w:r w:rsidRPr="00365C31">
        <w:t xml:space="preserve"> </w:t>
      </w:r>
    </w:p>
    <w:p w:rsidR="00365C31" w:rsidRDefault="00365C31" w:rsidP="005E0EF9">
      <w:pPr>
        <w:rPr>
          <w:b/>
        </w:rPr>
      </w:pPr>
    </w:p>
    <w:p w:rsidR="00365C31" w:rsidRDefault="00365C31" w:rsidP="005E0EF9">
      <w:pPr>
        <w:rPr>
          <w:b/>
        </w:rPr>
      </w:pPr>
      <w:r>
        <w:rPr>
          <w:b/>
        </w:rPr>
        <w:t>Office of Enterprise Technology: Public Access to Government Data</w:t>
      </w:r>
    </w:p>
    <w:p w:rsidR="00365C31" w:rsidRDefault="00365C31" w:rsidP="005E0EF9">
      <w:pPr>
        <w:rPr>
          <w:b/>
        </w:rPr>
      </w:pPr>
    </w:p>
    <w:p w:rsidR="00365C31" w:rsidRPr="00365C31" w:rsidRDefault="00365C31" w:rsidP="00365C31">
      <w:r w:rsidRPr="00365C31">
        <w:t>By January 15, 2011, the chief information officer shall report to the chairs and ranking minority members of the legislative committees with jurisdiction over the Office of Enterprise Technology regarding the development of standards to enhance public access to</w:t>
      </w:r>
      <w:r>
        <w:t xml:space="preserve"> state</w:t>
      </w:r>
      <w:r w:rsidRPr="00365C31">
        <w:t xml:space="preserve"> data</w:t>
      </w:r>
      <w:r>
        <w:t>.</w:t>
      </w:r>
    </w:p>
    <w:p w:rsidR="00365C31" w:rsidRPr="00365C31" w:rsidRDefault="004C55F8" w:rsidP="00365C31">
      <w:pPr>
        <w:rPr>
          <w:b/>
        </w:rPr>
      </w:pPr>
      <w:r w:rsidRPr="00365C31">
        <w:t>The report must describe the process for development of the standards, including the opportunity provided for public comment</w:t>
      </w:r>
      <w:r>
        <w:t xml:space="preserve">, </w:t>
      </w:r>
      <w:r w:rsidRPr="00365C31">
        <w:t>and specify the components of the standards that have been implemented, including a description of the level of public use of the new opportunities for data access under the standards.</w:t>
      </w:r>
    </w:p>
    <w:p w:rsidR="00365C31" w:rsidRDefault="00365C31" w:rsidP="005E0EF9"/>
    <w:p w:rsidR="00E403A3" w:rsidRDefault="00E403A3" w:rsidP="005E0EF9"/>
    <w:p w:rsidR="00E403A3" w:rsidRDefault="00E403A3" w:rsidP="005E0EF9">
      <w:r>
        <w:rPr>
          <w:b/>
        </w:rPr>
        <w:t>Commission on Service Innovation</w:t>
      </w:r>
    </w:p>
    <w:p w:rsidR="00E403A3" w:rsidRDefault="00E403A3" w:rsidP="005E0EF9"/>
    <w:p w:rsidR="00E403A3" w:rsidRDefault="00E403A3" w:rsidP="00E403A3">
      <w:r>
        <w:t>A 2010 law established the Commission on Service Innovation to provide the legislature with a strategic plan to reengineer the delivery of state and local government services, including the realignment of service delivery by region and proximity, the use of new technologies, shared facilities, centralized information technologies, and other means of improving efficiency.</w:t>
      </w:r>
    </w:p>
    <w:p w:rsidR="00E403A3" w:rsidRDefault="00E403A3" w:rsidP="00E403A3"/>
    <w:p w:rsidR="00E403A3" w:rsidRDefault="00E403A3" w:rsidP="00E403A3">
      <w:r>
        <w:t xml:space="preserve"> By January 15 of each year, beginning in 2011, the commission must report to the chairs and ranking minority members of the legislative committees and divisions with jurisdiction over state government policy and finance regarding its work under this section, with a strategic plan containing findings and recommendations to improve state and local government delivery of public services. The strategic plan must address:</w:t>
      </w:r>
    </w:p>
    <w:p w:rsidR="00E403A3" w:rsidRDefault="00E403A3" w:rsidP="00E403A3">
      <w:pPr>
        <w:ind w:firstLine="720"/>
      </w:pPr>
      <w:r>
        <w:lastRenderedPageBreak/>
        <w:t xml:space="preserve">(1) </w:t>
      </w:r>
      <w:proofErr w:type="gramStart"/>
      <w:r>
        <w:t>how</w:t>
      </w:r>
      <w:proofErr w:type="gramEnd"/>
      <w:r>
        <w:t xml:space="preserve"> to enhance the public involvement and input as the public uses state and </w:t>
      </w:r>
    </w:p>
    <w:p w:rsidR="00E403A3" w:rsidRDefault="00E403A3" w:rsidP="00E403A3">
      <w:proofErr w:type="gramStart"/>
      <w:r>
        <w:t>local</w:t>
      </w:r>
      <w:proofErr w:type="gramEnd"/>
      <w:r>
        <w:t xml:space="preserve"> government services and public schools;</w:t>
      </w:r>
    </w:p>
    <w:p w:rsidR="00E403A3" w:rsidRDefault="00E403A3" w:rsidP="00E403A3">
      <w:pPr>
        <w:ind w:firstLine="720"/>
      </w:pPr>
      <w:r>
        <w:t xml:space="preserve">(2) </w:t>
      </w:r>
      <w:proofErr w:type="gramStart"/>
      <w:r>
        <w:t>how</w:t>
      </w:r>
      <w:proofErr w:type="gramEnd"/>
      <w:r>
        <w:t xml:space="preserve"> technology can be leveraged to reduce costs and enhance quality;</w:t>
      </w:r>
    </w:p>
    <w:p w:rsidR="00E403A3" w:rsidRDefault="00E403A3" w:rsidP="00E403A3">
      <w:pPr>
        <w:ind w:firstLine="720"/>
      </w:pPr>
      <w:r>
        <w:t xml:space="preserve">(3) </w:t>
      </w:r>
      <w:proofErr w:type="gramStart"/>
      <w:r>
        <w:t>how</w:t>
      </w:r>
      <w:proofErr w:type="gramEnd"/>
      <w:r>
        <w:t xml:space="preserve"> service innovation will conserve substantial financial resources; </w:t>
      </w:r>
    </w:p>
    <w:p w:rsidR="00E403A3" w:rsidRDefault="00E403A3" w:rsidP="00E403A3">
      <w:pPr>
        <w:ind w:firstLine="720"/>
      </w:pPr>
      <w:r>
        <w:t xml:space="preserve">(4) </w:t>
      </w:r>
      <w:proofErr w:type="gramStart"/>
      <w:r>
        <w:t>a</w:t>
      </w:r>
      <w:proofErr w:type="gramEnd"/>
      <w:r>
        <w:t xml:space="preserve"> transition plan and governance structure that will facilitate high-quality </w:t>
      </w:r>
    </w:p>
    <w:p w:rsidR="00E403A3" w:rsidRDefault="00E403A3" w:rsidP="00E403A3">
      <w:proofErr w:type="gramStart"/>
      <w:r>
        <w:t>innovation</w:t>
      </w:r>
      <w:proofErr w:type="gramEnd"/>
      <w:r>
        <w:t xml:space="preserve"> and change in the future;</w:t>
      </w:r>
    </w:p>
    <w:p w:rsidR="00E403A3" w:rsidRDefault="00E403A3" w:rsidP="00E403A3">
      <w:pPr>
        <w:ind w:firstLine="720"/>
      </w:pPr>
      <w:r>
        <w:t xml:space="preserve">(5) </w:t>
      </w:r>
      <w:proofErr w:type="gramStart"/>
      <w:r>
        <w:t>how</w:t>
      </w:r>
      <w:proofErr w:type="gramEnd"/>
      <w:r>
        <w:t xml:space="preserve"> to improve public sector employee productivity;</w:t>
      </w:r>
    </w:p>
    <w:p w:rsidR="00E403A3" w:rsidRDefault="00E403A3" w:rsidP="00E403A3">
      <w:pPr>
        <w:ind w:firstLine="720"/>
      </w:pPr>
      <w:r>
        <w:t xml:space="preserve">(6) </w:t>
      </w:r>
      <w:proofErr w:type="gramStart"/>
      <w:r>
        <w:t>the</w:t>
      </w:r>
      <w:proofErr w:type="gramEnd"/>
      <w:r>
        <w:t xml:space="preserve"> security of individual data and government programs;</w:t>
      </w:r>
    </w:p>
    <w:p w:rsidR="00E403A3" w:rsidRDefault="00E403A3" w:rsidP="00E403A3">
      <w:pPr>
        <w:ind w:firstLine="720"/>
      </w:pPr>
      <w:r>
        <w:t xml:space="preserve">(7) </w:t>
      </w:r>
      <w:proofErr w:type="gramStart"/>
      <w:r>
        <w:t>data</w:t>
      </w:r>
      <w:proofErr w:type="gramEnd"/>
      <w:r>
        <w:t xml:space="preserve"> transparency and accountability;</w:t>
      </w:r>
    </w:p>
    <w:p w:rsidR="00E403A3" w:rsidRDefault="00E403A3" w:rsidP="00E403A3">
      <w:pPr>
        <w:ind w:firstLine="720"/>
      </w:pPr>
      <w:r>
        <w:t xml:space="preserve">(8) </w:t>
      </w:r>
      <w:proofErr w:type="gramStart"/>
      <w:r>
        <w:t>centralized</w:t>
      </w:r>
      <w:proofErr w:type="gramEnd"/>
      <w:r>
        <w:t xml:space="preserve"> and shared services; and</w:t>
      </w:r>
    </w:p>
    <w:p w:rsidR="00E403A3" w:rsidRDefault="00E403A3" w:rsidP="00E403A3">
      <w:pPr>
        <w:ind w:firstLine="720"/>
      </w:pPr>
      <w:r>
        <w:t xml:space="preserve">(9) </w:t>
      </w:r>
      <w:proofErr w:type="gramStart"/>
      <w:r>
        <w:t>data</w:t>
      </w:r>
      <w:proofErr w:type="gramEnd"/>
      <w:r>
        <w:t xml:space="preserve"> interoperability across jurisdictions.</w:t>
      </w:r>
    </w:p>
    <w:p w:rsidR="00E403A3" w:rsidRDefault="00E403A3" w:rsidP="00E403A3">
      <w:r>
        <w:t>The strategic plan shall also provide a process to review and modify recommendations at regular intervals in the future based on specific results measured at regular intervals. The strategic plan shall also include any proposed legislation necessary to implement the commission's recommendations.</w:t>
      </w:r>
    </w:p>
    <w:p w:rsidR="001B6222" w:rsidRDefault="001B6222" w:rsidP="00E403A3"/>
    <w:p w:rsidR="001B6222" w:rsidRDefault="001B6222" w:rsidP="00E403A3">
      <w:r>
        <w:t>The commission’s first report is available:</w:t>
      </w:r>
    </w:p>
    <w:p w:rsidR="001B6222" w:rsidRDefault="001B6222" w:rsidP="00E403A3"/>
    <w:p w:rsidR="001B6222" w:rsidRDefault="00C87918" w:rsidP="00E403A3">
      <w:hyperlink r:id="rId7" w:history="1">
        <w:r w:rsidR="001B6222" w:rsidRPr="0045287E">
          <w:rPr>
            <w:rStyle w:val="Hyperlink"/>
          </w:rPr>
          <w:t>http://www.commissions.leg.state.mn.us/csi/CSI%20Report%2012-15-10%20final.pdf</w:t>
        </w:r>
      </w:hyperlink>
    </w:p>
    <w:p w:rsidR="001B6222" w:rsidRDefault="001B6222" w:rsidP="00E403A3"/>
    <w:p w:rsidR="001B6222" w:rsidRPr="00E403A3" w:rsidRDefault="001B6222" w:rsidP="00E403A3"/>
    <w:sectPr w:rsidR="001B6222" w:rsidRPr="00E403A3" w:rsidSect="00F417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70" w:rsidRDefault="001D5D70" w:rsidP="007F1A86">
      <w:r>
        <w:separator/>
      </w:r>
    </w:p>
  </w:endnote>
  <w:endnote w:type="continuationSeparator" w:id="0">
    <w:p w:rsidR="001D5D70" w:rsidRDefault="001D5D70" w:rsidP="007F1A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9297"/>
      <w:docPartObj>
        <w:docPartGallery w:val="Page Numbers (Bottom of Page)"/>
        <w:docPartUnique/>
      </w:docPartObj>
    </w:sdtPr>
    <w:sdtContent>
      <w:p w:rsidR="00ED5896" w:rsidRDefault="00C87918">
        <w:pPr>
          <w:pStyle w:val="Footer"/>
          <w:jc w:val="center"/>
        </w:pPr>
        <w:fldSimple w:instr=" PAGE   \* MERGEFORMAT ">
          <w:r w:rsidR="00531E35">
            <w:rPr>
              <w:noProof/>
            </w:rPr>
            <w:t>1</w:t>
          </w:r>
        </w:fldSimple>
      </w:p>
    </w:sdtContent>
  </w:sdt>
  <w:p w:rsidR="00ED5896" w:rsidRDefault="00ED5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70" w:rsidRDefault="001D5D70" w:rsidP="007F1A86">
      <w:r>
        <w:separator/>
      </w:r>
    </w:p>
  </w:footnote>
  <w:footnote w:type="continuationSeparator" w:id="0">
    <w:p w:rsidR="001D5D70" w:rsidRDefault="001D5D70" w:rsidP="007F1A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defaultTabStop w:val="720"/>
  <w:characterSpacingControl w:val="doNotCompress"/>
  <w:footnotePr>
    <w:footnote w:id="-1"/>
    <w:footnote w:id="0"/>
  </w:footnotePr>
  <w:endnotePr>
    <w:endnote w:id="-1"/>
    <w:endnote w:id="0"/>
  </w:endnotePr>
  <w:compat>
    <w:doNotUseHTMLParagraphAutoSpacing/>
  </w:compat>
  <w:rsids>
    <w:rsidRoot w:val="00485C3A"/>
    <w:rsid w:val="000F0762"/>
    <w:rsid w:val="00100E7F"/>
    <w:rsid w:val="00151A57"/>
    <w:rsid w:val="00154AAF"/>
    <w:rsid w:val="001B6222"/>
    <w:rsid w:val="001C72E0"/>
    <w:rsid w:val="001D5D70"/>
    <w:rsid w:val="0024351F"/>
    <w:rsid w:val="00251917"/>
    <w:rsid w:val="002C048E"/>
    <w:rsid w:val="002C486D"/>
    <w:rsid w:val="002F437A"/>
    <w:rsid w:val="00365C31"/>
    <w:rsid w:val="00367738"/>
    <w:rsid w:val="00373772"/>
    <w:rsid w:val="00382B93"/>
    <w:rsid w:val="003A35D4"/>
    <w:rsid w:val="003D7DCF"/>
    <w:rsid w:val="00427695"/>
    <w:rsid w:val="00485C3A"/>
    <w:rsid w:val="004B4131"/>
    <w:rsid w:val="004C55F8"/>
    <w:rsid w:val="004F5222"/>
    <w:rsid w:val="00506EB2"/>
    <w:rsid w:val="00531E35"/>
    <w:rsid w:val="00581792"/>
    <w:rsid w:val="005E0EF9"/>
    <w:rsid w:val="00625194"/>
    <w:rsid w:val="00646AC8"/>
    <w:rsid w:val="00676ADA"/>
    <w:rsid w:val="006860F3"/>
    <w:rsid w:val="00706956"/>
    <w:rsid w:val="007836EF"/>
    <w:rsid w:val="00787E77"/>
    <w:rsid w:val="007C738B"/>
    <w:rsid w:val="007E120B"/>
    <w:rsid w:val="007F1A86"/>
    <w:rsid w:val="00827C84"/>
    <w:rsid w:val="008E13A5"/>
    <w:rsid w:val="008E4FBD"/>
    <w:rsid w:val="008E7A99"/>
    <w:rsid w:val="009015B9"/>
    <w:rsid w:val="0095325A"/>
    <w:rsid w:val="00965FAB"/>
    <w:rsid w:val="0099205F"/>
    <w:rsid w:val="009B4207"/>
    <w:rsid w:val="009C0030"/>
    <w:rsid w:val="00A320C6"/>
    <w:rsid w:val="00A60205"/>
    <w:rsid w:val="00A67E95"/>
    <w:rsid w:val="00A70048"/>
    <w:rsid w:val="00B10C6D"/>
    <w:rsid w:val="00B279A4"/>
    <w:rsid w:val="00B40DFC"/>
    <w:rsid w:val="00B93394"/>
    <w:rsid w:val="00C10E12"/>
    <w:rsid w:val="00C87918"/>
    <w:rsid w:val="00CC5932"/>
    <w:rsid w:val="00CE1714"/>
    <w:rsid w:val="00D0088B"/>
    <w:rsid w:val="00D20FFE"/>
    <w:rsid w:val="00D2127E"/>
    <w:rsid w:val="00D33DD8"/>
    <w:rsid w:val="00D421EA"/>
    <w:rsid w:val="00D51087"/>
    <w:rsid w:val="00DB01FF"/>
    <w:rsid w:val="00DB2F7E"/>
    <w:rsid w:val="00E128AC"/>
    <w:rsid w:val="00E36670"/>
    <w:rsid w:val="00E403A3"/>
    <w:rsid w:val="00E45BAE"/>
    <w:rsid w:val="00E8457C"/>
    <w:rsid w:val="00EB0F50"/>
    <w:rsid w:val="00ED5896"/>
    <w:rsid w:val="00ED58A2"/>
    <w:rsid w:val="00EF43DC"/>
    <w:rsid w:val="00EF5B38"/>
    <w:rsid w:val="00F417BC"/>
    <w:rsid w:val="00F5202C"/>
    <w:rsid w:val="00F5720A"/>
    <w:rsid w:val="00F67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714"/>
    <w:rPr>
      <w:rFonts w:ascii="Times New Roman" w:hAnsi="Times New Roman"/>
    </w:rPr>
  </w:style>
  <w:style w:type="paragraph" w:styleId="Heading1">
    <w:name w:val="heading 1"/>
    <w:basedOn w:val="Normal"/>
    <w:next w:val="Normal"/>
    <w:link w:val="Heading1Char"/>
    <w:uiPriority w:val="9"/>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rFonts w:cs="Times New Roman"/>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pPr>
      <w:spacing w:after="120"/>
    </w:pPr>
    <w:rPr>
      <w:sz w:val="20"/>
      <w:szCs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paragraph" w:styleId="Header">
    <w:name w:val="header"/>
    <w:basedOn w:val="Normal"/>
    <w:link w:val="HeaderChar"/>
    <w:uiPriority w:val="99"/>
    <w:semiHidden/>
    <w:unhideWhenUsed/>
    <w:rsid w:val="007F1A86"/>
    <w:pPr>
      <w:tabs>
        <w:tab w:val="center" w:pos="4680"/>
        <w:tab w:val="right" w:pos="9360"/>
      </w:tabs>
    </w:pPr>
  </w:style>
  <w:style w:type="character" w:customStyle="1" w:styleId="HeaderChar">
    <w:name w:val="Header Char"/>
    <w:basedOn w:val="DefaultParagraphFont"/>
    <w:link w:val="Header"/>
    <w:uiPriority w:val="99"/>
    <w:semiHidden/>
    <w:rsid w:val="007F1A86"/>
    <w:rPr>
      <w:rFonts w:ascii="Times New Roman" w:hAnsi="Times New Roman"/>
    </w:rPr>
  </w:style>
  <w:style w:type="paragraph" w:styleId="Footer">
    <w:name w:val="footer"/>
    <w:basedOn w:val="Normal"/>
    <w:link w:val="FooterChar"/>
    <w:uiPriority w:val="99"/>
    <w:unhideWhenUsed/>
    <w:rsid w:val="007F1A86"/>
    <w:pPr>
      <w:tabs>
        <w:tab w:val="center" w:pos="4680"/>
        <w:tab w:val="right" w:pos="9360"/>
      </w:tabs>
    </w:pPr>
  </w:style>
  <w:style w:type="character" w:customStyle="1" w:styleId="FooterChar">
    <w:name w:val="Footer Char"/>
    <w:basedOn w:val="DefaultParagraphFont"/>
    <w:link w:val="Footer"/>
    <w:uiPriority w:val="99"/>
    <w:rsid w:val="007F1A86"/>
    <w:rPr>
      <w:rFonts w:ascii="Times New Roman" w:hAnsi="Times New Roman"/>
    </w:rPr>
  </w:style>
  <w:style w:type="character" w:styleId="Hyperlink">
    <w:name w:val="Hyperlink"/>
    <w:basedOn w:val="DefaultParagraphFont"/>
    <w:uiPriority w:val="99"/>
    <w:unhideWhenUsed/>
    <w:rsid w:val="001B62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missions.leg.state.mn.us/csi/CSI%20Report%2012-15-10%20fin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D50E98-79B9-46A2-AD9C-2267348F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8587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Shepard</dc:creator>
  <cp:lastModifiedBy>Software Administration</cp:lastModifiedBy>
  <cp:revision>2</cp:revision>
  <dcterms:created xsi:type="dcterms:W3CDTF">2011-01-12T22:46:00Z</dcterms:created>
  <dcterms:modified xsi:type="dcterms:W3CDTF">2011-01-12T22:46:00Z</dcterms:modified>
</cp:coreProperties>
</file>