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83EA" w14:textId="0AF12384" w:rsidR="00CD78D3" w:rsidRDefault="00CD78D3" w:rsidP="007566EC">
      <w:pPr>
        <w:pStyle w:val="NoSpacing"/>
      </w:pPr>
      <w:r>
        <w:rPr>
          <w:noProof/>
        </w:rPr>
        <w:drawing>
          <wp:inline distT="0" distB="0" distL="0" distR="0" wp14:anchorId="7F89C525" wp14:editId="2491DDA7">
            <wp:extent cx="2051050" cy="1143616"/>
            <wp:effectExtent l="0" t="0" r="635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188" cy="115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5E39" w14:textId="77777777" w:rsidR="00CD78D3" w:rsidRDefault="00CD78D3" w:rsidP="007566EC">
      <w:pPr>
        <w:pStyle w:val="NoSpacing"/>
      </w:pPr>
    </w:p>
    <w:p w14:paraId="01E9DA35" w14:textId="614CB34C" w:rsidR="007566EC" w:rsidRPr="009E27D5" w:rsidRDefault="007566EC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>Representative Mike Friberg</w:t>
      </w:r>
    </w:p>
    <w:p w14:paraId="1EBAB88B" w14:textId="0FC27F44" w:rsidR="007566EC" w:rsidRPr="009E27D5" w:rsidRDefault="007566EC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>Chair, House Elections Policy and Finance Committee</w:t>
      </w:r>
    </w:p>
    <w:p w14:paraId="339904A2" w14:textId="105385C8" w:rsidR="007566EC" w:rsidRPr="009E27D5" w:rsidRDefault="007566EC" w:rsidP="007566EC">
      <w:pPr>
        <w:pStyle w:val="NoSpacing"/>
        <w:rPr>
          <w:sz w:val="24"/>
          <w:szCs w:val="24"/>
        </w:rPr>
      </w:pPr>
    </w:p>
    <w:p w14:paraId="6F4015B5" w14:textId="214B863A" w:rsidR="007566EC" w:rsidRPr="009E27D5" w:rsidRDefault="007566EC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>Re:  HF 1723</w:t>
      </w:r>
    </w:p>
    <w:p w14:paraId="69691132" w14:textId="7EC598DB" w:rsidR="007566EC" w:rsidRPr="009E27D5" w:rsidRDefault="007566EC" w:rsidP="007566EC">
      <w:pPr>
        <w:pStyle w:val="NoSpacing"/>
        <w:rPr>
          <w:sz w:val="24"/>
          <w:szCs w:val="24"/>
        </w:rPr>
      </w:pPr>
    </w:p>
    <w:p w14:paraId="7D8606C3" w14:textId="2775432E" w:rsidR="007566EC" w:rsidRPr="009E27D5" w:rsidRDefault="007566EC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>Dear Chair Friberg:</w:t>
      </w:r>
    </w:p>
    <w:p w14:paraId="589F0511" w14:textId="67923058" w:rsidR="007566EC" w:rsidRPr="009E27D5" w:rsidRDefault="007566EC" w:rsidP="007566EC">
      <w:pPr>
        <w:pStyle w:val="NoSpacing"/>
        <w:rPr>
          <w:sz w:val="24"/>
          <w:szCs w:val="24"/>
        </w:rPr>
      </w:pPr>
    </w:p>
    <w:p w14:paraId="6E5591A2" w14:textId="1FAE4037" w:rsidR="007566EC" w:rsidRPr="009E27D5" w:rsidRDefault="007566EC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>Clean Elections Minnesota</w:t>
      </w:r>
      <w:r w:rsidR="009E27D5">
        <w:rPr>
          <w:sz w:val="24"/>
          <w:szCs w:val="24"/>
        </w:rPr>
        <w:t xml:space="preserve"> (CEM)</w:t>
      </w:r>
      <w:r w:rsidRPr="009E27D5">
        <w:rPr>
          <w:sz w:val="24"/>
          <w:szCs w:val="24"/>
        </w:rPr>
        <w:t xml:space="preserve"> is a non-partisan, non-profit organization supporting fair elections in our state.</w:t>
      </w:r>
    </w:p>
    <w:p w14:paraId="2A7E3F58" w14:textId="4850CC10" w:rsidR="007566EC" w:rsidRPr="009E27D5" w:rsidRDefault="007566EC" w:rsidP="007566EC">
      <w:pPr>
        <w:pStyle w:val="NoSpacing"/>
        <w:rPr>
          <w:sz w:val="24"/>
          <w:szCs w:val="24"/>
        </w:rPr>
      </w:pPr>
    </w:p>
    <w:p w14:paraId="6036ED9F" w14:textId="2CFC2F07" w:rsidR="008210D5" w:rsidRPr="009E27D5" w:rsidRDefault="007566EC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 xml:space="preserve">We urge the Elections Finance and Policy Committee to approve HF 1723, the Chair’s policy and finance bill. It </w:t>
      </w:r>
      <w:r w:rsidR="008210D5" w:rsidRPr="009E27D5">
        <w:rPr>
          <w:sz w:val="24"/>
          <w:szCs w:val="24"/>
        </w:rPr>
        <w:t xml:space="preserve">promises both a continuation of Minnesota’s tradition of fair </w:t>
      </w:r>
      <w:r w:rsidR="007E3496" w:rsidRPr="009E27D5">
        <w:rPr>
          <w:sz w:val="24"/>
          <w:szCs w:val="24"/>
        </w:rPr>
        <w:t xml:space="preserve">and safe </w:t>
      </w:r>
      <w:r w:rsidR="008210D5" w:rsidRPr="009E27D5">
        <w:rPr>
          <w:sz w:val="24"/>
          <w:szCs w:val="24"/>
        </w:rPr>
        <w:t>elections as well as expanding voting opportunities for eligible citizens.</w:t>
      </w:r>
    </w:p>
    <w:p w14:paraId="5554A712" w14:textId="77777777" w:rsidR="008210D5" w:rsidRPr="009E27D5" w:rsidRDefault="008210D5" w:rsidP="007566EC">
      <w:pPr>
        <w:pStyle w:val="NoSpacing"/>
        <w:rPr>
          <w:sz w:val="24"/>
          <w:szCs w:val="24"/>
        </w:rPr>
      </w:pPr>
    </w:p>
    <w:p w14:paraId="5EB16B63" w14:textId="66204152" w:rsidR="007566EC" w:rsidRPr="009E27D5" w:rsidRDefault="008210D5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 xml:space="preserve">During this session CEM representatives have testified in support of other bills containing provisions now in HF 1723.   </w:t>
      </w:r>
      <w:r w:rsidR="007E3496" w:rsidRPr="009E27D5">
        <w:rPr>
          <w:sz w:val="24"/>
          <w:szCs w:val="24"/>
        </w:rPr>
        <w:t xml:space="preserve">We wish to reiterate our support for them as well as other measures in the bill. </w:t>
      </w:r>
      <w:r w:rsidR="009E27D5" w:rsidRPr="009E27D5">
        <w:rPr>
          <w:sz w:val="24"/>
          <w:szCs w:val="24"/>
        </w:rPr>
        <w:t>Specifically,</w:t>
      </w:r>
      <w:r w:rsidR="007E3496" w:rsidRPr="009E27D5">
        <w:rPr>
          <w:sz w:val="24"/>
          <w:szCs w:val="24"/>
        </w:rPr>
        <w:t xml:space="preserve"> </w:t>
      </w:r>
      <w:r w:rsidR="00067116" w:rsidRPr="009E27D5">
        <w:rPr>
          <w:sz w:val="24"/>
          <w:szCs w:val="24"/>
        </w:rPr>
        <w:t>we support</w:t>
      </w:r>
      <w:r w:rsidR="007E3496" w:rsidRPr="009E27D5">
        <w:rPr>
          <w:sz w:val="24"/>
          <w:szCs w:val="24"/>
        </w:rPr>
        <w:t xml:space="preserve"> </w:t>
      </w:r>
      <w:r w:rsidRPr="009E27D5">
        <w:rPr>
          <w:sz w:val="24"/>
          <w:szCs w:val="24"/>
        </w:rPr>
        <w:t>…</w:t>
      </w:r>
    </w:p>
    <w:p w14:paraId="528D37EE" w14:textId="7AE23C78" w:rsidR="008210D5" w:rsidRPr="009E27D5" w:rsidRDefault="007E3496" w:rsidP="00821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27D5">
        <w:rPr>
          <w:sz w:val="24"/>
          <w:szCs w:val="24"/>
        </w:rPr>
        <w:t xml:space="preserve">Article II, Sec. 9 </w:t>
      </w:r>
      <w:r w:rsidRPr="009E27D5">
        <w:rPr>
          <w:i/>
          <w:iCs/>
          <w:sz w:val="24"/>
          <w:szCs w:val="24"/>
        </w:rPr>
        <w:t>et al</w:t>
      </w:r>
      <w:r w:rsidRPr="009E27D5">
        <w:rPr>
          <w:sz w:val="24"/>
          <w:szCs w:val="24"/>
        </w:rPr>
        <w:t>.  Allowing us</w:t>
      </w:r>
      <w:r w:rsidR="009E27D5">
        <w:rPr>
          <w:sz w:val="24"/>
          <w:szCs w:val="24"/>
        </w:rPr>
        <w:t>e</w:t>
      </w:r>
      <w:r w:rsidRPr="009E27D5">
        <w:rPr>
          <w:sz w:val="24"/>
          <w:szCs w:val="24"/>
        </w:rPr>
        <w:t xml:space="preserve"> of identification issued by post-secondary institutions and institution’s responsibilities to election authorities. No votes should be disallowed because an indiv</w:t>
      </w:r>
      <w:r w:rsidR="00E779E5" w:rsidRPr="009E27D5">
        <w:rPr>
          <w:sz w:val="24"/>
          <w:szCs w:val="24"/>
        </w:rPr>
        <w:t>i</w:t>
      </w:r>
      <w:r w:rsidRPr="009E27D5">
        <w:rPr>
          <w:sz w:val="24"/>
          <w:szCs w:val="24"/>
        </w:rPr>
        <w:t>d</w:t>
      </w:r>
      <w:r w:rsidR="00E779E5" w:rsidRPr="009E27D5">
        <w:rPr>
          <w:sz w:val="24"/>
          <w:szCs w:val="24"/>
        </w:rPr>
        <w:t>u</w:t>
      </w:r>
      <w:r w:rsidRPr="009E27D5">
        <w:rPr>
          <w:sz w:val="24"/>
          <w:szCs w:val="24"/>
        </w:rPr>
        <w:t xml:space="preserve">al is seeking </w:t>
      </w:r>
      <w:r w:rsidR="00E779E5" w:rsidRPr="009E27D5">
        <w:rPr>
          <w:sz w:val="24"/>
          <w:szCs w:val="24"/>
        </w:rPr>
        <w:t>higher education.</w:t>
      </w:r>
    </w:p>
    <w:p w14:paraId="0954C017" w14:textId="3751398E" w:rsidR="007E3496" w:rsidRPr="009E27D5" w:rsidRDefault="007E3496" w:rsidP="00821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27D5">
        <w:rPr>
          <w:sz w:val="24"/>
          <w:szCs w:val="24"/>
        </w:rPr>
        <w:t xml:space="preserve">Article II, Sec. 19. Procedures laid out for challenging an individual’s right to vote. Ineligible individuals </w:t>
      </w:r>
      <w:r w:rsidRPr="009E27D5">
        <w:rPr>
          <w:sz w:val="24"/>
          <w:szCs w:val="24"/>
          <w:u w:val="single"/>
        </w:rPr>
        <w:t>should never</w:t>
      </w:r>
      <w:r w:rsidRPr="009E27D5">
        <w:rPr>
          <w:sz w:val="24"/>
          <w:szCs w:val="24"/>
        </w:rPr>
        <w:t xml:space="preserve"> be allowed to vote in Minnesota.</w:t>
      </w:r>
    </w:p>
    <w:p w14:paraId="4219CB69" w14:textId="02FD9F12" w:rsidR="007E3496" w:rsidRPr="009E27D5" w:rsidRDefault="007E3496" w:rsidP="00821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27D5">
        <w:rPr>
          <w:sz w:val="24"/>
          <w:szCs w:val="24"/>
        </w:rPr>
        <w:t xml:space="preserve">Article II, Sec 22 </w:t>
      </w:r>
      <w:r w:rsidRPr="009E27D5">
        <w:rPr>
          <w:i/>
          <w:iCs/>
          <w:sz w:val="24"/>
          <w:szCs w:val="24"/>
        </w:rPr>
        <w:t>et al</w:t>
      </w:r>
      <w:r w:rsidRPr="009E27D5">
        <w:rPr>
          <w:sz w:val="24"/>
          <w:szCs w:val="24"/>
        </w:rPr>
        <w:t>.  Early voting procedures set out.</w:t>
      </w:r>
      <w:r w:rsidR="00E779E5" w:rsidRPr="009E27D5">
        <w:rPr>
          <w:sz w:val="24"/>
          <w:szCs w:val="24"/>
        </w:rPr>
        <w:t xml:space="preserve"> Common sense requires that participating in a democracy should be easy as reasonably possible.</w:t>
      </w:r>
    </w:p>
    <w:p w14:paraId="2BFBB6D0" w14:textId="6A29B555" w:rsidR="00E779E5" w:rsidRPr="009E27D5" w:rsidRDefault="00E779E5" w:rsidP="00821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27D5">
        <w:rPr>
          <w:sz w:val="24"/>
          <w:szCs w:val="24"/>
        </w:rPr>
        <w:t>Article II, Sec 63. A county auditor can remove an election judge for misconduct or malfeasance. Criminal conduct should not be required.</w:t>
      </w:r>
    </w:p>
    <w:p w14:paraId="5D1E7444" w14:textId="6EBCF217" w:rsidR="00E779E5" w:rsidRPr="009E27D5" w:rsidRDefault="00E779E5" w:rsidP="00821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27D5">
        <w:rPr>
          <w:sz w:val="24"/>
          <w:szCs w:val="24"/>
        </w:rPr>
        <w:t xml:space="preserve">Article II Sec 108 </w:t>
      </w:r>
      <w:r w:rsidRPr="009E27D5">
        <w:rPr>
          <w:i/>
          <w:iCs/>
          <w:sz w:val="24"/>
          <w:szCs w:val="24"/>
        </w:rPr>
        <w:t>et al</w:t>
      </w:r>
      <w:r w:rsidRPr="009E27D5">
        <w:rPr>
          <w:sz w:val="24"/>
          <w:szCs w:val="24"/>
        </w:rPr>
        <w:t>. National Popular Vote Compact is joined.  Candidate with the most popular votes would be elected</w:t>
      </w:r>
      <w:r w:rsidR="009F0AE7" w:rsidRPr="009E27D5">
        <w:rPr>
          <w:sz w:val="24"/>
          <w:szCs w:val="24"/>
        </w:rPr>
        <w:t xml:space="preserve"> US President. </w:t>
      </w:r>
      <w:r w:rsidRPr="009E27D5">
        <w:rPr>
          <w:sz w:val="24"/>
          <w:szCs w:val="24"/>
        </w:rPr>
        <w:t xml:space="preserve">Would take effect after states with 270 electoral college votes have joined. </w:t>
      </w:r>
    </w:p>
    <w:p w14:paraId="684B6A0E" w14:textId="152FD73A" w:rsidR="009F0AE7" w:rsidRPr="009E27D5" w:rsidRDefault="009F0AE7" w:rsidP="009F0AE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27D5">
        <w:rPr>
          <w:sz w:val="24"/>
          <w:szCs w:val="24"/>
        </w:rPr>
        <w:t xml:space="preserve">Article II, Sec 111, also Article IV, Sec. 2. </w:t>
      </w:r>
      <w:r w:rsidR="00E779E5" w:rsidRPr="009E27D5">
        <w:rPr>
          <w:sz w:val="24"/>
          <w:szCs w:val="24"/>
        </w:rPr>
        <w:t xml:space="preserve">Intimidation and Interference with Performance of Duties by Election Officials is forbidden. </w:t>
      </w:r>
      <w:r w:rsidRPr="009E27D5">
        <w:rPr>
          <w:sz w:val="24"/>
          <w:szCs w:val="24"/>
        </w:rPr>
        <w:t>The caretakers of our democracy must be allowed to do their jobs.</w:t>
      </w:r>
    </w:p>
    <w:p w14:paraId="7230B9B2" w14:textId="75FCF85E" w:rsidR="009F0AE7" w:rsidRPr="009E27D5" w:rsidRDefault="009F0AE7" w:rsidP="009F0AE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27D5">
        <w:rPr>
          <w:sz w:val="24"/>
          <w:szCs w:val="24"/>
        </w:rPr>
        <w:t xml:space="preserve">Article III, Sec. 3 </w:t>
      </w:r>
      <w:r w:rsidRPr="009E27D5">
        <w:rPr>
          <w:i/>
          <w:iCs/>
          <w:sz w:val="24"/>
          <w:szCs w:val="24"/>
        </w:rPr>
        <w:t>et al.</w:t>
      </w:r>
      <w:r w:rsidRPr="009E27D5">
        <w:rPr>
          <w:sz w:val="24"/>
          <w:szCs w:val="24"/>
        </w:rPr>
        <w:t xml:space="preserve"> </w:t>
      </w:r>
      <w:r w:rsidR="009E27D5" w:rsidRPr="009E27D5">
        <w:rPr>
          <w:sz w:val="24"/>
          <w:szCs w:val="24"/>
        </w:rPr>
        <w:t>Sixteen- and seventeen-year-olds</w:t>
      </w:r>
      <w:r w:rsidRPr="009E27D5">
        <w:rPr>
          <w:sz w:val="24"/>
          <w:szCs w:val="24"/>
        </w:rPr>
        <w:t xml:space="preserve"> are allowed to register to vote for first election held after they turn eighteen. Young people should not face unnecessary barriers when taking on responsibilities of citizenship.</w:t>
      </w:r>
    </w:p>
    <w:p w14:paraId="7E358EE5" w14:textId="7E03E190" w:rsidR="009F0AE7" w:rsidRPr="009E27D5" w:rsidRDefault="009F0AE7" w:rsidP="009F0AE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27D5">
        <w:rPr>
          <w:sz w:val="24"/>
          <w:szCs w:val="24"/>
        </w:rPr>
        <w:lastRenderedPageBreak/>
        <w:t xml:space="preserve">Article III, Sec. 9. Automatic voter registration when </w:t>
      </w:r>
      <w:r w:rsidR="00001BFE" w:rsidRPr="009E27D5">
        <w:rPr>
          <w:sz w:val="24"/>
          <w:szCs w:val="24"/>
        </w:rPr>
        <w:t>obtaining</w:t>
      </w:r>
      <w:r w:rsidRPr="009E27D5">
        <w:rPr>
          <w:sz w:val="24"/>
          <w:szCs w:val="24"/>
        </w:rPr>
        <w:t xml:space="preserve"> driver</w:t>
      </w:r>
      <w:r w:rsidR="00001BFE" w:rsidRPr="009E27D5">
        <w:rPr>
          <w:sz w:val="24"/>
          <w:szCs w:val="24"/>
        </w:rPr>
        <w:t>’</w:t>
      </w:r>
      <w:r w:rsidRPr="009E27D5">
        <w:rPr>
          <w:sz w:val="24"/>
          <w:szCs w:val="24"/>
        </w:rPr>
        <w:t>s license and other licenses from state agencies.</w:t>
      </w:r>
      <w:r w:rsidR="00001BFE" w:rsidRPr="009E27D5">
        <w:rPr>
          <w:sz w:val="24"/>
          <w:szCs w:val="24"/>
        </w:rPr>
        <w:t xml:space="preserve"> Registration should not be a barrier to voting.</w:t>
      </w:r>
    </w:p>
    <w:p w14:paraId="6DA09BBE" w14:textId="57740863" w:rsidR="00001BFE" w:rsidRPr="009E27D5" w:rsidRDefault="00001BFE" w:rsidP="009F0AE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27D5">
        <w:rPr>
          <w:sz w:val="24"/>
          <w:szCs w:val="24"/>
        </w:rPr>
        <w:t xml:space="preserve">Article 5 Sec. 3 </w:t>
      </w:r>
      <w:r w:rsidRPr="009E27D5">
        <w:rPr>
          <w:i/>
          <w:iCs/>
          <w:sz w:val="24"/>
          <w:szCs w:val="24"/>
        </w:rPr>
        <w:t>et al.</w:t>
      </w:r>
      <w:r w:rsidRPr="009E27D5">
        <w:rPr>
          <w:sz w:val="24"/>
          <w:szCs w:val="24"/>
        </w:rPr>
        <w:t xml:space="preserve"> Contributions banned from foreign influenced corporations. American elections should be for Americans only.</w:t>
      </w:r>
    </w:p>
    <w:p w14:paraId="1972AC7D" w14:textId="0DEBEDF1" w:rsidR="00001BFE" w:rsidRPr="009E27D5" w:rsidRDefault="00001BFE" w:rsidP="009F0AE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27D5">
        <w:rPr>
          <w:sz w:val="24"/>
          <w:szCs w:val="24"/>
        </w:rPr>
        <w:t xml:space="preserve">Article 5, Sec 3 </w:t>
      </w:r>
      <w:r w:rsidRPr="009E27D5">
        <w:rPr>
          <w:i/>
          <w:iCs/>
          <w:sz w:val="24"/>
          <w:szCs w:val="24"/>
        </w:rPr>
        <w:t>et al.</w:t>
      </w:r>
      <w:r w:rsidRPr="009E27D5">
        <w:rPr>
          <w:sz w:val="24"/>
          <w:szCs w:val="24"/>
        </w:rPr>
        <w:t xml:space="preserve"> Issue groups buying electronic communications that can be received by 10,000 or more people must disclose donors. </w:t>
      </w:r>
    </w:p>
    <w:p w14:paraId="53849C5F" w14:textId="216FCF9E" w:rsidR="008210D5" w:rsidRPr="009E27D5" w:rsidRDefault="008210D5" w:rsidP="007566EC">
      <w:pPr>
        <w:pStyle w:val="NoSpacing"/>
        <w:rPr>
          <w:sz w:val="24"/>
          <w:szCs w:val="24"/>
        </w:rPr>
      </w:pPr>
    </w:p>
    <w:p w14:paraId="666D3CC3" w14:textId="2F13F27F" w:rsidR="008210D5" w:rsidRDefault="008210D5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>Because of t</w:t>
      </w:r>
      <w:r w:rsidR="00067116" w:rsidRPr="009E27D5">
        <w:rPr>
          <w:sz w:val="24"/>
          <w:szCs w:val="24"/>
        </w:rPr>
        <w:t>hese provisions</w:t>
      </w:r>
      <w:r w:rsidRPr="009E27D5">
        <w:rPr>
          <w:sz w:val="24"/>
          <w:szCs w:val="24"/>
        </w:rPr>
        <w:t xml:space="preserve">, we urge Committee members to vote in favor of </w:t>
      </w:r>
      <w:r w:rsidR="00067116" w:rsidRPr="009E27D5">
        <w:rPr>
          <w:sz w:val="24"/>
          <w:szCs w:val="24"/>
        </w:rPr>
        <w:t>HF 1723.</w:t>
      </w:r>
    </w:p>
    <w:p w14:paraId="2B4AB19A" w14:textId="77777777" w:rsidR="009E27D5" w:rsidRPr="009E27D5" w:rsidRDefault="009E27D5" w:rsidP="007566EC">
      <w:pPr>
        <w:pStyle w:val="NoSpacing"/>
        <w:rPr>
          <w:sz w:val="24"/>
          <w:szCs w:val="24"/>
        </w:rPr>
      </w:pPr>
    </w:p>
    <w:p w14:paraId="4B623FC6" w14:textId="3F5BBFAE" w:rsidR="00067116" w:rsidRPr="009E27D5" w:rsidRDefault="00067116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>Thank you.</w:t>
      </w:r>
    </w:p>
    <w:p w14:paraId="3357D647" w14:textId="4BC423BB" w:rsidR="00067116" w:rsidRPr="009E27D5" w:rsidRDefault="00067116" w:rsidP="007566EC">
      <w:pPr>
        <w:pStyle w:val="NoSpacing"/>
        <w:rPr>
          <w:sz w:val="24"/>
          <w:szCs w:val="24"/>
        </w:rPr>
      </w:pPr>
    </w:p>
    <w:p w14:paraId="3E9B90C7" w14:textId="710E05F2" w:rsidR="00067116" w:rsidRPr="009E27D5" w:rsidRDefault="00067116" w:rsidP="007566EC">
      <w:pPr>
        <w:pStyle w:val="NoSpacing"/>
        <w:rPr>
          <w:sz w:val="24"/>
          <w:szCs w:val="24"/>
        </w:rPr>
      </w:pPr>
    </w:p>
    <w:p w14:paraId="42070515" w14:textId="5D635451" w:rsidR="00067116" w:rsidRPr="009E27D5" w:rsidRDefault="00067116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>Ken Peterson</w:t>
      </w:r>
    </w:p>
    <w:p w14:paraId="46A69A37" w14:textId="3DB880B4" w:rsidR="00067116" w:rsidRPr="009E27D5" w:rsidRDefault="00067116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>Chair, Legislative Committee</w:t>
      </w:r>
    </w:p>
    <w:p w14:paraId="468A7C12" w14:textId="2E667F38" w:rsidR="00067116" w:rsidRPr="009E27D5" w:rsidRDefault="00067116" w:rsidP="007566EC">
      <w:pPr>
        <w:pStyle w:val="NoSpacing"/>
        <w:rPr>
          <w:sz w:val="24"/>
          <w:szCs w:val="24"/>
        </w:rPr>
      </w:pPr>
      <w:r w:rsidRPr="009E27D5">
        <w:rPr>
          <w:sz w:val="24"/>
          <w:szCs w:val="24"/>
        </w:rPr>
        <w:t>Clean Elections Minnesota</w:t>
      </w:r>
    </w:p>
    <w:sectPr w:rsidR="00067116" w:rsidRPr="009E2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20D"/>
    <w:multiLevelType w:val="hybridMultilevel"/>
    <w:tmpl w:val="123E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2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EC"/>
    <w:rsid w:val="00001BFE"/>
    <w:rsid w:val="00067116"/>
    <w:rsid w:val="00691B97"/>
    <w:rsid w:val="007566EC"/>
    <w:rsid w:val="007E3496"/>
    <w:rsid w:val="008210D5"/>
    <w:rsid w:val="009E27D5"/>
    <w:rsid w:val="009F0AE7"/>
    <w:rsid w:val="00CD78D3"/>
    <w:rsid w:val="00E37D4F"/>
    <w:rsid w:val="00E7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2A82"/>
  <w15:chartTrackingRefBased/>
  <w15:docId w15:val="{DA1BCE8B-7BAC-4F4F-83E9-5F37C80C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6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k52osgho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Peterson</dc:creator>
  <cp:keywords/>
  <dc:description/>
  <cp:lastModifiedBy>Ken Peterson</cp:lastModifiedBy>
  <cp:revision>2</cp:revision>
  <dcterms:created xsi:type="dcterms:W3CDTF">2023-03-28T18:20:00Z</dcterms:created>
  <dcterms:modified xsi:type="dcterms:W3CDTF">2023-03-28T18:20:00Z</dcterms:modified>
</cp:coreProperties>
</file>