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7BC" w:rsidRDefault="00F417BC" w:rsidP="00EF43DC"/>
    <w:p w:rsidR="00586AB2" w:rsidRDefault="00586AB2" w:rsidP="00EF43DC"/>
    <w:p w:rsidR="00586AB2" w:rsidRDefault="00586AB2" w:rsidP="00EF43DC"/>
    <w:p w:rsidR="00586AB2" w:rsidRDefault="00586AB2" w:rsidP="00EF43DC"/>
    <w:p w:rsidR="00586AB2" w:rsidRPr="00145D1B" w:rsidRDefault="00024243" w:rsidP="00145D1B">
      <w:pPr>
        <w:jc w:val="center"/>
        <w:rPr>
          <w:b/>
          <w:sz w:val="32"/>
          <w:szCs w:val="32"/>
        </w:rPr>
      </w:pPr>
      <w:r w:rsidRPr="00145D1B">
        <w:rPr>
          <w:b/>
          <w:sz w:val="32"/>
          <w:szCs w:val="32"/>
        </w:rPr>
        <w:t>SF1047</w:t>
      </w:r>
    </w:p>
    <w:p w:rsidR="00024243" w:rsidRDefault="00024243" w:rsidP="00145D1B">
      <w:pPr>
        <w:jc w:val="center"/>
        <w:rPr>
          <w:b/>
          <w:sz w:val="32"/>
          <w:szCs w:val="32"/>
        </w:rPr>
      </w:pPr>
      <w:r w:rsidRPr="00145D1B">
        <w:rPr>
          <w:b/>
          <w:sz w:val="32"/>
          <w:szCs w:val="32"/>
        </w:rPr>
        <w:t>Same and Similar Language Items</w:t>
      </w:r>
    </w:p>
    <w:p w:rsidR="00E05797" w:rsidRDefault="00E05797" w:rsidP="00E05797">
      <w:pPr>
        <w:tabs>
          <w:tab w:val="left" w:pos="2187"/>
        </w:tabs>
        <w:ind w:left="720"/>
      </w:pPr>
    </w:p>
    <w:tbl>
      <w:tblPr>
        <w:tblStyle w:val="TableGrid"/>
        <w:tblW w:w="0" w:type="auto"/>
        <w:tblLook w:val="04A0"/>
      </w:tblPr>
      <w:tblGrid>
        <w:gridCol w:w="1877"/>
        <w:gridCol w:w="3528"/>
        <w:gridCol w:w="4171"/>
      </w:tblGrid>
      <w:tr w:rsidR="00ED1FBB" w:rsidTr="00ED1FBB">
        <w:tc>
          <w:tcPr>
            <w:tcW w:w="1188" w:type="dxa"/>
          </w:tcPr>
          <w:p w:rsidR="00ED1FBB" w:rsidRPr="00145D1B" w:rsidRDefault="00ED1FBB" w:rsidP="00EF43DC">
            <w:pPr>
              <w:rPr>
                <w:b/>
              </w:rPr>
            </w:pPr>
            <w:r w:rsidRPr="00145D1B">
              <w:rPr>
                <w:b/>
              </w:rPr>
              <w:t>Page</w:t>
            </w:r>
          </w:p>
        </w:tc>
        <w:tc>
          <w:tcPr>
            <w:tcW w:w="3870" w:type="dxa"/>
          </w:tcPr>
          <w:p w:rsidR="00ED1FBB" w:rsidRPr="00145D1B" w:rsidRDefault="00ED1FBB" w:rsidP="00EF43DC">
            <w:pPr>
              <w:rPr>
                <w:b/>
              </w:rPr>
            </w:pPr>
            <w:r w:rsidRPr="00145D1B">
              <w:rPr>
                <w:b/>
              </w:rPr>
              <w:t>Topic</w:t>
            </w:r>
          </w:p>
        </w:tc>
        <w:tc>
          <w:tcPr>
            <w:tcW w:w="4518" w:type="dxa"/>
          </w:tcPr>
          <w:p w:rsidR="00ED1FBB" w:rsidRPr="00145D1B" w:rsidRDefault="00ED1FBB" w:rsidP="00EF43DC">
            <w:pPr>
              <w:rPr>
                <w:b/>
              </w:rPr>
            </w:pPr>
            <w:r w:rsidRPr="00145D1B">
              <w:rPr>
                <w:b/>
              </w:rPr>
              <w:t>Comments</w:t>
            </w:r>
            <w:r w:rsidR="00800762">
              <w:rPr>
                <w:b/>
              </w:rPr>
              <w:t>/recommendations</w:t>
            </w:r>
          </w:p>
        </w:tc>
      </w:tr>
      <w:tr w:rsidR="00ED1FBB" w:rsidTr="00ED1FBB">
        <w:tc>
          <w:tcPr>
            <w:tcW w:w="1188" w:type="dxa"/>
          </w:tcPr>
          <w:p w:rsidR="00ED1FBB" w:rsidRDefault="00800762" w:rsidP="00EF43DC">
            <w:r>
              <w:t>R3</w:t>
            </w:r>
            <w:r w:rsidR="00EC65F9">
              <w:t>-R4</w:t>
            </w:r>
          </w:p>
        </w:tc>
        <w:tc>
          <w:tcPr>
            <w:tcW w:w="3870" w:type="dxa"/>
          </w:tcPr>
          <w:p w:rsidR="00ED1FBB" w:rsidRDefault="00922DB7" w:rsidP="00EF43DC">
            <w:r>
              <w:t>G</w:t>
            </w:r>
            <w:r w:rsidR="00800762">
              <w:t>overnor office costs</w:t>
            </w:r>
          </w:p>
        </w:tc>
        <w:tc>
          <w:tcPr>
            <w:tcW w:w="4518" w:type="dxa"/>
          </w:tcPr>
          <w:p w:rsidR="00ED1FBB" w:rsidRDefault="00800762" w:rsidP="00B736BA">
            <w:r>
              <w:t xml:space="preserve">Technical difference; use Senate </w:t>
            </w:r>
          </w:p>
        </w:tc>
      </w:tr>
      <w:tr w:rsidR="00ED1FBB" w:rsidTr="00ED1FBB">
        <w:tc>
          <w:tcPr>
            <w:tcW w:w="1188" w:type="dxa"/>
          </w:tcPr>
          <w:p w:rsidR="00ED1FBB" w:rsidRDefault="00B736BA" w:rsidP="00EF43DC">
            <w:r>
              <w:t>R5</w:t>
            </w:r>
          </w:p>
        </w:tc>
        <w:tc>
          <w:tcPr>
            <w:tcW w:w="3870" w:type="dxa"/>
          </w:tcPr>
          <w:p w:rsidR="00ED1FBB" w:rsidRDefault="00B736BA" w:rsidP="00EF43DC">
            <w:r>
              <w:t>Grant to county attorney association</w:t>
            </w:r>
          </w:p>
        </w:tc>
        <w:tc>
          <w:tcPr>
            <w:tcW w:w="4518" w:type="dxa"/>
          </w:tcPr>
          <w:p w:rsidR="00ED1FBB" w:rsidRDefault="00B736BA" w:rsidP="00B736BA">
            <w:r>
              <w:t xml:space="preserve">Technical difference; use House </w:t>
            </w:r>
          </w:p>
        </w:tc>
      </w:tr>
      <w:tr w:rsidR="00ED1FBB" w:rsidTr="00ED1FBB">
        <w:tc>
          <w:tcPr>
            <w:tcW w:w="1188" w:type="dxa"/>
          </w:tcPr>
          <w:p w:rsidR="00ED1FBB" w:rsidRDefault="00E05797" w:rsidP="00EF43DC">
            <w:r>
              <w:t>R6</w:t>
            </w:r>
          </w:p>
        </w:tc>
        <w:tc>
          <w:tcPr>
            <w:tcW w:w="3870" w:type="dxa"/>
          </w:tcPr>
          <w:p w:rsidR="00ED1FBB" w:rsidRDefault="00E05797" w:rsidP="00E05797">
            <w:r>
              <w:t>OAH rider for 211B.32 complaints</w:t>
            </w:r>
          </w:p>
        </w:tc>
        <w:tc>
          <w:tcPr>
            <w:tcW w:w="4518" w:type="dxa"/>
          </w:tcPr>
          <w:p w:rsidR="00ED1FBB" w:rsidRDefault="00E05797" w:rsidP="00EF43DC">
            <w:r>
              <w:t>Identical</w:t>
            </w:r>
          </w:p>
        </w:tc>
      </w:tr>
      <w:tr w:rsidR="00ED1FBB" w:rsidTr="00ED1FBB">
        <w:tc>
          <w:tcPr>
            <w:tcW w:w="1188" w:type="dxa"/>
          </w:tcPr>
          <w:p w:rsidR="00ED1FBB" w:rsidRDefault="00220F32" w:rsidP="00EF43DC">
            <w:r>
              <w:t>R6</w:t>
            </w:r>
          </w:p>
        </w:tc>
        <w:tc>
          <w:tcPr>
            <w:tcW w:w="3870" w:type="dxa"/>
          </w:tcPr>
          <w:p w:rsidR="00ED1FBB" w:rsidRDefault="00220F32" w:rsidP="00EF43DC">
            <w:r>
              <w:t>OET rider: no public TV fees</w:t>
            </w:r>
          </w:p>
        </w:tc>
        <w:tc>
          <w:tcPr>
            <w:tcW w:w="4518" w:type="dxa"/>
          </w:tcPr>
          <w:p w:rsidR="00ED1FBB" w:rsidRDefault="00220F32" w:rsidP="00EF43DC">
            <w:r>
              <w:t>Identical</w:t>
            </w:r>
          </w:p>
        </w:tc>
      </w:tr>
      <w:tr w:rsidR="00ED1FBB" w:rsidTr="00ED1FBB">
        <w:tc>
          <w:tcPr>
            <w:tcW w:w="1188" w:type="dxa"/>
          </w:tcPr>
          <w:p w:rsidR="00ED1FBB" w:rsidRDefault="0086228A" w:rsidP="00EF43DC">
            <w:r>
              <w:t>R9</w:t>
            </w:r>
          </w:p>
        </w:tc>
        <w:tc>
          <w:tcPr>
            <w:tcW w:w="3870" w:type="dxa"/>
          </w:tcPr>
          <w:p w:rsidR="00ED1FBB" w:rsidRDefault="0086228A" w:rsidP="005E7FD4">
            <w:r>
              <w:t>Revenue: compliance</w:t>
            </w:r>
            <w:r w:rsidR="005E7FD4">
              <w:t>/enforcement</w:t>
            </w:r>
          </w:p>
        </w:tc>
        <w:tc>
          <w:tcPr>
            <w:tcW w:w="4518" w:type="dxa"/>
          </w:tcPr>
          <w:p w:rsidR="00ED1FBB" w:rsidRDefault="0086228A" w:rsidP="00EF43DC">
            <w:r>
              <w:t>Similar concepts</w:t>
            </w:r>
          </w:p>
        </w:tc>
      </w:tr>
      <w:tr w:rsidR="005E7FD4" w:rsidTr="00ED1FBB">
        <w:tc>
          <w:tcPr>
            <w:tcW w:w="1188" w:type="dxa"/>
          </w:tcPr>
          <w:p w:rsidR="005E7FD4" w:rsidRDefault="00E872DD" w:rsidP="00EF43DC">
            <w:r>
              <w:t>R10</w:t>
            </w:r>
          </w:p>
        </w:tc>
        <w:tc>
          <w:tcPr>
            <w:tcW w:w="3870" w:type="dxa"/>
          </w:tcPr>
          <w:p w:rsidR="005E7FD4" w:rsidRDefault="00E872DD" w:rsidP="005E7FD4">
            <w:r>
              <w:t>MHS:  Capitol tours</w:t>
            </w:r>
          </w:p>
        </w:tc>
        <w:tc>
          <w:tcPr>
            <w:tcW w:w="4518" w:type="dxa"/>
          </w:tcPr>
          <w:p w:rsidR="005E7FD4" w:rsidRDefault="00E872DD" w:rsidP="00EF43DC">
            <w:r>
              <w:t>Identical</w:t>
            </w:r>
          </w:p>
        </w:tc>
      </w:tr>
      <w:tr w:rsidR="005E7FD4" w:rsidTr="00ED1FBB">
        <w:tc>
          <w:tcPr>
            <w:tcW w:w="1188" w:type="dxa"/>
          </w:tcPr>
          <w:p w:rsidR="005E7FD4" w:rsidRDefault="00201E95" w:rsidP="00EF43DC">
            <w:r>
              <w:t>R10</w:t>
            </w:r>
          </w:p>
        </w:tc>
        <w:tc>
          <w:tcPr>
            <w:tcW w:w="3870" w:type="dxa"/>
          </w:tcPr>
          <w:p w:rsidR="005E7FD4" w:rsidRDefault="00201E95" w:rsidP="005E7FD4">
            <w:r>
              <w:t>MHS:  balances forward/transfers</w:t>
            </w:r>
          </w:p>
        </w:tc>
        <w:tc>
          <w:tcPr>
            <w:tcW w:w="4518" w:type="dxa"/>
          </w:tcPr>
          <w:p w:rsidR="005E7FD4" w:rsidRDefault="00201E95" w:rsidP="00EF43DC">
            <w:r>
              <w:t>Identical</w:t>
            </w:r>
          </w:p>
        </w:tc>
      </w:tr>
      <w:tr w:rsidR="005E7FD4" w:rsidTr="00ED1FBB">
        <w:tc>
          <w:tcPr>
            <w:tcW w:w="1188" w:type="dxa"/>
          </w:tcPr>
          <w:p w:rsidR="005E7FD4" w:rsidRDefault="00B90BC7" w:rsidP="00EF43DC">
            <w:r>
              <w:t>R26-34</w:t>
            </w:r>
          </w:p>
        </w:tc>
        <w:tc>
          <w:tcPr>
            <w:tcW w:w="3870" w:type="dxa"/>
          </w:tcPr>
          <w:p w:rsidR="005E7FD4" w:rsidRDefault="00B90BC7" w:rsidP="005E7FD4">
            <w:r>
              <w:t>Sunset</w:t>
            </w:r>
            <w:r w:rsidR="00E72C37">
              <w:t xml:space="preserve"> of agencies; Sunset Commission</w:t>
            </w:r>
          </w:p>
        </w:tc>
        <w:tc>
          <w:tcPr>
            <w:tcW w:w="4518" w:type="dxa"/>
          </w:tcPr>
          <w:p w:rsidR="005E7FD4" w:rsidRDefault="00CD21C9" w:rsidP="00EF43DC">
            <w:r>
              <w:t>House has additional language on R26 relating to appointment of first members.  On R27 House requires appointments by the 2</w:t>
            </w:r>
            <w:r w:rsidRPr="00CD21C9">
              <w:rPr>
                <w:vertAlign w:val="superscript"/>
              </w:rPr>
              <w:t>nd</w:t>
            </w:r>
            <w:r>
              <w:t xml:space="preserve"> Monday in January (Senate says 1</w:t>
            </w:r>
            <w:r w:rsidRPr="00CD21C9">
              <w:rPr>
                <w:vertAlign w:val="superscript"/>
              </w:rPr>
              <w:t>st</w:t>
            </w:r>
            <w:r>
              <w:t>)</w:t>
            </w:r>
          </w:p>
        </w:tc>
      </w:tr>
      <w:tr w:rsidR="005E7FD4" w:rsidTr="00ED1FBB">
        <w:tc>
          <w:tcPr>
            <w:tcW w:w="1188" w:type="dxa"/>
          </w:tcPr>
          <w:p w:rsidR="005E7FD4" w:rsidRDefault="00C36F55" w:rsidP="00EF43DC">
            <w:r>
              <w:t>R36,</w:t>
            </w:r>
            <w:r w:rsidR="00504C24">
              <w:t>47,51,58,59,</w:t>
            </w:r>
          </w:p>
        </w:tc>
        <w:tc>
          <w:tcPr>
            <w:tcW w:w="3870" w:type="dxa"/>
          </w:tcPr>
          <w:p w:rsidR="005E7FD4" w:rsidRDefault="00C36F55" w:rsidP="005E7FD4">
            <w:r>
              <w:t>Deputy and assistant commissioners</w:t>
            </w:r>
          </w:p>
        </w:tc>
        <w:tc>
          <w:tcPr>
            <w:tcW w:w="4518" w:type="dxa"/>
          </w:tcPr>
          <w:p w:rsidR="005E7FD4" w:rsidRDefault="00504C24" w:rsidP="00EF43DC">
            <w:r>
              <w:t>Identical (difference in headnote on R36)</w:t>
            </w:r>
          </w:p>
        </w:tc>
      </w:tr>
      <w:tr w:rsidR="005E7FD4" w:rsidTr="00ED1FBB">
        <w:tc>
          <w:tcPr>
            <w:tcW w:w="1188" w:type="dxa"/>
          </w:tcPr>
          <w:p w:rsidR="005E7FD4" w:rsidRDefault="00FD1FFF" w:rsidP="00EF43DC">
            <w:r>
              <w:t>R60, 61</w:t>
            </w:r>
          </w:p>
        </w:tc>
        <w:tc>
          <w:tcPr>
            <w:tcW w:w="3870" w:type="dxa"/>
          </w:tcPr>
          <w:p w:rsidR="005E7FD4" w:rsidRDefault="00FD1FFF" w:rsidP="005E7FD4">
            <w:r>
              <w:t>SEGIP dependent audit</w:t>
            </w:r>
          </w:p>
        </w:tc>
        <w:tc>
          <w:tcPr>
            <w:tcW w:w="4518" w:type="dxa"/>
          </w:tcPr>
          <w:p w:rsidR="005E7FD4" w:rsidRDefault="00FD1FFF" w:rsidP="00AD4C28">
            <w:r>
              <w:t>Senate applies to “state employees”, while House applies to “participants” in SEGIP.   Senate requires RFP by July 1 and contract by September 1. House requires RFP by September 1, contract by January 1</w:t>
            </w:r>
            <w:r w:rsidR="0028551E">
              <w:t>.  Senate specifies no duty to negotiate on this issue.</w:t>
            </w:r>
          </w:p>
        </w:tc>
      </w:tr>
      <w:tr w:rsidR="0070325A" w:rsidTr="00ED1FBB">
        <w:tc>
          <w:tcPr>
            <w:tcW w:w="1188" w:type="dxa"/>
          </w:tcPr>
          <w:p w:rsidR="0070325A" w:rsidRDefault="0070325A" w:rsidP="00EF43DC">
            <w:r>
              <w:t>R64</w:t>
            </w:r>
          </w:p>
        </w:tc>
        <w:tc>
          <w:tcPr>
            <w:tcW w:w="3870" w:type="dxa"/>
          </w:tcPr>
          <w:p w:rsidR="0070325A" w:rsidRDefault="0070325A" w:rsidP="005E7FD4">
            <w:r>
              <w:t>Strategic Sourcing</w:t>
            </w:r>
          </w:p>
        </w:tc>
        <w:tc>
          <w:tcPr>
            <w:tcW w:w="4518" w:type="dxa"/>
          </w:tcPr>
          <w:p w:rsidR="0070325A" w:rsidRDefault="0070325A" w:rsidP="00EF43DC">
            <w:r>
              <w:t>Identical</w:t>
            </w:r>
          </w:p>
        </w:tc>
      </w:tr>
    </w:tbl>
    <w:p w:rsidR="00ED1FBB" w:rsidRPr="00827C84" w:rsidRDefault="00ED1FBB" w:rsidP="00EF43DC"/>
    <w:sectPr w:rsidR="00ED1FBB" w:rsidRPr="00827C84" w:rsidSect="00A17352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1024"/>
  <w:defaultTabStop w:val="720"/>
  <w:drawingGridHorizontalSpacing w:val="120"/>
  <w:displayHorizontalDrawingGridEvery w:val="2"/>
  <w:characterSpacingControl w:val="doNotCompress"/>
  <w:compat>
    <w:doNotUseHTMLParagraphAutoSpacing/>
  </w:compat>
  <w:rsids>
    <w:rsidRoot w:val="00586AB2"/>
    <w:rsid w:val="00024243"/>
    <w:rsid w:val="00145D1B"/>
    <w:rsid w:val="001C72E0"/>
    <w:rsid w:val="00201E95"/>
    <w:rsid w:val="00220F32"/>
    <w:rsid w:val="0028551E"/>
    <w:rsid w:val="002C048E"/>
    <w:rsid w:val="002C486D"/>
    <w:rsid w:val="00307878"/>
    <w:rsid w:val="00367738"/>
    <w:rsid w:val="00373772"/>
    <w:rsid w:val="00382B93"/>
    <w:rsid w:val="00424E15"/>
    <w:rsid w:val="00427695"/>
    <w:rsid w:val="004B4131"/>
    <w:rsid w:val="004F5222"/>
    <w:rsid w:val="00504C24"/>
    <w:rsid w:val="005113E3"/>
    <w:rsid w:val="00586AB2"/>
    <w:rsid w:val="00597804"/>
    <w:rsid w:val="005E7FD4"/>
    <w:rsid w:val="0070325A"/>
    <w:rsid w:val="00725346"/>
    <w:rsid w:val="007520DB"/>
    <w:rsid w:val="007836EF"/>
    <w:rsid w:val="00787E77"/>
    <w:rsid w:val="007C738B"/>
    <w:rsid w:val="007E120B"/>
    <w:rsid w:val="00800762"/>
    <w:rsid w:val="00827C84"/>
    <w:rsid w:val="0086228A"/>
    <w:rsid w:val="00922DB7"/>
    <w:rsid w:val="0095325A"/>
    <w:rsid w:val="00965FAB"/>
    <w:rsid w:val="00A17352"/>
    <w:rsid w:val="00A33E69"/>
    <w:rsid w:val="00A67E95"/>
    <w:rsid w:val="00AD4C28"/>
    <w:rsid w:val="00B736BA"/>
    <w:rsid w:val="00B8730F"/>
    <w:rsid w:val="00B90BC7"/>
    <w:rsid w:val="00C36F55"/>
    <w:rsid w:val="00CD21C9"/>
    <w:rsid w:val="00CE1714"/>
    <w:rsid w:val="00D0088B"/>
    <w:rsid w:val="00D15D0D"/>
    <w:rsid w:val="00D2127E"/>
    <w:rsid w:val="00D421EA"/>
    <w:rsid w:val="00D902BD"/>
    <w:rsid w:val="00DB2F7E"/>
    <w:rsid w:val="00E05797"/>
    <w:rsid w:val="00E128AC"/>
    <w:rsid w:val="00E72C37"/>
    <w:rsid w:val="00E872DD"/>
    <w:rsid w:val="00EC65F9"/>
    <w:rsid w:val="00ED1FBB"/>
    <w:rsid w:val="00EF43DC"/>
    <w:rsid w:val="00EF5B38"/>
    <w:rsid w:val="00F417BC"/>
    <w:rsid w:val="00F5202C"/>
    <w:rsid w:val="00FD1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714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2B93"/>
    <w:pPr>
      <w:keepNext/>
      <w:spacing w:after="24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7E77"/>
    <w:pPr>
      <w:keepNext/>
      <w:spacing w:after="240"/>
      <w:outlineLvl w:val="1"/>
    </w:pPr>
    <w:rPr>
      <w:rFonts w:cs="Times New Roman"/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2B93"/>
    <w:pPr>
      <w:keepNext/>
      <w:spacing w:after="24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2B93"/>
    <w:rPr>
      <w:rFonts w:ascii="Times New Roman" w:eastAsiaTheme="majorEastAsia" w:hAnsi="Times New Roman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87E77"/>
    <w:rPr>
      <w:rFonts w:ascii="Times New Roman" w:hAnsi="Times New Roman" w:cs="Times New Roman"/>
      <w:b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82B93"/>
    <w:rPr>
      <w:rFonts w:ascii="Times New Roman" w:hAnsi="Times New Roman"/>
      <w:b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36EF"/>
    <w:pPr>
      <w:spacing w:after="120"/>
      <w:ind w:firstLine="432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36EF"/>
    <w:rPr>
      <w:rFonts w:ascii="Times New Roman" w:hAnsi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rsid w:val="007C738B"/>
    <w:pPr>
      <w:spacing w:after="12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C738B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D1F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45489DB-840C-4DC1-8B07-771EFE082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159</Words>
  <Characters>912</Characters>
  <Application>Microsoft Office Word</Application>
  <DocSecurity>0</DocSecurity>
  <Lines>7</Lines>
  <Paragraphs>2</Paragraphs>
  <ScaleCrop>false</ScaleCrop>
  <Company>Minnesota House of Representatives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Shepard</dc:creator>
  <cp:lastModifiedBy>Software Administration</cp:lastModifiedBy>
  <cp:revision>3</cp:revision>
  <cp:lastPrinted>2011-05-02T19:19:00Z</cp:lastPrinted>
  <dcterms:created xsi:type="dcterms:W3CDTF">2011-05-02T19:12:00Z</dcterms:created>
  <dcterms:modified xsi:type="dcterms:W3CDTF">2011-05-02T19:32:00Z</dcterms:modified>
</cp:coreProperties>
</file>