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84771" w14:textId="1A35157C" w:rsidR="004E09B4" w:rsidRDefault="00350C28" w:rsidP="00350C28">
      <w:pPr>
        <w:spacing w:after="0" w:line="240" w:lineRule="auto"/>
      </w:pPr>
      <w:r>
        <w:t>March 20, 2023</w:t>
      </w:r>
    </w:p>
    <w:p w14:paraId="1AE7A8DF" w14:textId="77777777" w:rsidR="00350C28" w:rsidRDefault="00350C28" w:rsidP="00350C28">
      <w:pPr>
        <w:spacing w:after="0" w:line="240" w:lineRule="auto"/>
      </w:pPr>
    </w:p>
    <w:p w14:paraId="69CB5F63" w14:textId="09624B19" w:rsidR="00350C28" w:rsidRDefault="00350C28" w:rsidP="00350C28">
      <w:pPr>
        <w:spacing w:after="0" w:line="240" w:lineRule="auto"/>
      </w:pPr>
      <w:r>
        <w:t>Chair Tina Liebling</w:t>
      </w:r>
    </w:p>
    <w:p w14:paraId="3A045C39" w14:textId="02DD003D" w:rsidR="00350C28" w:rsidRDefault="00350C28" w:rsidP="00350C28">
      <w:pPr>
        <w:spacing w:after="0" w:line="240" w:lineRule="auto"/>
      </w:pPr>
      <w:r>
        <w:t xml:space="preserve">House </w:t>
      </w:r>
      <w:r w:rsidRPr="00350C28">
        <w:t>Health Finance and Policy</w:t>
      </w:r>
      <w:r>
        <w:t xml:space="preserve"> Committee</w:t>
      </w:r>
    </w:p>
    <w:p w14:paraId="735EE1C0" w14:textId="56204898" w:rsidR="00350C28" w:rsidRDefault="00350C28" w:rsidP="00350C28">
      <w:pPr>
        <w:spacing w:after="0" w:line="240" w:lineRule="auto"/>
      </w:pPr>
      <w:r>
        <w:t>Minnesota State Legislature</w:t>
      </w:r>
    </w:p>
    <w:p w14:paraId="55B6DD30" w14:textId="263FD3BD" w:rsidR="00350C28" w:rsidRDefault="00350C28" w:rsidP="00350C28">
      <w:pPr>
        <w:spacing w:after="0" w:line="240" w:lineRule="auto"/>
      </w:pPr>
    </w:p>
    <w:p w14:paraId="79AAB36D" w14:textId="304E52C6" w:rsidR="00350C28" w:rsidRPr="001635E5" w:rsidRDefault="00350C28" w:rsidP="00350C28">
      <w:pPr>
        <w:spacing w:after="0" w:line="240" w:lineRule="auto"/>
        <w:rPr>
          <w:rFonts w:ascii="Roboto" w:hAnsi="Roboto"/>
          <w:b/>
          <w:bCs/>
          <w:color w:val="000000"/>
          <w:sz w:val="21"/>
          <w:szCs w:val="21"/>
          <w:shd w:val="clear" w:color="auto" w:fill="FFFFFF"/>
        </w:rPr>
      </w:pPr>
      <w:r w:rsidRPr="001635E5">
        <w:rPr>
          <w:b/>
          <w:bCs/>
        </w:rPr>
        <w:t xml:space="preserve">Re: </w:t>
      </w:r>
      <w:r w:rsidRPr="001635E5">
        <w:rPr>
          <w:rFonts w:ascii="Roboto" w:hAnsi="Roboto"/>
          <w:b/>
          <w:bCs/>
          <w:color w:val="000000"/>
          <w:sz w:val="21"/>
          <w:szCs w:val="21"/>
          <w:shd w:val="clear" w:color="auto" w:fill="FFFFFF"/>
        </w:rPr>
        <w:t>HF2930 (Liebling): Department of Health Budget Bill</w:t>
      </w:r>
    </w:p>
    <w:p w14:paraId="47CA4CEC" w14:textId="6D9079CE" w:rsidR="001635E5" w:rsidRPr="001635E5" w:rsidRDefault="001635E5" w:rsidP="00350C28">
      <w:pPr>
        <w:spacing w:after="0" w:line="240" w:lineRule="auto"/>
        <w:rPr>
          <w:b/>
          <w:bCs/>
        </w:rPr>
      </w:pPr>
      <w:r w:rsidRPr="001635E5">
        <w:rPr>
          <w:rFonts w:ascii="Roboto" w:hAnsi="Roboto"/>
          <w:b/>
          <w:bCs/>
          <w:color w:val="000000"/>
          <w:sz w:val="21"/>
          <w:szCs w:val="21"/>
          <w:shd w:val="clear" w:color="auto" w:fill="FFFFFF"/>
        </w:rPr>
        <w:t xml:space="preserve">      Section: COVID Delayed Preventive Care</w:t>
      </w:r>
      <w:r w:rsidRPr="001635E5">
        <w:rPr>
          <w:rFonts w:ascii="Roboto" w:hAnsi="Roboto"/>
          <w:b/>
          <w:bCs/>
          <w:color w:val="000000"/>
          <w:sz w:val="21"/>
          <w:szCs w:val="21"/>
          <w:shd w:val="clear" w:color="auto" w:fill="FFFFFF"/>
        </w:rPr>
        <w:tab/>
      </w:r>
    </w:p>
    <w:p w14:paraId="5FBD865E" w14:textId="77777777" w:rsidR="00F21573" w:rsidRDefault="00F21573" w:rsidP="00350C28">
      <w:pPr>
        <w:spacing w:after="0" w:line="240" w:lineRule="auto"/>
      </w:pPr>
    </w:p>
    <w:p w14:paraId="0DC4DA13" w14:textId="3F4A47F6" w:rsidR="00350C28" w:rsidRDefault="00350C28" w:rsidP="00350C28">
      <w:pPr>
        <w:spacing w:after="0" w:line="240" w:lineRule="auto"/>
      </w:pPr>
      <w:r>
        <w:t xml:space="preserve">Dear Madame Chair Tina Liebling and members of the </w:t>
      </w:r>
      <w:r w:rsidRPr="00350C28">
        <w:t>Health Finance and Policy</w:t>
      </w:r>
      <w:r>
        <w:t xml:space="preserve"> Committee:</w:t>
      </w:r>
    </w:p>
    <w:p w14:paraId="1FB77266" w14:textId="5BAC7836" w:rsidR="00350C28" w:rsidRDefault="00350C28" w:rsidP="00350C28">
      <w:pPr>
        <w:spacing w:after="0" w:line="240" w:lineRule="auto"/>
      </w:pPr>
    </w:p>
    <w:p w14:paraId="4B891C9A" w14:textId="724717CA" w:rsidR="00F21573" w:rsidRPr="00F21573" w:rsidRDefault="00350C28" w:rsidP="00A137A3">
      <w:pPr>
        <w:pStyle w:val="xmsonormal"/>
      </w:pPr>
      <w:r>
        <w:t>I am writing to express my support for HF 2930</w:t>
      </w:r>
      <w:r w:rsidR="001635E5">
        <w:t xml:space="preserve"> (Liebling)</w:t>
      </w:r>
      <w:r w:rsidR="00F21573">
        <w:t xml:space="preserve"> Health Budget Bill </w:t>
      </w:r>
      <w:r w:rsidR="001635E5">
        <w:t>for the section titled: COVID Delayed Preventive Care</w:t>
      </w:r>
      <w:r w:rsidR="00F21573">
        <w:t>.</w:t>
      </w:r>
    </w:p>
    <w:p w14:paraId="37AAD1D9" w14:textId="77777777" w:rsidR="00F21573" w:rsidRDefault="00F21573" w:rsidP="00A137A3">
      <w:pPr>
        <w:pStyle w:val="xmsonormal"/>
      </w:pPr>
    </w:p>
    <w:p w14:paraId="0C6582C2" w14:textId="5D8815E7" w:rsidR="00A137A3" w:rsidRPr="00A137A3" w:rsidRDefault="00A137A3" w:rsidP="00A137A3">
      <w:pPr>
        <w:pStyle w:val="xmsonormal"/>
        <w:rPr>
          <w:rFonts w:asciiTheme="minorHAnsi" w:hAnsiTheme="minorHAnsi" w:cstheme="minorHAnsi"/>
          <w:shd w:val="clear" w:color="auto" w:fill="FFFFFF"/>
        </w:rPr>
      </w:pPr>
      <w:r>
        <w:rPr>
          <w:rFonts w:asciiTheme="minorHAnsi" w:hAnsiTheme="minorHAnsi" w:cstheme="minorHAnsi"/>
          <w:shd w:val="clear" w:color="auto" w:fill="FFFFFF"/>
        </w:rPr>
        <w:t xml:space="preserve">As </w:t>
      </w:r>
      <w:r w:rsidRPr="00A137A3">
        <w:rPr>
          <w:rFonts w:asciiTheme="minorHAnsi" w:hAnsiTheme="minorHAnsi" w:cstheme="minorHAnsi"/>
          <w:shd w:val="clear" w:color="auto" w:fill="FFFFFF"/>
        </w:rPr>
        <w:t>Medical Director of Health Equity and Health Promotion at Minneapolis Heart Institute Foundation</w:t>
      </w:r>
      <w:r>
        <w:rPr>
          <w:rFonts w:asciiTheme="minorHAnsi" w:hAnsiTheme="minorHAnsi" w:cstheme="minorHAnsi"/>
          <w:shd w:val="clear" w:color="auto" w:fill="FFFFFF"/>
        </w:rPr>
        <w:t>, I</w:t>
      </w:r>
      <w:r w:rsidR="00F21573">
        <w:rPr>
          <w:rFonts w:asciiTheme="minorHAnsi" w:hAnsiTheme="minorHAnsi" w:cstheme="minorHAnsi"/>
          <w:shd w:val="clear" w:color="auto" w:fill="FFFFFF"/>
        </w:rPr>
        <w:t xml:space="preserve"> see this bill as</w:t>
      </w:r>
      <w:r w:rsidR="00A6183B">
        <w:rPr>
          <w:rFonts w:asciiTheme="minorHAnsi" w:hAnsiTheme="minorHAnsi" w:cstheme="minorHAnsi"/>
          <w:shd w:val="clear" w:color="auto" w:fill="FFFFFF"/>
        </w:rPr>
        <w:t xml:space="preserve"> critical to closing gaps in equitable care.  I am fortunate to be both a practicing preventive cardiologist and also have the distinct pleasure to work on our strategy for population health, community health and policy.  HF 2930 has the potential to improve the disparate care that we see exponentially occurring after the pandemic.  </w:t>
      </w:r>
    </w:p>
    <w:p w14:paraId="229707F0" w14:textId="17185835" w:rsidR="001635E5" w:rsidRDefault="001635E5" w:rsidP="00350C28">
      <w:pPr>
        <w:spacing w:after="0" w:line="240" w:lineRule="auto"/>
      </w:pPr>
    </w:p>
    <w:p w14:paraId="6259EE7D" w14:textId="4CC7028B" w:rsidR="00DF01F4" w:rsidRDefault="001635E5" w:rsidP="00350C28">
      <w:pPr>
        <w:spacing w:after="0" w:line="240" w:lineRule="auto"/>
      </w:pPr>
      <w:r>
        <w:t xml:space="preserve">Delayed care due to COVID-19 has significantly impacted the health of </w:t>
      </w:r>
      <w:r w:rsidR="00DF01F4">
        <w:t>Minnesotans</w:t>
      </w:r>
      <w:r>
        <w:t xml:space="preserve">.  Between 2019 and 2021 there was a close to 30% reduction in health care visit impacting 1.6 million Minnesotans.  </w:t>
      </w:r>
      <w:r w:rsidR="00DF01F4">
        <w:t>Delayed care was much higher for Minnesotans who have a chronic health condition or reported having poorer health. Rural, financially distressed, and Black, Indigenous and People of Color have higher rates of chronic disease than white Minnesotans. They are also more likely to be diagnosed later when the disease is advanced, which can lead to reduced quality of life, disability or death. For example, Black Minnesotans between the ages of 25 and 44 are twice as likely to die from heart disease than the population average.</w:t>
      </w:r>
    </w:p>
    <w:p w14:paraId="09B97706" w14:textId="2B17E391" w:rsidR="00DF01F4" w:rsidRDefault="00DF01F4" w:rsidP="00350C28">
      <w:pPr>
        <w:spacing w:after="0" w:line="240" w:lineRule="auto"/>
      </w:pPr>
    </w:p>
    <w:p w14:paraId="79DD74F7" w14:textId="3E6C5C4A" w:rsidR="00A137A3" w:rsidRDefault="00DF01F4" w:rsidP="00A137A3">
      <w:pPr>
        <w:spacing w:after="0" w:line="240" w:lineRule="auto"/>
      </w:pPr>
      <w:r>
        <w:t xml:space="preserve">This </w:t>
      </w:r>
      <w:r w:rsidR="00A137A3">
        <w:t>bill will address the impact of delayed and foregone care by funding grants across the state that will support:</w:t>
      </w:r>
    </w:p>
    <w:p w14:paraId="3FDD29E2" w14:textId="77777777" w:rsidR="00A137A3" w:rsidRDefault="00A137A3" w:rsidP="00A137A3">
      <w:pPr>
        <w:pStyle w:val="xmsonormal"/>
        <w:numPr>
          <w:ilvl w:val="0"/>
          <w:numId w:val="1"/>
        </w:numPr>
        <w:rPr>
          <w:rFonts w:eastAsia="Times New Roman"/>
        </w:rPr>
      </w:pPr>
      <w:r>
        <w:rPr>
          <w:rFonts w:eastAsia="Times New Roman"/>
        </w:rPr>
        <w:t xml:space="preserve">Community-led organizations statewide to link people to in-person, community-based and telehealth services, and address social needs and underlying causes of poor health </w:t>
      </w:r>
    </w:p>
    <w:p w14:paraId="229C8A36" w14:textId="15B68712" w:rsidR="00A137A3" w:rsidRDefault="00A137A3" w:rsidP="00A137A3">
      <w:pPr>
        <w:pStyle w:val="xmsonormal"/>
        <w:numPr>
          <w:ilvl w:val="0"/>
          <w:numId w:val="1"/>
        </w:numPr>
        <w:rPr>
          <w:rFonts w:eastAsia="Times New Roman"/>
        </w:rPr>
      </w:pPr>
      <w:r>
        <w:rPr>
          <w:rFonts w:eastAsia="Times New Roman"/>
        </w:rPr>
        <w:t xml:space="preserve">Health care </w:t>
      </w:r>
      <w:r w:rsidR="00F21573">
        <w:rPr>
          <w:rFonts w:eastAsia="Times New Roman"/>
        </w:rPr>
        <w:t xml:space="preserve">clinics and </w:t>
      </w:r>
      <w:r>
        <w:rPr>
          <w:rFonts w:eastAsia="Times New Roman"/>
        </w:rPr>
        <w:t>systems to be better equipped with culturally relevant interventions and improve care coordination, including the use of community health workers</w:t>
      </w:r>
    </w:p>
    <w:p w14:paraId="6A6EFB8D" w14:textId="77777777" w:rsidR="00A137A3" w:rsidRDefault="00A137A3" w:rsidP="00A137A3">
      <w:pPr>
        <w:pStyle w:val="xmsonormal"/>
        <w:numPr>
          <w:ilvl w:val="0"/>
          <w:numId w:val="1"/>
        </w:numPr>
        <w:rPr>
          <w:rFonts w:eastAsia="Times New Roman"/>
        </w:rPr>
      </w:pPr>
      <w:r>
        <w:rPr>
          <w:rFonts w:eastAsia="Times New Roman"/>
        </w:rPr>
        <w:t>Telehealth use focused on preventive and chronic disease management</w:t>
      </w:r>
    </w:p>
    <w:p w14:paraId="3EB54A6E" w14:textId="77777777" w:rsidR="00A137A3" w:rsidRDefault="00A137A3" w:rsidP="00A137A3">
      <w:pPr>
        <w:pStyle w:val="xmsonormal"/>
        <w:numPr>
          <w:ilvl w:val="0"/>
          <w:numId w:val="1"/>
        </w:numPr>
        <w:rPr>
          <w:rFonts w:eastAsia="Times New Roman"/>
        </w:rPr>
      </w:pPr>
      <w:r>
        <w:rPr>
          <w:rFonts w:eastAsia="Times New Roman"/>
        </w:rPr>
        <w:t>Policy recommendations for improved payer reimbursement and sustainability of preventive care</w:t>
      </w:r>
    </w:p>
    <w:p w14:paraId="4BF5419D" w14:textId="77777777" w:rsidR="00A137A3" w:rsidRDefault="00A137A3" w:rsidP="00A137A3">
      <w:pPr>
        <w:pStyle w:val="xmsonormal"/>
        <w:numPr>
          <w:ilvl w:val="0"/>
          <w:numId w:val="1"/>
        </w:numPr>
        <w:rPr>
          <w:rFonts w:eastAsia="Times New Roman"/>
        </w:rPr>
      </w:pPr>
      <w:r>
        <w:rPr>
          <w:rFonts w:eastAsia="Times New Roman"/>
        </w:rPr>
        <w:t>Evaluation of community and clinical chronic disease screening and management programs</w:t>
      </w:r>
    </w:p>
    <w:p w14:paraId="520A93C5" w14:textId="28867FEE" w:rsidR="00A137A3" w:rsidRDefault="00A137A3" w:rsidP="00A137A3">
      <w:pPr>
        <w:pStyle w:val="xmsonormal"/>
      </w:pPr>
    </w:p>
    <w:p w14:paraId="06944347" w14:textId="153CA234" w:rsidR="00A137A3" w:rsidRDefault="00A137A3" w:rsidP="00A137A3">
      <w:pPr>
        <w:pStyle w:val="xmsonormal"/>
        <w:rPr>
          <w:rFonts w:asciiTheme="minorHAnsi" w:hAnsiTheme="minorHAnsi" w:cstheme="minorHAnsi"/>
          <w:shd w:val="clear" w:color="auto" w:fill="FFFFFF"/>
        </w:rPr>
      </w:pPr>
      <w:r>
        <w:rPr>
          <w:rFonts w:asciiTheme="minorHAnsi" w:hAnsiTheme="minorHAnsi" w:cstheme="minorHAnsi"/>
          <w:shd w:val="clear" w:color="auto" w:fill="FFFFFF"/>
        </w:rPr>
        <w:t xml:space="preserve">My organization, the </w:t>
      </w:r>
      <w:r w:rsidRPr="00A137A3">
        <w:rPr>
          <w:rFonts w:asciiTheme="minorHAnsi" w:hAnsiTheme="minorHAnsi" w:cstheme="minorHAnsi"/>
          <w:shd w:val="clear" w:color="auto" w:fill="FFFFFF"/>
        </w:rPr>
        <w:t>Minneapolis Heart Institute Foundation</w:t>
      </w:r>
      <w:r w:rsidR="00F21573">
        <w:rPr>
          <w:rFonts w:asciiTheme="minorHAnsi" w:hAnsiTheme="minorHAnsi" w:cstheme="minorHAnsi"/>
          <w:shd w:val="clear" w:color="auto" w:fill="FFFFFF"/>
        </w:rPr>
        <w:t xml:space="preserve"> looks forward to partnering with the Minnesota Department of Health on supporting this work.</w:t>
      </w:r>
    </w:p>
    <w:p w14:paraId="52274EB3" w14:textId="49031081" w:rsidR="00F21573" w:rsidRDefault="00F21573" w:rsidP="00A137A3">
      <w:pPr>
        <w:pStyle w:val="xmsonormal"/>
        <w:rPr>
          <w:rFonts w:asciiTheme="minorHAnsi" w:hAnsiTheme="minorHAnsi" w:cstheme="minorHAnsi"/>
          <w:shd w:val="clear" w:color="auto" w:fill="FFFFFF"/>
        </w:rPr>
      </w:pPr>
    </w:p>
    <w:p w14:paraId="159CF8C9" w14:textId="02A34BCB" w:rsidR="00F21573" w:rsidRDefault="00F21573" w:rsidP="00A137A3">
      <w:pPr>
        <w:pStyle w:val="xmsonormal"/>
        <w:rPr>
          <w:rFonts w:asciiTheme="minorHAnsi" w:hAnsiTheme="minorHAnsi" w:cstheme="minorHAnsi"/>
          <w:shd w:val="clear" w:color="auto" w:fill="FFFFFF"/>
        </w:rPr>
      </w:pPr>
      <w:r>
        <w:rPr>
          <w:rFonts w:asciiTheme="minorHAnsi" w:hAnsiTheme="minorHAnsi" w:cstheme="minorHAnsi"/>
          <w:shd w:val="clear" w:color="auto" w:fill="FFFFFF"/>
        </w:rPr>
        <w:t xml:space="preserve">We respectfully ask this committee to support the COVID Delayed Care Prevention component. </w:t>
      </w:r>
    </w:p>
    <w:p w14:paraId="4D9F5215" w14:textId="77777777" w:rsidR="00F21573" w:rsidRPr="00A137A3" w:rsidRDefault="00F21573" w:rsidP="00A137A3">
      <w:pPr>
        <w:pStyle w:val="xmsonormal"/>
        <w:rPr>
          <w:rFonts w:asciiTheme="minorHAnsi" w:hAnsiTheme="minorHAnsi" w:cstheme="minorHAnsi"/>
          <w:shd w:val="clear" w:color="auto" w:fill="FFFFFF"/>
        </w:rPr>
      </w:pPr>
    </w:p>
    <w:p w14:paraId="417083C7" w14:textId="4A82E0A0" w:rsidR="00A6183B" w:rsidRDefault="00A6183B" w:rsidP="00350C28">
      <w:pPr>
        <w:spacing w:after="0" w:line="240" w:lineRule="auto"/>
      </w:pPr>
      <w:r>
        <w:t xml:space="preserve">Courtney Jordan </w:t>
      </w:r>
      <w:proofErr w:type="spellStart"/>
      <w:r>
        <w:t>Baechler</w:t>
      </w:r>
      <w:proofErr w:type="spellEnd"/>
      <w:r>
        <w:t>, MD, MS</w:t>
      </w:r>
    </w:p>
    <w:p w14:paraId="321FB8B6" w14:textId="0636195E" w:rsidR="00A6183B" w:rsidRDefault="00A6183B" w:rsidP="00350C28">
      <w:pPr>
        <w:spacing w:after="0" w:line="240" w:lineRule="auto"/>
      </w:pPr>
      <w:r>
        <w:t>Medical Director, Health Equity and Health Promotion</w:t>
      </w:r>
    </w:p>
    <w:p w14:paraId="634BACD3" w14:textId="5086EEA3" w:rsidR="00A6183B" w:rsidRDefault="00A6183B" w:rsidP="00350C28">
      <w:pPr>
        <w:spacing w:after="0" w:line="240" w:lineRule="auto"/>
      </w:pPr>
      <w:r>
        <w:t>Minneapolis Heart Institute Foundation</w:t>
      </w:r>
    </w:p>
    <w:p w14:paraId="067162D2" w14:textId="77777777" w:rsidR="00350C28" w:rsidRDefault="00350C28" w:rsidP="00350C28">
      <w:pPr>
        <w:spacing w:after="0" w:line="240" w:lineRule="auto"/>
      </w:pPr>
    </w:p>
    <w:sectPr w:rsidR="00350C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4A4961"/>
    <w:multiLevelType w:val="multilevel"/>
    <w:tmpl w:val="BC28F1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55245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9B4"/>
    <w:rsid w:val="001635E5"/>
    <w:rsid w:val="002702D1"/>
    <w:rsid w:val="002C273E"/>
    <w:rsid w:val="00350C28"/>
    <w:rsid w:val="0036588A"/>
    <w:rsid w:val="004E09B4"/>
    <w:rsid w:val="008211A1"/>
    <w:rsid w:val="008420A9"/>
    <w:rsid w:val="009B7BE2"/>
    <w:rsid w:val="00A137A3"/>
    <w:rsid w:val="00A6183B"/>
    <w:rsid w:val="00DF01F4"/>
    <w:rsid w:val="00E333E7"/>
    <w:rsid w:val="00F21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E7A9"/>
  <w15:chartTrackingRefBased/>
  <w15:docId w15:val="{A5EDD843-F4BF-4A0D-AD63-29024D94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A137A3"/>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43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42893-56A6-8545-919F-888DD7E43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Zukoski</dc:creator>
  <cp:keywords/>
  <dc:description/>
  <cp:lastModifiedBy>Courtney Jordan Baechler</cp:lastModifiedBy>
  <cp:revision>2</cp:revision>
  <dcterms:created xsi:type="dcterms:W3CDTF">2023-03-20T21:24:00Z</dcterms:created>
  <dcterms:modified xsi:type="dcterms:W3CDTF">2023-03-20T21:24:00Z</dcterms:modified>
</cp:coreProperties>
</file>