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1F5AC" w14:textId="77777777" w:rsidR="00677094" w:rsidRDefault="00677094" w:rsidP="00367965">
      <w:pPr>
        <w:spacing w:after="0" w:line="240" w:lineRule="auto"/>
        <w:rPr>
          <w:rFonts w:ascii="Times New Roman" w:hAnsi="Times New Roman" w:cs="Times New Roman"/>
          <w:sz w:val="24"/>
          <w:szCs w:val="24"/>
        </w:rPr>
      </w:pPr>
    </w:p>
    <w:p w14:paraId="52421E96" w14:textId="076E3906" w:rsidR="00367965" w:rsidRPr="005D7202" w:rsidRDefault="00367965" w:rsidP="00367965">
      <w:pPr>
        <w:spacing w:after="0" w:line="240" w:lineRule="auto"/>
        <w:rPr>
          <w:rFonts w:ascii="Times New Roman" w:hAnsi="Times New Roman" w:cs="Times New Roman"/>
        </w:rPr>
      </w:pPr>
      <w:r w:rsidRPr="005D7202">
        <w:rPr>
          <w:rFonts w:ascii="Times New Roman" w:hAnsi="Times New Roman" w:cs="Times New Roman"/>
        </w:rPr>
        <w:t xml:space="preserve">January </w:t>
      </w:r>
      <w:r w:rsidR="00921FE9" w:rsidRPr="005D7202">
        <w:rPr>
          <w:rFonts w:ascii="Times New Roman" w:hAnsi="Times New Roman" w:cs="Times New Roman"/>
        </w:rPr>
        <w:t>31</w:t>
      </w:r>
      <w:r w:rsidRPr="005D7202">
        <w:rPr>
          <w:rFonts w:ascii="Times New Roman" w:hAnsi="Times New Roman" w:cs="Times New Roman"/>
        </w:rPr>
        <w:t>, 2023</w:t>
      </w:r>
    </w:p>
    <w:p w14:paraId="4D9C4C63" w14:textId="77777777" w:rsidR="00367965" w:rsidRPr="005D7202" w:rsidRDefault="00367965" w:rsidP="00367965">
      <w:pPr>
        <w:spacing w:after="0" w:line="240" w:lineRule="auto"/>
        <w:rPr>
          <w:rFonts w:ascii="Times New Roman" w:hAnsi="Times New Roman" w:cs="Times New Roman"/>
        </w:rPr>
      </w:pPr>
    </w:p>
    <w:p w14:paraId="5836DD87" w14:textId="77777777" w:rsidR="00801DD9" w:rsidRPr="005D7202" w:rsidRDefault="00801DD9" w:rsidP="00801DD9">
      <w:pPr>
        <w:spacing w:after="0"/>
        <w:rPr>
          <w:rFonts w:ascii="Times New Roman" w:hAnsi="Times New Roman" w:cs="Times New Roman"/>
        </w:rPr>
      </w:pPr>
      <w:r w:rsidRPr="005D7202">
        <w:rPr>
          <w:rFonts w:ascii="Times New Roman" w:hAnsi="Times New Roman" w:cs="Times New Roman"/>
        </w:rPr>
        <w:t>Representative Mike Freiberg</w:t>
      </w:r>
    </w:p>
    <w:p w14:paraId="4BDD76D5" w14:textId="77777777" w:rsidR="00801DD9" w:rsidRPr="005D7202" w:rsidRDefault="00801DD9" w:rsidP="00801DD9">
      <w:pPr>
        <w:spacing w:after="0"/>
        <w:rPr>
          <w:rFonts w:ascii="Times New Roman" w:hAnsi="Times New Roman" w:cs="Times New Roman"/>
        </w:rPr>
      </w:pPr>
      <w:r w:rsidRPr="005D7202">
        <w:rPr>
          <w:rFonts w:ascii="Times New Roman" w:hAnsi="Times New Roman" w:cs="Times New Roman"/>
        </w:rPr>
        <w:t xml:space="preserve">Chair, House Elections </w:t>
      </w:r>
      <w:proofErr w:type="gramStart"/>
      <w:r w:rsidRPr="005D7202">
        <w:rPr>
          <w:rFonts w:ascii="Times New Roman" w:hAnsi="Times New Roman" w:cs="Times New Roman"/>
        </w:rPr>
        <w:t>Policy</w:t>
      </w:r>
      <w:proofErr w:type="gramEnd"/>
      <w:r w:rsidRPr="005D7202">
        <w:rPr>
          <w:rFonts w:ascii="Times New Roman" w:hAnsi="Times New Roman" w:cs="Times New Roman"/>
        </w:rPr>
        <w:t xml:space="preserve"> and Finance Committee</w:t>
      </w:r>
    </w:p>
    <w:p w14:paraId="0A24ADB6" w14:textId="77777777" w:rsidR="00801DD9" w:rsidRPr="005D7202" w:rsidRDefault="00801DD9" w:rsidP="00801DD9">
      <w:pPr>
        <w:spacing w:after="0"/>
        <w:rPr>
          <w:rFonts w:ascii="Times New Roman" w:hAnsi="Times New Roman" w:cs="Times New Roman"/>
        </w:rPr>
      </w:pPr>
      <w:r w:rsidRPr="005D7202">
        <w:rPr>
          <w:rFonts w:ascii="Times New Roman" w:hAnsi="Times New Roman" w:cs="Times New Roman"/>
        </w:rPr>
        <w:t>381 State Office Building</w:t>
      </w:r>
    </w:p>
    <w:p w14:paraId="1D4C0815" w14:textId="1B5F20C0" w:rsidR="00801DD9" w:rsidRPr="005D7202" w:rsidRDefault="00801DD9" w:rsidP="00801DD9">
      <w:pPr>
        <w:spacing w:after="0"/>
        <w:rPr>
          <w:rFonts w:ascii="Times New Roman" w:hAnsi="Times New Roman" w:cs="Times New Roman"/>
        </w:rPr>
      </w:pPr>
      <w:r w:rsidRPr="005D7202">
        <w:rPr>
          <w:rFonts w:ascii="Times New Roman" w:hAnsi="Times New Roman" w:cs="Times New Roman"/>
        </w:rPr>
        <w:t>St. Paul, MN 55155</w:t>
      </w:r>
    </w:p>
    <w:p w14:paraId="2B781CD3" w14:textId="77777777" w:rsidR="00677094" w:rsidRPr="005D7202" w:rsidRDefault="00677094" w:rsidP="00801DD9">
      <w:pPr>
        <w:spacing w:after="0"/>
        <w:rPr>
          <w:rFonts w:ascii="Times New Roman" w:hAnsi="Times New Roman" w:cs="Times New Roman"/>
        </w:rPr>
      </w:pPr>
    </w:p>
    <w:p w14:paraId="72C00412" w14:textId="77777777" w:rsidR="00801DD9" w:rsidRPr="005D7202" w:rsidRDefault="00801DD9" w:rsidP="00801DD9">
      <w:pPr>
        <w:spacing w:after="0"/>
        <w:rPr>
          <w:rFonts w:ascii="Times New Roman" w:hAnsi="Times New Roman" w:cs="Times New Roman"/>
        </w:rPr>
      </w:pPr>
    </w:p>
    <w:p w14:paraId="23AC888B" w14:textId="4B11A006" w:rsidR="00EF70F4" w:rsidRPr="005D7202" w:rsidRDefault="00EF70F4" w:rsidP="00EF70F4">
      <w:pPr>
        <w:ind w:left="720" w:hanging="720"/>
        <w:rPr>
          <w:rFonts w:ascii="Times New Roman" w:hAnsi="Times New Roman" w:cs="Times New Roman"/>
          <w:b/>
          <w:bCs/>
        </w:rPr>
      </w:pPr>
      <w:r w:rsidRPr="005D7202">
        <w:rPr>
          <w:rFonts w:ascii="Times New Roman" w:hAnsi="Times New Roman" w:cs="Times New Roman"/>
          <w:b/>
          <w:bCs/>
        </w:rPr>
        <w:t>Re:</w:t>
      </w:r>
      <w:r w:rsidRPr="005D7202">
        <w:rPr>
          <w:rFonts w:ascii="Times New Roman" w:hAnsi="Times New Roman" w:cs="Times New Roman"/>
          <w:b/>
          <w:bCs/>
        </w:rPr>
        <w:tab/>
        <w:t>Support for HF 204 (Bahner)/SF 285 (Mitchell) – Electronic Signatures on Electronic Polling Books</w:t>
      </w:r>
    </w:p>
    <w:p w14:paraId="7E34DFDE" w14:textId="77777777" w:rsidR="0024171D" w:rsidRPr="005D7202" w:rsidRDefault="0024171D" w:rsidP="00EF70F4">
      <w:pPr>
        <w:ind w:left="720" w:hanging="720"/>
        <w:rPr>
          <w:rFonts w:ascii="Times New Roman" w:hAnsi="Times New Roman" w:cs="Times New Roman"/>
        </w:rPr>
      </w:pPr>
    </w:p>
    <w:p w14:paraId="1DE26A3D" w14:textId="770B11EC" w:rsidR="00801DD9" w:rsidRPr="005D7202" w:rsidRDefault="00801DD9" w:rsidP="00801DD9">
      <w:pPr>
        <w:ind w:left="720" w:hanging="720"/>
        <w:rPr>
          <w:rFonts w:ascii="Times New Roman" w:hAnsi="Times New Roman" w:cs="Times New Roman"/>
        </w:rPr>
      </w:pPr>
      <w:r w:rsidRPr="005D7202">
        <w:rPr>
          <w:rFonts w:ascii="Times New Roman" w:hAnsi="Times New Roman" w:cs="Times New Roman"/>
        </w:rPr>
        <w:t>Chair Freiberg</w:t>
      </w:r>
      <w:r w:rsidR="00B20333" w:rsidRPr="005D7202">
        <w:rPr>
          <w:rFonts w:ascii="Times New Roman" w:hAnsi="Times New Roman" w:cs="Times New Roman"/>
        </w:rPr>
        <w:t>,</w:t>
      </w:r>
    </w:p>
    <w:p w14:paraId="64871993" w14:textId="34C7A181" w:rsidR="00801DD9" w:rsidRPr="005D7202" w:rsidRDefault="00801DD9" w:rsidP="00801DD9">
      <w:pPr>
        <w:rPr>
          <w:rFonts w:ascii="Times New Roman" w:hAnsi="Times New Roman" w:cs="Times New Roman"/>
        </w:rPr>
      </w:pPr>
      <w:r w:rsidRPr="005D7202">
        <w:rPr>
          <w:rFonts w:ascii="Times New Roman" w:hAnsi="Times New Roman" w:cs="Times New Roman"/>
        </w:rPr>
        <w:t>On behalf of the Hennepin County Board of Commissioners, I am writing to express support for HF 204, a bill allowing the use of electronic signatures on electronic pollbooks.</w:t>
      </w:r>
      <w:r w:rsidRPr="005D7202">
        <w:t xml:space="preserve"> </w:t>
      </w:r>
      <w:r w:rsidRPr="005D7202">
        <w:rPr>
          <w:rFonts w:ascii="Times New Roman" w:hAnsi="Times New Roman" w:cs="Times New Roman"/>
        </w:rPr>
        <w:t xml:space="preserve">Electronic roster signatures </w:t>
      </w:r>
      <w:r w:rsidR="00B9291E" w:rsidRPr="005D7202">
        <w:rPr>
          <w:rFonts w:ascii="Times New Roman" w:hAnsi="Times New Roman" w:cs="Times New Roman"/>
        </w:rPr>
        <w:t>represent</w:t>
      </w:r>
      <w:r w:rsidRPr="005D7202">
        <w:rPr>
          <w:rFonts w:ascii="Times New Roman" w:hAnsi="Times New Roman" w:cs="Times New Roman"/>
        </w:rPr>
        <w:t xml:space="preserve"> a relatively small change in process for voters but </w:t>
      </w:r>
      <w:r w:rsidR="0024171D" w:rsidRPr="005D7202">
        <w:rPr>
          <w:rFonts w:ascii="Times New Roman" w:hAnsi="Times New Roman" w:cs="Times New Roman"/>
        </w:rPr>
        <w:t xml:space="preserve">will </w:t>
      </w:r>
      <w:r w:rsidRPr="005D7202">
        <w:rPr>
          <w:rFonts w:ascii="Times New Roman" w:hAnsi="Times New Roman" w:cs="Times New Roman"/>
        </w:rPr>
        <w:t>streamlin</w:t>
      </w:r>
      <w:r w:rsidR="001C08B0" w:rsidRPr="005D7202">
        <w:rPr>
          <w:rFonts w:ascii="Times New Roman" w:hAnsi="Times New Roman" w:cs="Times New Roman"/>
        </w:rPr>
        <w:t xml:space="preserve">e </w:t>
      </w:r>
      <w:r w:rsidR="0024171D" w:rsidRPr="005D7202">
        <w:rPr>
          <w:rFonts w:ascii="Times New Roman" w:hAnsi="Times New Roman" w:cs="Times New Roman"/>
        </w:rPr>
        <w:t xml:space="preserve">the </w:t>
      </w:r>
      <w:r w:rsidRPr="005D7202">
        <w:rPr>
          <w:rFonts w:ascii="Times New Roman" w:hAnsi="Times New Roman" w:cs="Times New Roman"/>
        </w:rPr>
        <w:t>voting process for voters and voting administrators alike</w:t>
      </w:r>
      <w:r w:rsidR="0024171D" w:rsidRPr="005D7202">
        <w:rPr>
          <w:rFonts w:ascii="Times New Roman" w:hAnsi="Times New Roman" w:cs="Times New Roman"/>
        </w:rPr>
        <w:t>, leading to significant administrative benefits</w:t>
      </w:r>
      <w:r w:rsidRPr="005D7202">
        <w:rPr>
          <w:rFonts w:ascii="Times New Roman" w:hAnsi="Times New Roman" w:cs="Times New Roman"/>
        </w:rPr>
        <w:t>.</w:t>
      </w:r>
    </w:p>
    <w:p w14:paraId="7ACB8ADC" w14:textId="216E0BF1" w:rsidR="00801DD9" w:rsidRPr="005D7202" w:rsidRDefault="00801DD9" w:rsidP="00801DD9">
      <w:pPr>
        <w:rPr>
          <w:rFonts w:ascii="Times New Roman" w:hAnsi="Times New Roman" w:cs="Times New Roman"/>
        </w:rPr>
      </w:pPr>
      <w:r w:rsidRPr="005D7202">
        <w:rPr>
          <w:rFonts w:ascii="Times New Roman" w:hAnsi="Times New Roman" w:cs="Times New Roman"/>
        </w:rPr>
        <w:t xml:space="preserve">Electronic polling books have been used in Minnesota and many other states across the country for years, and they have improved the efficiency and accuracy of the voting process in polling places. There are currently 59 Minnesota counties </w:t>
      </w:r>
      <w:r w:rsidR="008364DB" w:rsidRPr="005D7202">
        <w:rPr>
          <w:rFonts w:ascii="Times New Roman" w:hAnsi="Times New Roman" w:cs="Times New Roman"/>
        </w:rPr>
        <w:t xml:space="preserve">already </w:t>
      </w:r>
      <w:r w:rsidRPr="005D7202">
        <w:rPr>
          <w:rFonts w:ascii="Times New Roman" w:hAnsi="Times New Roman" w:cs="Times New Roman"/>
        </w:rPr>
        <w:t xml:space="preserve">using </w:t>
      </w:r>
      <w:r w:rsidR="008364DB" w:rsidRPr="005D7202">
        <w:rPr>
          <w:rFonts w:ascii="Times New Roman" w:hAnsi="Times New Roman" w:cs="Times New Roman"/>
        </w:rPr>
        <w:t xml:space="preserve">electronic </w:t>
      </w:r>
      <w:r w:rsidRPr="005D7202">
        <w:rPr>
          <w:rFonts w:ascii="Times New Roman" w:hAnsi="Times New Roman" w:cs="Times New Roman"/>
        </w:rPr>
        <w:t xml:space="preserve">poll books. </w:t>
      </w:r>
      <w:r w:rsidR="008364DB" w:rsidRPr="005D7202">
        <w:rPr>
          <w:rFonts w:ascii="Times New Roman" w:hAnsi="Times New Roman" w:cs="Times New Roman"/>
        </w:rPr>
        <w:t xml:space="preserve">However, </w:t>
      </w:r>
      <w:r w:rsidRPr="005D7202">
        <w:rPr>
          <w:rFonts w:ascii="Times New Roman" w:hAnsi="Times New Roman" w:cs="Times New Roman"/>
        </w:rPr>
        <w:t>we are not taking full advantage of the benefits this technology can provide. Of the 36 states that our electronic poll book vendor operates in, we are one of only 4 states that do not allow or require electronic signatures for their rosters.</w:t>
      </w:r>
    </w:p>
    <w:p w14:paraId="70632519" w14:textId="30030C7C" w:rsidR="00801DD9" w:rsidRPr="005D7202" w:rsidRDefault="00801DD9" w:rsidP="00801DD9">
      <w:pPr>
        <w:rPr>
          <w:rFonts w:ascii="Times New Roman" w:hAnsi="Times New Roman" w:cs="Times New Roman"/>
        </w:rPr>
      </w:pPr>
      <w:r w:rsidRPr="005D7202">
        <w:rPr>
          <w:rFonts w:ascii="Times New Roman" w:hAnsi="Times New Roman" w:cs="Times New Roman"/>
        </w:rPr>
        <w:t>Allowing for electronic signatures minimize</w:t>
      </w:r>
      <w:r w:rsidR="001439EB" w:rsidRPr="005D7202">
        <w:rPr>
          <w:rFonts w:ascii="Times New Roman" w:hAnsi="Times New Roman" w:cs="Times New Roman"/>
        </w:rPr>
        <w:t>s</w:t>
      </w:r>
      <w:r w:rsidRPr="005D7202">
        <w:rPr>
          <w:rFonts w:ascii="Times New Roman" w:hAnsi="Times New Roman" w:cs="Times New Roman"/>
        </w:rPr>
        <w:t xml:space="preserve"> election judge mistakes </w:t>
      </w:r>
      <w:r w:rsidR="001439EB" w:rsidRPr="005D7202">
        <w:rPr>
          <w:rFonts w:ascii="Times New Roman" w:hAnsi="Times New Roman" w:cs="Times New Roman"/>
        </w:rPr>
        <w:t xml:space="preserve">by </w:t>
      </w:r>
      <w:r w:rsidRPr="005D7202">
        <w:rPr>
          <w:rFonts w:ascii="Times New Roman" w:hAnsi="Times New Roman" w:cs="Times New Roman"/>
        </w:rPr>
        <w:t>walk</w:t>
      </w:r>
      <w:r w:rsidR="001439EB" w:rsidRPr="005D7202">
        <w:rPr>
          <w:rFonts w:ascii="Times New Roman" w:hAnsi="Times New Roman" w:cs="Times New Roman"/>
        </w:rPr>
        <w:t>ing</w:t>
      </w:r>
      <w:r w:rsidRPr="005D7202">
        <w:rPr>
          <w:rFonts w:ascii="Times New Roman" w:hAnsi="Times New Roman" w:cs="Times New Roman"/>
        </w:rPr>
        <w:t xml:space="preserve"> the election judge through the check in and registration process</w:t>
      </w:r>
      <w:r w:rsidR="001439EB" w:rsidRPr="005D7202">
        <w:rPr>
          <w:rFonts w:ascii="Times New Roman" w:hAnsi="Times New Roman" w:cs="Times New Roman"/>
        </w:rPr>
        <w:t xml:space="preserve"> and</w:t>
      </w:r>
      <w:r w:rsidRPr="005D7202">
        <w:rPr>
          <w:rFonts w:ascii="Times New Roman" w:hAnsi="Times New Roman" w:cs="Times New Roman"/>
        </w:rPr>
        <w:t xml:space="preserve"> ensuring that signatures are captured properly. Electronic signatures </w:t>
      </w:r>
      <w:r w:rsidR="001439EB" w:rsidRPr="005D7202">
        <w:rPr>
          <w:rFonts w:ascii="Times New Roman" w:hAnsi="Times New Roman" w:cs="Times New Roman"/>
        </w:rPr>
        <w:t>also provide</w:t>
      </w:r>
      <w:r w:rsidRPr="005D7202">
        <w:rPr>
          <w:rFonts w:ascii="Times New Roman" w:hAnsi="Times New Roman" w:cs="Times New Roman"/>
        </w:rPr>
        <w:t xml:space="preserve"> a backup in case the signed paper certificates and applications become lost or destroyed. There are also accessibility advantages for people with visual impairments or who have difficulty grasping a pen</w:t>
      </w:r>
      <w:r w:rsidR="005E13AD" w:rsidRPr="005D7202">
        <w:rPr>
          <w:rFonts w:ascii="Times New Roman" w:hAnsi="Times New Roman" w:cs="Times New Roman"/>
        </w:rPr>
        <w:t>. T</w:t>
      </w:r>
      <w:r w:rsidRPr="005D7202">
        <w:rPr>
          <w:rFonts w:ascii="Times New Roman" w:hAnsi="Times New Roman" w:cs="Times New Roman"/>
        </w:rPr>
        <w:t>he signature block area</w:t>
      </w:r>
      <w:r w:rsidR="005E13AD" w:rsidRPr="005D7202">
        <w:rPr>
          <w:rFonts w:ascii="Times New Roman" w:hAnsi="Times New Roman" w:cs="Times New Roman"/>
        </w:rPr>
        <w:t xml:space="preserve"> on an electronic pollbook</w:t>
      </w:r>
      <w:r w:rsidRPr="005D7202">
        <w:rPr>
          <w:rFonts w:ascii="Times New Roman" w:hAnsi="Times New Roman" w:cs="Times New Roman"/>
        </w:rPr>
        <w:t xml:space="preserve"> is significantly larger than on a printed pollbook, and a voter can use their finger to sign if they are not able to hold a pen.</w:t>
      </w:r>
    </w:p>
    <w:p w14:paraId="733265FE" w14:textId="558A6BEC" w:rsidR="00801DD9" w:rsidRPr="005D7202" w:rsidRDefault="00A77425" w:rsidP="00801DD9">
      <w:pPr>
        <w:rPr>
          <w:rFonts w:ascii="Times New Roman" w:hAnsi="Times New Roman" w:cs="Times New Roman"/>
        </w:rPr>
      </w:pPr>
      <w:r w:rsidRPr="005D7202">
        <w:rPr>
          <w:rFonts w:ascii="Times New Roman" w:hAnsi="Times New Roman" w:cs="Times New Roman"/>
        </w:rPr>
        <w:t>There are</w:t>
      </w:r>
      <w:r w:rsidR="00801DD9" w:rsidRPr="005D7202">
        <w:rPr>
          <w:rFonts w:ascii="Times New Roman" w:hAnsi="Times New Roman" w:cs="Times New Roman"/>
        </w:rPr>
        <w:t xml:space="preserve"> no additional cost</w:t>
      </w:r>
      <w:r w:rsidRPr="005D7202">
        <w:rPr>
          <w:rFonts w:ascii="Times New Roman" w:hAnsi="Times New Roman" w:cs="Times New Roman"/>
        </w:rPr>
        <w:t>s</w:t>
      </w:r>
      <w:r w:rsidR="00801DD9" w:rsidRPr="005D7202">
        <w:rPr>
          <w:rFonts w:ascii="Times New Roman" w:hAnsi="Times New Roman" w:cs="Times New Roman"/>
        </w:rPr>
        <w:t xml:space="preserve"> to counties for making this change. The ability to collect and retain electronic signatures is already available through our vendor. The language of the bill is permissive, so that if a city or county does not employ electronic pollbooks or decides they would rather use wet signatures, they are free to do so</w:t>
      </w:r>
      <w:r w:rsidR="00624193" w:rsidRPr="005D7202">
        <w:rPr>
          <w:rFonts w:ascii="Times New Roman" w:hAnsi="Times New Roman" w:cs="Times New Roman"/>
        </w:rPr>
        <w:t>.</w:t>
      </w:r>
    </w:p>
    <w:p w14:paraId="13FA4DF7" w14:textId="5356599E" w:rsidR="00801DD9" w:rsidRPr="005D7202" w:rsidRDefault="0024171D" w:rsidP="00801DD9">
      <w:pPr>
        <w:rPr>
          <w:rFonts w:ascii="Times New Roman" w:hAnsi="Times New Roman" w:cs="Times New Roman"/>
        </w:rPr>
      </w:pPr>
      <w:r w:rsidRPr="005D7202">
        <w:rPr>
          <w:rFonts w:ascii="Times New Roman" w:hAnsi="Times New Roman" w:cs="Times New Roman"/>
        </w:rPr>
        <w:t>I urge all members to vote for this bill.</w:t>
      </w:r>
    </w:p>
    <w:p w14:paraId="735189D1" w14:textId="6E3B725C" w:rsidR="004074DE" w:rsidRDefault="004074DE" w:rsidP="004074DE">
      <w:pPr>
        <w:spacing w:after="0" w:line="240" w:lineRule="auto"/>
        <w:rPr>
          <w:rFonts w:ascii="Times New Roman" w:hAnsi="Times New Roman" w:cs="Times New Roman"/>
          <w:color w:val="212529"/>
          <w:shd w:val="clear" w:color="auto" w:fill="FFFFFF"/>
        </w:rPr>
      </w:pPr>
      <w:r w:rsidRPr="005D7202">
        <w:rPr>
          <w:rFonts w:ascii="Times New Roman" w:hAnsi="Times New Roman" w:cs="Times New Roman"/>
          <w:color w:val="212529"/>
          <w:shd w:val="clear" w:color="auto" w:fill="FFFFFF"/>
        </w:rPr>
        <w:t>Thank you for your leadership,</w:t>
      </w:r>
    </w:p>
    <w:p w14:paraId="799F375E" w14:textId="77777777" w:rsidR="005D7202" w:rsidRPr="005D7202" w:rsidRDefault="005D7202" w:rsidP="004074DE">
      <w:pPr>
        <w:spacing w:after="0" w:line="240" w:lineRule="auto"/>
        <w:rPr>
          <w:rFonts w:ascii="Times New Roman" w:hAnsi="Times New Roman" w:cs="Times New Roman"/>
          <w:color w:val="212529"/>
          <w:shd w:val="clear" w:color="auto" w:fill="FFFFFF"/>
        </w:rPr>
      </w:pPr>
    </w:p>
    <w:p w14:paraId="22E452ED" w14:textId="129F09F2" w:rsidR="00432461" w:rsidRDefault="00D14F95" w:rsidP="00A97A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BD4B031" wp14:editId="351CB054">
            <wp:extent cx="1619250" cy="482177"/>
            <wp:effectExtent l="0" t="0" r="0" b="0"/>
            <wp:docPr id="1" name="Picture 1" descr="A picture containing opener,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ene Digital Signature.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3198" cy="501219"/>
                    </a:xfrm>
                    <a:prstGeom prst="rect">
                      <a:avLst/>
                    </a:prstGeom>
                  </pic:spPr>
                </pic:pic>
              </a:graphicData>
            </a:graphic>
          </wp:inline>
        </w:drawing>
      </w:r>
    </w:p>
    <w:p w14:paraId="01A7E7C5" w14:textId="77777777" w:rsidR="00A97A0E" w:rsidRDefault="00A97A0E" w:rsidP="00A97A0E">
      <w:pPr>
        <w:spacing w:after="0" w:line="0" w:lineRule="atLeast"/>
        <w:rPr>
          <w:rFonts w:ascii="Arial" w:eastAsia="Arial" w:hAnsi="Arial"/>
          <w:b/>
          <w:sz w:val="24"/>
          <w:szCs w:val="24"/>
        </w:rPr>
      </w:pPr>
      <w:r w:rsidRPr="003E2F36">
        <w:rPr>
          <w:rFonts w:ascii="Arial" w:eastAsia="Arial" w:hAnsi="Arial"/>
          <w:noProof/>
          <w:sz w:val="24"/>
          <w:szCs w:val="24"/>
        </w:rPr>
        <w:drawing>
          <wp:anchor distT="0" distB="0" distL="114300" distR="114300" simplePos="0" relativeHeight="251659264" behindDoc="1" locked="0" layoutInCell="0" allowOverlap="1" wp14:anchorId="7F56CABD" wp14:editId="3FACBC35">
            <wp:simplePos x="0" y="0"/>
            <wp:positionH relativeFrom="column">
              <wp:posOffset>5491480</wp:posOffset>
            </wp:positionH>
            <wp:positionV relativeFrom="paragraph">
              <wp:posOffset>-92075</wp:posOffset>
            </wp:positionV>
            <wp:extent cx="568960" cy="7175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960" cy="717550"/>
                    </a:xfrm>
                    <a:prstGeom prst="rect">
                      <a:avLst/>
                    </a:prstGeom>
                    <a:noFill/>
                  </pic:spPr>
                </pic:pic>
              </a:graphicData>
            </a:graphic>
            <wp14:sizeRelH relativeFrom="page">
              <wp14:pctWidth>0</wp14:pctWidth>
            </wp14:sizeRelH>
            <wp14:sizeRelV relativeFrom="page">
              <wp14:pctHeight>0</wp14:pctHeight>
            </wp14:sizeRelV>
          </wp:anchor>
        </w:drawing>
      </w:r>
      <w:r w:rsidRPr="003E2F36">
        <w:rPr>
          <w:rFonts w:ascii="Arial" w:eastAsia="Arial" w:hAnsi="Arial"/>
          <w:b/>
          <w:sz w:val="24"/>
          <w:szCs w:val="24"/>
        </w:rPr>
        <w:t xml:space="preserve">Irene Fernando, </w:t>
      </w:r>
      <w:r>
        <w:rPr>
          <w:rFonts w:ascii="Arial" w:eastAsia="Arial" w:hAnsi="Arial"/>
          <w:b/>
          <w:sz w:val="24"/>
          <w:szCs w:val="24"/>
        </w:rPr>
        <w:t>Chair</w:t>
      </w:r>
    </w:p>
    <w:p w14:paraId="21731E0D" w14:textId="77777777" w:rsidR="00A97A0E" w:rsidRDefault="00A97A0E" w:rsidP="00A97A0E">
      <w:pPr>
        <w:spacing w:after="0" w:line="0" w:lineRule="atLeast"/>
        <w:rPr>
          <w:rFonts w:ascii="Arial" w:eastAsia="Arial" w:hAnsi="Arial"/>
          <w:b/>
          <w:sz w:val="24"/>
          <w:szCs w:val="24"/>
        </w:rPr>
      </w:pPr>
      <w:r>
        <w:rPr>
          <w:rFonts w:ascii="Arial" w:eastAsia="Arial" w:hAnsi="Arial"/>
          <w:b/>
          <w:sz w:val="24"/>
          <w:szCs w:val="24"/>
        </w:rPr>
        <w:t>Hennepin County Board of Commissioners</w:t>
      </w:r>
    </w:p>
    <w:p w14:paraId="400BECC2" w14:textId="77777777" w:rsidR="00A97A0E" w:rsidRPr="003E2F36" w:rsidRDefault="00A97A0E" w:rsidP="00A97A0E">
      <w:pPr>
        <w:spacing w:after="0" w:line="0" w:lineRule="atLeast"/>
        <w:rPr>
          <w:rFonts w:ascii="Arial" w:eastAsia="Arial" w:hAnsi="Arial"/>
          <w:sz w:val="18"/>
          <w:szCs w:val="18"/>
        </w:rPr>
      </w:pPr>
      <w:r w:rsidRPr="003E2F36">
        <w:rPr>
          <w:rFonts w:ascii="Arial" w:eastAsia="Arial" w:hAnsi="Arial"/>
          <w:sz w:val="18"/>
          <w:szCs w:val="18"/>
        </w:rPr>
        <w:t>300 South Sixth Street, Minneapolis, MN 55487-0040</w:t>
      </w:r>
    </w:p>
    <w:p w14:paraId="7A4D46F4" w14:textId="6D515BDE" w:rsidR="00A97A0E" w:rsidRPr="00A97A0E" w:rsidRDefault="00A97A0E" w:rsidP="00A97A0E">
      <w:pPr>
        <w:spacing w:after="0" w:line="0" w:lineRule="atLeast"/>
        <w:rPr>
          <w:rFonts w:ascii="Arial" w:eastAsia="Arial" w:hAnsi="Arial"/>
          <w:sz w:val="18"/>
          <w:szCs w:val="18"/>
        </w:rPr>
      </w:pPr>
      <w:r w:rsidRPr="003E2F36">
        <w:rPr>
          <w:rFonts w:ascii="Arial" w:eastAsia="Arial" w:hAnsi="Arial"/>
          <w:sz w:val="18"/>
          <w:szCs w:val="18"/>
        </w:rPr>
        <w:t>hennepinD2.com | hennepin.us</w:t>
      </w:r>
      <w:bookmarkStart w:id="0" w:name="page2"/>
      <w:bookmarkEnd w:id="0"/>
    </w:p>
    <w:sectPr w:rsidR="00A97A0E" w:rsidRPr="00A97A0E" w:rsidSect="005D7202">
      <w:head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44660" w14:textId="77777777" w:rsidR="00B45739" w:rsidRDefault="00B45739" w:rsidP="00432461">
      <w:pPr>
        <w:spacing w:after="0" w:line="240" w:lineRule="auto"/>
      </w:pPr>
      <w:r>
        <w:separator/>
      </w:r>
    </w:p>
  </w:endnote>
  <w:endnote w:type="continuationSeparator" w:id="0">
    <w:p w14:paraId="25437F95" w14:textId="77777777" w:rsidR="00B45739" w:rsidRDefault="00B45739" w:rsidP="00432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5C4EA" w14:textId="77777777" w:rsidR="00B45739" w:rsidRDefault="00B45739" w:rsidP="00432461">
      <w:pPr>
        <w:spacing w:after="0" w:line="240" w:lineRule="auto"/>
      </w:pPr>
      <w:r>
        <w:separator/>
      </w:r>
    </w:p>
  </w:footnote>
  <w:footnote w:type="continuationSeparator" w:id="0">
    <w:p w14:paraId="68580CDA" w14:textId="77777777" w:rsidR="00B45739" w:rsidRDefault="00B45739" w:rsidP="00432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0C7B" w14:textId="77777777" w:rsidR="00432461" w:rsidRDefault="00432461" w:rsidP="00432461">
    <w:pPr>
      <w:pStyle w:val="Header"/>
      <w:tabs>
        <w:tab w:val="clear" w:pos="4680"/>
        <w:tab w:val="clear" w:pos="9360"/>
        <w:tab w:val="left" w:pos="267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B663A" w14:textId="294421F6" w:rsidR="00A97A0E" w:rsidRDefault="00A97A0E" w:rsidP="00A97A0E">
    <w:pPr>
      <w:pStyle w:val="Header"/>
      <w:jc w:val="center"/>
    </w:pPr>
    <w:r>
      <w:rPr>
        <w:noProof/>
      </w:rPr>
      <w:drawing>
        <wp:inline distT="0" distB="0" distL="0" distR="0" wp14:anchorId="35D7A093" wp14:editId="1D42952D">
          <wp:extent cx="5060962" cy="876300"/>
          <wp:effectExtent l="0" t="0" r="6350" b="0"/>
          <wp:docPr id="3" name="Picture 3" descr="Hennepin County Board of Commissioners logo"/>
          <wp:cNvGraphicFramePr/>
          <a:graphic xmlns:a="http://schemas.openxmlformats.org/drawingml/2006/main">
            <a:graphicData uri="http://schemas.openxmlformats.org/drawingml/2006/picture">
              <pic:pic xmlns:pic="http://schemas.openxmlformats.org/drawingml/2006/picture">
                <pic:nvPicPr>
                  <pic:cNvPr id="1" name="Picture 1" descr="Hennepin County Board of Commissioners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02318" cy="9007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367"/>
    <w:rsid w:val="00010670"/>
    <w:rsid w:val="00055A0A"/>
    <w:rsid w:val="000964C1"/>
    <w:rsid w:val="000A4BB8"/>
    <w:rsid w:val="000B207C"/>
    <w:rsid w:val="000F7290"/>
    <w:rsid w:val="0010257B"/>
    <w:rsid w:val="00117363"/>
    <w:rsid w:val="001439EB"/>
    <w:rsid w:val="00181367"/>
    <w:rsid w:val="001C08B0"/>
    <w:rsid w:val="001E5FD8"/>
    <w:rsid w:val="0024171D"/>
    <w:rsid w:val="0029417F"/>
    <w:rsid w:val="002D41A0"/>
    <w:rsid w:val="00367965"/>
    <w:rsid w:val="00376E62"/>
    <w:rsid w:val="00396C76"/>
    <w:rsid w:val="003C50B0"/>
    <w:rsid w:val="003E2F36"/>
    <w:rsid w:val="004074DE"/>
    <w:rsid w:val="00432461"/>
    <w:rsid w:val="005046C8"/>
    <w:rsid w:val="005D7202"/>
    <w:rsid w:val="005E13AD"/>
    <w:rsid w:val="005F67B8"/>
    <w:rsid w:val="00600D52"/>
    <w:rsid w:val="00624151"/>
    <w:rsid w:val="00624193"/>
    <w:rsid w:val="0063336E"/>
    <w:rsid w:val="006343A0"/>
    <w:rsid w:val="00666218"/>
    <w:rsid w:val="00677094"/>
    <w:rsid w:val="00694EE7"/>
    <w:rsid w:val="00752539"/>
    <w:rsid w:val="00801DD9"/>
    <w:rsid w:val="008364DB"/>
    <w:rsid w:val="00847812"/>
    <w:rsid w:val="008C4042"/>
    <w:rsid w:val="00921FE9"/>
    <w:rsid w:val="0092602A"/>
    <w:rsid w:val="00960DF5"/>
    <w:rsid w:val="009F45FE"/>
    <w:rsid w:val="00A12036"/>
    <w:rsid w:val="00A77425"/>
    <w:rsid w:val="00A92FB1"/>
    <w:rsid w:val="00A97A0E"/>
    <w:rsid w:val="00AF3BA8"/>
    <w:rsid w:val="00B20333"/>
    <w:rsid w:val="00B45739"/>
    <w:rsid w:val="00B9291E"/>
    <w:rsid w:val="00BC2C77"/>
    <w:rsid w:val="00C545A8"/>
    <w:rsid w:val="00CA42F9"/>
    <w:rsid w:val="00CB4BF1"/>
    <w:rsid w:val="00CE54B3"/>
    <w:rsid w:val="00D05CBE"/>
    <w:rsid w:val="00D14F95"/>
    <w:rsid w:val="00D852D2"/>
    <w:rsid w:val="00DA5462"/>
    <w:rsid w:val="00EC32ED"/>
    <w:rsid w:val="00EF70F4"/>
    <w:rsid w:val="00F475BF"/>
    <w:rsid w:val="00F516E2"/>
    <w:rsid w:val="00F75EAA"/>
    <w:rsid w:val="00FC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C4488"/>
  <w15:chartTrackingRefBased/>
  <w15:docId w15:val="{973292C4-F19A-4A9F-9170-C4CF21C5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0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461"/>
  </w:style>
  <w:style w:type="paragraph" w:styleId="Footer">
    <w:name w:val="footer"/>
    <w:basedOn w:val="Normal"/>
    <w:link w:val="FooterChar"/>
    <w:uiPriority w:val="99"/>
    <w:unhideWhenUsed/>
    <w:rsid w:val="00432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461"/>
  </w:style>
  <w:style w:type="paragraph" w:styleId="NormalWeb">
    <w:name w:val="Normal (Web)"/>
    <w:basedOn w:val="Normal"/>
    <w:uiPriority w:val="99"/>
    <w:semiHidden/>
    <w:unhideWhenUsed/>
    <w:rsid w:val="00694E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26346">
      <w:bodyDiv w:val="1"/>
      <w:marLeft w:val="0"/>
      <w:marRight w:val="0"/>
      <w:marTop w:val="0"/>
      <w:marBottom w:val="0"/>
      <w:divBdr>
        <w:top w:val="none" w:sz="0" w:space="0" w:color="auto"/>
        <w:left w:val="none" w:sz="0" w:space="0" w:color="auto"/>
        <w:bottom w:val="none" w:sz="0" w:space="0" w:color="auto"/>
        <w:right w:val="none" w:sz="0" w:space="0" w:color="auto"/>
      </w:divBdr>
    </w:div>
    <w:div w:id="564991662">
      <w:bodyDiv w:val="1"/>
      <w:marLeft w:val="0"/>
      <w:marRight w:val="0"/>
      <w:marTop w:val="0"/>
      <w:marBottom w:val="0"/>
      <w:divBdr>
        <w:top w:val="none" w:sz="0" w:space="0" w:color="auto"/>
        <w:left w:val="none" w:sz="0" w:space="0" w:color="auto"/>
        <w:bottom w:val="none" w:sz="0" w:space="0" w:color="auto"/>
        <w:right w:val="none" w:sz="0" w:space="0" w:color="auto"/>
      </w:divBdr>
    </w:div>
    <w:div w:id="1641152721">
      <w:bodyDiv w:val="1"/>
      <w:marLeft w:val="0"/>
      <w:marRight w:val="0"/>
      <w:marTop w:val="0"/>
      <w:marBottom w:val="0"/>
      <w:divBdr>
        <w:top w:val="none" w:sz="0" w:space="0" w:color="auto"/>
        <w:left w:val="none" w:sz="0" w:space="0" w:color="auto"/>
        <w:bottom w:val="none" w:sz="0" w:space="0" w:color="auto"/>
        <w:right w:val="none" w:sz="0" w:space="0" w:color="auto"/>
      </w:divBdr>
    </w:div>
    <w:div w:id="202972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ADF5A-CB3F-4335-BACA-90AC2E60E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2010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Sheldon</dc:creator>
  <cp:keywords/>
  <dc:description/>
  <cp:lastModifiedBy>Kirk Pederson</cp:lastModifiedBy>
  <cp:revision>2</cp:revision>
  <cp:lastPrinted>2020-07-14T19:43:00Z</cp:lastPrinted>
  <dcterms:created xsi:type="dcterms:W3CDTF">2023-01-31T16:47:00Z</dcterms:created>
  <dcterms:modified xsi:type="dcterms:W3CDTF">2023-01-31T16:47:00Z</dcterms:modified>
</cp:coreProperties>
</file>