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87" w:rsidRPr="00C73C10" w:rsidRDefault="00AA7687" w:rsidP="00C73C10">
      <w:pPr>
        <w:jc w:val="center"/>
        <w:rPr>
          <w:b/>
          <w:sz w:val="28"/>
          <w:szCs w:val="28"/>
        </w:rPr>
      </w:pPr>
      <w:r w:rsidRPr="00C73C10">
        <w:rPr>
          <w:b/>
          <w:sz w:val="28"/>
          <w:szCs w:val="28"/>
        </w:rPr>
        <w:t>S</w:t>
      </w:r>
      <w:r w:rsidR="00C73C10" w:rsidRPr="00C73C10">
        <w:rPr>
          <w:b/>
          <w:sz w:val="28"/>
          <w:szCs w:val="28"/>
        </w:rPr>
        <w:t>F</w:t>
      </w:r>
      <w:r w:rsidRPr="00C73C10">
        <w:rPr>
          <w:b/>
          <w:sz w:val="28"/>
          <w:szCs w:val="28"/>
        </w:rPr>
        <w:t xml:space="preserve"> 1047</w:t>
      </w:r>
    </w:p>
    <w:p w:rsidR="00AA7687" w:rsidRPr="00C73C10" w:rsidRDefault="00AA7687" w:rsidP="00C73C10">
      <w:pPr>
        <w:jc w:val="center"/>
        <w:rPr>
          <w:b/>
          <w:sz w:val="32"/>
          <w:szCs w:val="32"/>
        </w:rPr>
      </w:pPr>
      <w:r w:rsidRPr="00C73C10">
        <w:rPr>
          <w:b/>
          <w:sz w:val="32"/>
          <w:szCs w:val="32"/>
        </w:rPr>
        <w:t>Remaining Undecided Language Items</w:t>
      </w:r>
    </w:p>
    <w:p w:rsidR="00290CA4" w:rsidRDefault="005A1F97" w:rsidP="00C73C10">
      <w:pPr>
        <w:jc w:val="center"/>
      </w:pPr>
      <w:r>
        <w:t>Thursday</w:t>
      </w:r>
      <w:r w:rsidR="00233603">
        <w:t>,</w:t>
      </w:r>
      <w:r w:rsidR="00290CA4">
        <w:t xml:space="preserve"> May 1</w:t>
      </w:r>
      <w:r>
        <w:t>2</w:t>
      </w:r>
      <w:r w:rsidR="00290CA4">
        <w:t>, 2011</w:t>
      </w:r>
    </w:p>
    <w:p w:rsidR="009D7BCA" w:rsidRDefault="009D7BCA" w:rsidP="00EF43DC"/>
    <w:p w:rsidR="00A61188" w:rsidRDefault="00A61188" w:rsidP="00EF43DC"/>
    <w:tbl>
      <w:tblPr>
        <w:tblStyle w:val="TableGrid"/>
        <w:tblW w:w="0" w:type="auto"/>
        <w:tblLook w:val="04A0"/>
      </w:tblPr>
      <w:tblGrid>
        <w:gridCol w:w="3618"/>
        <w:gridCol w:w="2610"/>
        <w:gridCol w:w="3348"/>
      </w:tblGrid>
      <w:tr w:rsidR="0076232B" w:rsidTr="00C413D1">
        <w:tc>
          <w:tcPr>
            <w:tcW w:w="3618" w:type="dxa"/>
          </w:tcPr>
          <w:p w:rsidR="0076232B" w:rsidRDefault="0076232B" w:rsidP="00C413D1">
            <w:r>
              <w:t>HAVA funds appropriated for purposes and uses authorized by federal law</w:t>
            </w:r>
          </w:p>
        </w:tc>
        <w:tc>
          <w:tcPr>
            <w:tcW w:w="2610" w:type="dxa"/>
          </w:tcPr>
          <w:p w:rsidR="0076232B" w:rsidRPr="007375C8" w:rsidRDefault="0076232B" w:rsidP="00C413D1">
            <w:pPr>
              <w:rPr>
                <w:b/>
              </w:rPr>
            </w:pPr>
            <w:r>
              <w:rPr>
                <w:b/>
              </w:rPr>
              <w:t xml:space="preserve">R5: HAVA </w:t>
            </w:r>
          </w:p>
        </w:tc>
        <w:tc>
          <w:tcPr>
            <w:tcW w:w="3348" w:type="dxa"/>
          </w:tcPr>
          <w:p w:rsidR="0076232B" w:rsidRDefault="0076232B" w:rsidP="00C413D1"/>
        </w:tc>
      </w:tr>
      <w:tr w:rsidR="00D05FED" w:rsidTr="00C73C10">
        <w:tc>
          <w:tcPr>
            <w:tcW w:w="3618" w:type="dxa"/>
          </w:tcPr>
          <w:p w:rsidR="00D05FED" w:rsidRDefault="00D05FED" w:rsidP="00BA595D">
            <w:r>
              <w:t>Appropriates money to the Humanities Center for grants to three councils</w:t>
            </w:r>
          </w:p>
        </w:tc>
        <w:tc>
          <w:tcPr>
            <w:tcW w:w="2610" w:type="dxa"/>
          </w:tcPr>
          <w:p w:rsidR="00D05FED" w:rsidRDefault="00D05FED" w:rsidP="00BA595D">
            <w:pPr>
              <w:rPr>
                <w:b/>
              </w:rPr>
            </w:pPr>
            <w:r>
              <w:rPr>
                <w:b/>
              </w:rPr>
              <w:t>R14: Structure of appropriations to councils</w:t>
            </w:r>
          </w:p>
        </w:tc>
        <w:tc>
          <w:tcPr>
            <w:tcW w:w="3348" w:type="dxa"/>
          </w:tcPr>
          <w:p w:rsidR="00D05FED" w:rsidRDefault="00D05FED" w:rsidP="00A957F2">
            <w:r>
              <w:t>Appropriates money directly to the three councils</w:t>
            </w:r>
          </w:p>
        </w:tc>
      </w:tr>
      <w:tr w:rsidR="005870ED" w:rsidTr="00C73C10">
        <w:tc>
          <w:tcPr>
            <w:tcW w:w="3618" w:type="dxa"/>
          </w:tcPr>
          <w:p w:rsidR="009B62D7" w:rsidRDefault="00233603" w:rsidP="00BA595D">
            <w:r>
              <w:t>-</w:t>
            </w:r>
            <w:r w:rsidR="009B62D7">
              <w:t>-Differences in amount of reduction</w:t>
            </w:r>
          </w:p>
          <w:p w:rsidR="005870ED" w:rsidRDefault="005870ED" w:rsidP="00BA595D">
            <w:r>
              <w:t>--Reference to “benefit changes”, related to SEGIP</w:t>
            </w:r>
          </w:p>
          <w:p w:rsidR="005870ED" w:rsidRDefault="005870ED" w:rsidP="00757DB7">
            <w:r>
              <w:t>-- Separate reduction specified for legislature, related to SEGIP</w:t>
            </w:r>
          </w:p>
        </w:tc>
        <w:tc>
          <w:tcPr>
            <w:tcW w:w="2610" w:type="dxa"/>
          </w:tcPr>
          <w:p w:rsidR="005870ED" w:rsidRPr="007375C8" w:rsidRDefault="005870ED" w:rsidP="00BA595D">
            <w:pPr>
              <w:rPr>
                <w:b/>
              </w:rPr>
            </w:pPr>
            <w:r>
              <w:rPr>
                <w:b/>
              </w:rPr>
              <w:t>R19: General reduction</w:t>
            </w:r>
          </w:p>
        </w:tc>
        <w:tc>
          <w:tcPr>
            <w:tcW w:w="3348" w:type="dxa"/>
          </w:tcPr>
          <w:p w:rsidR="005870ED" w:rsidRDefault="005870ED" w:rsidP="00A957F2">
            <w:r>
              <w:t>--</w:t>
            </w:r>
            <w:r w:rsidR="00A957F2">
              <w:t>IT consolidation referenced as a source of savings</w:t>
            </w:r>
          </w:p>
        </w:tc>
      </w:tr>
      <w:tr w:rsidR="00EB3C1B" w:rsidTr="00C413D1">
        <w:tc>
          <w:tcPr>
            <w:tcW w:w="3618" w:type="dxa"/>
          </w:tcPr>
          <w:p w:rsidR="00EB3C1B" w:rsidRDefault="00EB3C1B" w:rsidP="00C413D1">
            <w:r>
              <w:t>No agency legislative liaisons</w:t>
            </w:r>
          </w:p>
        </w:tc>
        <w:tc>
          <w:tcPr>
            <w:tcW w:w="2610" w:type="dxa"/>
          </w:tcPr>
          <w:p w:rsidR="00EB3C1B" w:rsidRPr="007375C8" w:rsidRDefault="00EB3C1B" w:rsidP="00C413D1">
            <w:pPr>
              <w:rPr>
                <w:b/>
              </w:rPr>
            </w:pPr>
            <w:r w:rsidRPr="007375C8">
              <w:rPr>
                <w:b/>
              </w:rPr>
              <w:t>R</w:t>
            </w:r>
            <w:r>
              <w:rPr>
                <w:b/>
              </w:rPr>
              <w:t>35-36</w:t>
            </w:r>
            <w:r w:rsidRPr="007375C8">
              <w:rPr>
                <w:b/>
              </w:rPr>
              <w:t>: Legislative Liaisons</w:t>
            </w:r>
          </w:p>
        </w:tc>
        <w:tc>
          <w:tcPr>
            <w:tcW w:w="3348" w:type="dxa"/>
          </w:tcPr>
          <w:p w:rsidR="00EB3C1B" w:rsidRPr="007C31AA" w:rsidRDefault="00EB3C1B" w:rsidP="00C413D1"/>
        </w:tc>
      </w:tr>
      <w:tr w:rsidR="00F40080" w:rsidTr="007B5CB1">
        <w:tc>
          <w:tcPr>
            <w:tcW w:w="3618" w:type="dxa"/>
          </w:tcPr>
          <w:p w:rsidR="00F40080" w:rsidRDefault="00F40080" w:rsidP="007B5CB1"/>
          <w:p w:rsidR="00F40080" w:rsidRDefault="00F40080" w:rsidP="007B5CB1"/>
          <w:p w:rsidR="00F40080" w:rsidRDefault="00F40080" w:rsidP="007B5CB1">
            <w:r>
              <w:t>--R60: offset agreements with federal government in chapter 270C</w:t>
            </w:r>
          </w:p>
        </w:tc>
        <w:tc>
          <w:tcPr>
            <w:tcW w:w="2610" w:type="dxa"/>
          </w:tcPr>
          <w:p w:rsidR="00F40080" w:rsidRPr="00B44DA3" w:rsidRDefault="00F40080" w:rsidP="007B5CB1">
            <w:pPr>
              <w:rPr>
                <w:b/>
              </w:rPr>
            </w:pPr>
            <w:r w:rsidRPr="00B44DA3">
              <w:rPr>
                <w:b/>
              </w:rPr>
              <w:t>R</w:t>
            </w:r>
            <w:r>
              <w:rPr>
                <w:b/>
              </w:rPr>
              <w:t xml:space="preserve">50, 59-60: </w:t>
            </w:r>
            <w:r w:rsidRPr="00B44DA3">
              <w:rPr>
                <w:b/>
              </w:rPr>
              <w:t xml:space="preserve"> </w:t>
            </w:r>
            <w:r>
              <w:rPr>
                <w:b/>
              </w:rPr>
              <w:t>Federal</w:t>
            </w:r>
            <w:r w:rsidRPr="00B44DA3">
              <w:rPr>
                <w:b/>
              </w:rPr>
              <w:t xml:space="preserve"> offset </w:t>
            </w:r>
            <w:r>
              <w:rPr>
                <w:b/>
              </w:rPr>
              <w:t>program</w:t>
            </w:r>
          </w:p>
        </w:tc>
        <w:tc>
          <w:tcPr>
            <w:tcW w:w="3348" w:type="dxa"/>
          </w:tcPr>
          <w:p w:rsidR="00F40080" w:rsidRDefault="00F40080" w:rsidP="007B5CB1">
            <w:r>
              <w:t>--No offset if debt is being contested or if time for appeal has not expired</w:t>
            </w:r>
          </w:p>
          <w:p w:rsidR="00F40080" w:rsidRDefault="00F40080" w:rsidP="007B5CB1">
            <w:r>
              <w:t>--Effective immediately</w:t>
            </w:r>
          </w:p>
          <w:p w:rsidR="00F40080" w:rsidRPr="00220711" w:rsidRDefault="00F40080" w:rsidP="007B5CB1">
            <w:r>
              <w:t xml:space="preserve">--No House provision in chapter 270C. </w:t>
            </w:r>
          </w:p>
        </w:tc>
      </w:tr>
      <w:tr w:rsidR="00BF0DBC" w:rsidTr="00C413D1">
        <w:tc>
          <w:tcPr>
            <w:tcW w:w="3618" w:type="dxa"/>
          </w:tcPr>
          <w:p w:rsidR="00BF0DBC" w:rsidRDefault="00BF0DBC" w:rsidP="00C413D1">
            <w:r>
              <w:t>Requires SEGIP to be high deductible  health savings account; specifies deductibles and employer contributions</w:t>
            </w:r>
          </w:p>
        </w:tc>
        <w:tc>
          <w:tcPr>
            <w:tcW w:w="2610" w:type="dxa"/>
          </w:tcPr>
          <w:p w:rsidR="00BF0DBC" w:rsidRPr="00B44DA3" w:rsidRDefault="00BF0DBC" w:rsidP="00C413D1">
            <w:pPr>
              <w:rPr>
                <w:b/>
              </w:rPr>
            </w:pPr>
            <w:r w:rsidRPr="00B44DA3">
              <w:rPr>
                <w:b/>
              </w:rPr>
              <w:t>R</w:t>
            </w:r>
            <w:r>
              <w:rPr>
                <w:b/>
              </w:rPr>
              <w:t>54-55</w:t>
            </w:r>
            <w:r w:rsidRPr="00B44DA3">
              <w:rPr>
                <w:b/>
              </w:rPr>
              <w:t xml:space="preserve">: SEGIP </w:t>
            </w:r>
            <w:r>
              <w:rPr>
                <w:b/>
              </w:rPr>
              <w:t>HSA</w:t>
            </w:r>
          </w:p>
        </w:tc>
        <w:tc>
          <w:tcPr>
            <w:tcW w:w="3348" w:type="dxa"/>
          </w:tcPr>
          <w:p w:rsidR="00BF0DBC" w:rsidRDefault="00BF0DBC" w:rsidP="00C413D1"/>
        </w:tc>
      </w:tr>
      <w:tr w:rsidR="00042560" w:rsidTr="00BA595D">
        <w:tc>
          <w:tcPr>
            <w:tcW w:w="3618" w:type="dxa"/>
          </w:tcPr>
          <w:p w:rsidR="00042560" w:rsidRDefault="00042560" w:rsidP="00BA595D">
            <w:r>
              <w:t>--Excludes peace officers, Military Affairs, Veterans Affairs, Corrections staff with 75% inmate contact, and State Patrol</w:t>
            </w:r>
          </w:p>
          <w:p w:rsidR="00AA360A" w:rsidRDefault="00AA360A" w:rsidP="00BA595D">
            <w:r>
              <w:t>--Base is July l, 2011</w:t>
            </w:r>
          </w:p>
          <w:p w:rsidR="00042560" w:rsidRDefault="00042560" w:rsidP="00BA595D">
            <w:r>
              <w:t>--Authorizes contract  with MSRS for analysis</w:t>
            </w:r>
          </w:p>
          <w:p w:rsidR="00042560" w:rsidRDefault="00042560" w:rsidP="00BA595D">
            <w:r>
              <w:t>--Specifies no unfair labor practice under PELRA</w:t>
            </w:r>
          </w:p>
        </w:tc>
        <w:tc>
          <w:tcPr>
            <w:tcW w:w="2610" w:type="dxa"/>
          </w:tcPr>
          <w:p w:rsidR="00042560" w:rsidRDefault="00042560" w:rsidP="00BA595D">
            <w:pPr>
              <w:rPr>
                <w:b/>
              </w:rPr>
            </w:pPr>
            <w:r>
              <w:rPr>
                <w:b/>
              </w:rPr>
              <w:t>R56; 15% reduction in state work force</w:t>
            </w:r>
          </w:p>
        </w:tc>
        <w:tc>
          <w:tcPr>
            <w:tcW w:w="3348" w:type="dxa"/>
          </w:tcPr>
          <w:p w:rsidR="00042560" w:rsidRDefault="00AA360A" w:rsidP="00BA595D">
            <w:r>
              <w:t>--</w:t>
            </w:r>
            <w:r w:rsidR="00042560">
              <w:t>Requires 12% reduction by June 30, 2013</w:t>
            </w:r>
          </w:p>
          <w:p w:rsidR="00AA360A" w:rsidRDefault="00AA360A" w:rsidP="00BA595D"/>
          <w:p w:rsidR="00AA360A" w:rsidRDefault="00AA360A" w:rsidP="00BA595D">
            <w:r>
              <w:t>--Base is January 1, 2011</w:t>
            </w:r>
          </w:p>
        </w:tc>
      </w:tr>
      <w:tr w:rsidR="00C73C10" w:rsidTr="00C73C10">
        <w:tc>
          <w:tcPr>
            <w:tcW w:w="3618" w:type="dxa"/>
          </w:tcPr>
          <w:p w:rsidR="00C73C10" w:rsidRDefault="002D38B3" w:rsidP="002D38B3">
            <w:r>
              <w:t>--Applies to “state employees”</w:t>
            </w:r>
          </w:p>
          <w:p w:rsidR="00532693" w:rsidRDefault="00532693" w:rsidP="002D38B3"/>
          <w:p w:rsidR="000E36F1" w:rsidRDefault="004F66F9" w:rsidP="002D38B3">
            <w:r>
              <w:t>--R</w:t>
            </w:r>
            <w:r w:rsidR="00532693">
              <w:t>equires RFP by July 1 and contract by September 1</w:t>
            </w:r>
          </w:p>
          <w:p w:rsidR="000E36F1" w:rsidRDefault="000E36F1" w:rsidP="002D38B3">
            <w:r>
              <w:t xml:space="preserve">-- </w:t>
            </w:r>
            <w:r w:rsidR="00AB37C1">
              <w:t>S</w:t>
            </w:r>
            <w:r>
              <w:t>pecifies no duty to negotiate on this issue.</w:t>
            </w:r>
          </w:p>
        </w:tc>
        <w:tc>
          <w:tcPr>
            <w:tcW w:w="2610" w:type="dxa"/>
          </w:tcPr>
          <w:p w:rsidR="00C73C10" w:rsidRDefault="002D38B3" w:rsidP="00BA595D">
            <w:pPr>
              <w:rPr>
                <w:b/>
              </w:rPr>
            </w:pPr>
            <w:r>
              <w:rPr>
                <w:b/>
              </w:rPr>
              <w:t>R60 SEGIP dependent audit</w:t>
            </w:r>
          </w:p>
        </w:tc>
        <w:tc>
          <w:tcPr>
            <w:tcW w:w="3348" w:type="dxa"/>
          </w:tcPr>
          <w:p w:rsidR="00C73C10" w:rsidRDefault="002D38B3" w:rsidP="00A957F2">
            <w:r>
              <w:t>--Applies to “participants” in SEGIP</w:t>
            </w:r>
          </w:p>
          <w:p w:rsidR="004F66F9" w:rsidRDefault="004F66F9" w:rsidP="004F66F9">
            <w:r>
              <w:t>--Requires RFP by September 1, contract by January 1</w:t>
            </w:r>
          </w:p>
        </w:tc>
      </w:tr>
      <w:tr w:rsidR="00744D89" w:rsidTr="00C413D1">
        <w:tc>
          <w:tcPr>
            <w:tcW w:w="3618" w:type="dxa"/>
          </w:tcPr>
          <w:p w:rsidR="00744D89" w:rsidRDefault="00744D89" w:rsidP="00C413D1">
            <w:r>
              <w:t>RFP for building management</w:t>
            </w:r>
          </w:p>
        </w:tc>
        <w:tc>
          <w:tcPr>
            <w:tcW w:w="2610" w:type="dxa"/>
          </w:tcPr>
          <w:p w:rsidR="00744D89" w:rsidRPr="0056721D" w:rsidRDefault="00744D89" w:rsidP="00C413D1">
            <w:pPr>
              <w:rPr>
                <w:b/>
              </w:rPr>
            </w:pPr>
            <w:r>
              <w:rPr>
                <w:b/>
              </w:rPr>
              <w:t>R61</w:t>
            </w:r>
            <w:r w:rsidRPr="0056721D">
              <w:rPr>
                <w:b/>
              </w:rPr>
              <w:t>: Building efficiency</w:t>
            </w:r>
          </w:p>
        </w:tc>
        <w:tc>
          <w:tcPr>
            <w:tcW w:w="3348" w:type="dxa"/>
          </w:tcPr>
          <w:p w:rsidR="00744D89" w:rsidRDefault="00744D89" w:rsidP="00C413D1"/>
        </w:tc>
      </w:tr>
      <w:tr w:rsidR="00C678D4" w:rsidTr="00C413D1">
        <w:tc>
          <w:tcPr>
            <w:tcW w:w="3618" w:type="dxa"/>
          </w:tcPr>
          <w:p w:rsidR="00C678D4" w:rsidRDefault="00C678D4" w:rsidP="00C413D1">
            <w:r>
              <w:lastRenderedPageBreak/>
              <w:t xml:space="preserve"> RFP for fleet management improvements</w:t>
            </w:r>
          </w:p>
        </w:tc>
        <w:tc>
          <w:tcPr>
            <w:tcW w:w="2610" w:type="dxa"/>
          </w:tcPr>
          <w:p w:rsidR="00C678D4" w:rsidRPr="0056721D" w:rsidRDefault="00C678D4" w:rsidP="00C413D1">
            <w:pPr>
              <w:rPr>
                <w:b/>
              </w:rPr>
            </w:pPr>
            <w:r w:rsidRPr="0056721D">
              <w:rPr>
                <w:b/>
              </w:rPr>
              <w:t>R</w:t>
            </w:r>
            <w:r>
              <w:rPr>
                <w:b/>
              </w:rPr>
              <w:t>62</w:t>
            </w:r>
            <w:r w:rsidRPr="0056721D">
              <w:rPr>
                <w:b/>
              </w:rPr>
              <w:t>: Fleet management</w:t>
            </w:r>
          </w:p>
        </w:tc>
        <w:tc>
          <w:tcPr>
            <w:tcW w:w="3348" w:type="dxa"/>
          </w:tcPr>
          <w:p w:rsidR="00C678D4" w:rsidRDefault="00C678D4" w:rsidP="00C413D1"/>
        </w:tc>
      </w:tr>
      <w:tr w:rsidR="0040140A" w:rsidTr="00C413D1">
        <w:tc>
          <w:tcPr>
            <w:tcW w:w="3618" w:type="dxa"/>
          </w:tcPr>
          <w:p w:rsidR="0040140A" w:rsidRDefault="00EB3279" w:rsidP="00C413D1">
            <w:r>
              <w:t>Estimates new general fund revenue</w:t>
            </w:r>
          </w:p>
        </w:tc>
        <w:tc>
          <w:tcPr>
            <w:tcW w:w="2610" w:type="dxa"/>
          </w:tcPr>
          <w:p w:rsidR="0040140A" w:rsidRPr="0056721D" w:rsidRDefault="0040140A" w:rsidP="00C413D1">
            <w:pPr>
              <w:rPr>
                <w:b/>
              </w:rPr>
            </w:pPr>
            <w:r>
              <w:rPr>
                <w:b/>
              </w:rPr>
              <w:t>R65: Estimated revenue</w:t>
            </w:r>
          </w:p>
        </w:tc>
        <w:tc>
          <w:tcPr>
            <w:tcW w:w="3348" w:type="dxa"/>
          </w:tcPr>
          <w:p w:rsidR="0040140A" w:rsidRDefault="0040140A" w:rsidP="00C413D1"/>
        </w:tc>
      </w:tr>
      <w:tr w:rsidR="001C4D59" w:rsidTr="00C413D1">
        <w:tc>
          <w:tcPr>
            <w:tcW w:w="3618" w:type="dxa"/>
          </w:tcPr>
          <w:p w:rsidR="001C4D59" w:rsidRDefault="001C4D59" w:rsidP="00C413D1"/>
        </w:tc>
        <w:tc>
          <w:tcPr>
            <w:tcW w:w="2610" w:type="dxa"/>
          </w:tcPr>
          <w:p w:rsidR="001C4D59" w:rsidRPr="0056721D" w:rsidRDefault="001C4D59" w:rsidP="00C413D1">
            <w:pPr>
              <w:rPr>
                <w:b/>
              </w:rPr>
            </w:pPr>
            <w:r w:rsidRPr="0056721D">
              <w:rPr>
                <w:b/>
              </w:rPr>
              <w:t>R</w:t>
            </w:r>
            <w:r>
              <w:rPr>
                <w:b/>
              </w:rPr>
              <w:t>66-67</w:t>
            </w:r>
            <w:r w:rsidRPr="0056721D">
              <w:rPr>
                <w:b/>
              </w:rPr>
              <w:t>: SEGIP Incentive</w:t>
            </w:r>
          </w:p>
        </w:tc>
        <w:tc>
          <w:tcPr>
            <w:tcW w:w="3348" w:type="dxa"/>
          </w:tcPr>
          <w:p w:rsidR="001C4D59" w:rsidRPr="004638BF" w:rsidRDefault="001C4D59" w:rsidP="00C413D1">
            <w:r>
              <w:t>Incentives for efficient use of SEGIP</w:t>
            </w:r>
          </w:p>
        </w:tc>
      </w:tr>
      <w:tr w:rsidR="001C4D59" w:rsidTr="00C413D1">
        <w:tc>
          <w:tcPr>
            <w:tcW w:w="3618" w:type="dxa"/>
          </w:tcPr>
          <w:p w:rsidR="001C4D59" w:rsidRDefault="001C4D59" w:rsidP="00C413D1">
            <w:pPr>
              <w:rPr>
                <w:i/>
              </w:rPr>
            </w:pPr>
          </w:p>
        </w:tc>
        <w:tc>
          <w:tcPr>
            <w:tcW w:w="2610" w:type="dxa"/>
          </w:tcPr>
          <w:p w:rsidR="001C4D59" w:rsidRPr="0056721D" w:rsidRDefault="001C4D59" w:rsidP="00C413D1">
            <w:pPr>
              <w:rPr>
                <w:b/>
              </w:rPr>
            </w:pPr>
            <w:r w:rsidRPr="0056721D">
              <w:rPr>
                <w:b/>
              </w:rPr>
              <w:t>R</w:t>
            </w:r>
            <w:r>
              <w:rPr>
                <w:b/>
              </w:rPr>
              <w:t>67-74</w:t>
            </w:r>
            <w:r w:rsidRPr="0056721D">
              <w:rPr>
                <w:b/>
              </w:rPr>
              <w:t>: OET consolidation</w:t>
            </w:r>
          </w:p>
        </w:tc>
        <w:tc>
          <w:tcPr>
            <w:tcW w:w="3348" w:type="dxa"/>
          </w:tcPr>
          <w:p w:rsidR="001C4D59" w:rsidRDefault="001C4D59" w:rsidP="00C413D1">
            <w:r>
              <w:t>Consolidates  state IT in OET</w:t>
            </w:r>
          </w:p>
        </w:tc>
      </w:tr>
    </w:tbl>
    <w:p w:rsidR="00536BBB" w:rsidRDefault="00536BBB" w:rsidP="005870ED"/>
    <w:p w:rsidR="00512D4F" w:rsidRDefault="00512D4F" w:rsidP="005870ED"/>
    <w:p w:rsidR="00512D4F" w:rsidRPr="00827C84" w:rsidRDefault="00512D4F" w:rsidP="005870ED">
      <w:r>
        <w:t>Finally, In Article 1, there are a number of places where one side has a rider specifying that a portion of an appropriation must be used for a designated purpose.  For example, on the bottom of page R6, the Senate has rider</w:t>
      </w:r>
      <w:r w:rsidR="00DE11EB">
        <w:t>s</w:t>
      </w:r>
      <w:r>
        <w:t xml:space="preserve"> specifying appropriations for the Council on Developmental Disabilities and for certain office space costs.  The House bill contains appropriations for these items, but does not have riders specifying the appropriations</w:t>
      </w:r>
      <w:r w:rsidR="00DE11EB">
        <w:t xml:space="preserve"> (rather they are contained in a larger appropriation)</w:t>
      </w:r>
      <w:r>
        <w:t>. The conferees will need to decide on these riders when they decide on the various appropriations.</w:t>
      </w:r>
    </w:p>
    <w:sectPr w:rsidR="00512D4F" w:rsidRPr="00827C84" w:rsidSect="00807CB9">
      <w:pgSz w:w="12240" w:h="20160" w:code="5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20"/>
  <w:drawingGridHorizontalSpacing w:val="120"/>
  <w:displayHorizontalDrawingGridEvery w:val="2"/>
  <w:characterSpacingControl w:val="doNotCompress"/>
  <w:compat>
    <w:doNotUseHTMLParagraphAutoSpacing/>
  </w:compat>
  <w:rsids>
    <w:rsidRoot w:val="00AA7687"/>
    <w:rsid w:val="00026BA5"/>
    <w:rsid w:val="00042560"/>
    <w:rsid w:val="000511AA"/>
    <w:rsid w:val="000E36F1"/>
    <w:rsid w:val="001C4D59"/>
    <w:rsid w:val="001C72E0"/>
    <w:rsid w:val="001D3626"/>
    <w:rsid w:val="00233603"/>
    <w:rsid w:val="00290CA4"/>
    <w:rsid w:val="002C048E"/>
    <w:rsid w:val="002C486D"/>
    <w:rsid w:val="002D38B3"/>
    <w:rsid w:val="0031423E"/>
    <w:rsid w:val="00365A59"/>
    <w:rsid w:val="00367738"/>
    <w:rsid w:val="00373772"/>
    <w:rsid w:val="00382B93"/>
    <w:rsid w:val="0040140A"/>
    <w:rsid w:val="00427695"/>
    <w:rsid w:val="004B4131"/>
    <w:rsid w:val="004C1DF5"/>
    <w:rsid w:val="004F5222"/>
    <w:rsid w:val="004F66F9"/>
    <w:rsid w:val="00512D4F"/>
    <w:rsid w:val="00532693"/>
    <w:rsid w:val="00536BBB"/>
    <w:rsid w:val="005779B1"/>
    <w:rsid w:val="005870ED"/>
    <w:rsid w:val="005A1F97"/>
    <w:rsid w:val="00621ADD"/>
    <w:rsid w:val="006E0C5C"/>
    <w:rsid w:val="00744D89"/>
    <w:rsid w:val="00757DB7"/>
    <w:rsid w:val="0076232B"/>
    <w:rsid w:val="007836EF"/>
    <w:rsid w:val="00787E77"/>
    <w:rsid w:val="00797B59"/>
    <w:rsid w:val="007C738B"/>
    <w:rsid w:val="007E120B"/>
    <w:rsid w:val="00807CB9"/>
    <w:rsid w:val="00827C84"/>
    <w:rsid w:val="00835C48"/>
    <w:rsid w:val="00922D2F"/>
    <w:rsid w:val="0095325A"/>
    <w:rsid w:val="009B62D7"/>
    <w:rsid w:val="009D7BCA"/>
    <w:rsid w:val="00A30407"/>
    <w:rsid w:val="00A61188"/>
    <w:rsid w:val="00A67E95"/>
    <w:rsid w:val="00A957F2"/>
    <w:rsid w:val="00AA1DD7"/>
    <w:rsid w:val="00AA360A"/>
    <w:rsid w:val="00AA7687"/>
    <w:rsid w:val="00AB37C1"/>
    <w:rsid w:val="00BA595D"/>
    <w:rsid w:val="00BF0DBC"/>
    <w:rsid w:val="00C1259A"/>
    <w:rsid w:val="00C678D4"/>
    <w:rsid w:val="00C73C10"/>
    <w:rsid w:val="00CE1714"/>
    <w:rsid w:val="00D0088B"/>
    <w:rsid w:val="00D00B2E"/>
    <w:rsid w:val="00D05FED"/>
    <w:rsid w:val="00D421EA"/>
    <w:rsid w:val="00D72974"/>
    <w:rsid w:val="00DE11EB"/>
    <w:rsid w:val="00E128AC"/>
    <w:rsid w:val="00E37217"/>
    <w:rsid w:val="00E746A6"/>
    <w:rsid w:val="00EB3279"/>
    <w:rsid w:val="00EB3C1B"/>
    <w:rsid w:val="00EF43DC"/>
    <w:rsid w:val="00EF5B38"/>
    <w:rsid w:val="00F40080"/>
    <w:rsid w:val="00F417BC"/>
    <w:rsid w:val="00F5202C"/>
    <w:rsid w:val="00F72B07"/>
    <w:rsid w:val="00FB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1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B93"/>
    <w:pPr>
      <w:keepNext/>
      <w:spacing w:after="24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E77"/>
    <w:pPr>
      <w:keepNext/>
      <w:spacing w:after="240"/>
      <w:outlineLvl w:val="1"/>
    </w:pPr>
    <w:rPr>
      <w:rFonts w:cs="Times New Roman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B93"/>
    <w:pPr>
      <w:keepNext/>
      <w:spacing w:after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B93"/>
    <w:rPr>
      <w:rFonts w:ascii="Times New Roman" w:eastAsiaTheme="majorEastAsia" w:hAnsi="Times New Roman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E77"/>
    <w:rPr>
      <w:rFonts w:ascii="Times New Roman" w:hAnsi="Times New Roman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82B93"/>
    <w:rPr>
      <w:rFonts w:ascii="Times New Roman" w:hAnsi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36EF"/>
    <w:pPr>
      <w:spacing w:after="120"/>
      <w:ind w:firstLine="43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6EF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7C738B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738B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E74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486F5A5-CEDD-4EE2-8ED9-CA285CCC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Pool 3</dc:creator>
  <cp:lastModifiedBy>Software Administration</cp:lastModifiedBy>
  <cp:revision>3</cp:revision>
  <cp:lastPrinted>2011-05-12T14:35:00Z</cp:lastPrinted>
  <dcterms:created xsi:type="dcterms:W3CDTF">2011-05-12T14:41:00Z</dcterms:created>
  <dcterms:modified xsi:type="dcterms:W3CDTF">2011-05-12T15:36:00Z</dcterms:modified>
</cp:coreProperties>
</file>