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5616" w14:textId="502D859A" w:rsidR="00E451E8" w:rsidRPr="00125AD9" w:rsidRDefault="0063199A" w:rsidP="00C07E98">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 xml:space="preserve">May </w:t>
      </w:r>
      <w:r w:rsidR="0039024A">
        <w:rPr>
          <w:rFonts w:eastAsia="Times New Roman" w:cstheme="minorHAnsi"/>
          <w:sz w:val="24"/>
          <w:szCs w:val="24"/>
        </w:rPr>
        <w:t>5</w:t>
      </w:r>
      <w:r w:rsidR="00E451E8" w:rsidRPr="00125AD9">
        <w:rPr>
          <w:rFonts w:eastAsia="Times New Roman" w:cstheme="minorHAnsi"/>
          <w:sz w:val="24"/>
          <w:szCs w:val="24"/>
        </w:rPr>
        <w:t>, 202</w:t>
      </w:r>
      <w:r w:rsidR="00667A18" w:rsidRPr="00125AD9">
        <w:rPr>
          <w:rFonts w:eastAsia="Times New Roman" w:cstheme="minorHAnsi"/>
          <w:sz w:val="24"/>
          <w:szCs w:val="24"/>
        </w:rPr>
        <w:t>2</w:t>
      </w:r>
      <w:r w:rsidR="00E451E8" w:rsidRPr="00125AD9">
        <w:rPr>
          <w:rFonts w:eastAsia="Times New Roman" w:cstheme="minorHAnsi"/>
          <w:sz w:val="24"/>
          <w:szCs w:val="24"/>
        </w:rPr>
        <w:t>  </w:t>
      </w:r>
    </w:p>
    <w:p w14:paraId="54A6E1B2" w14:textId="3FF1A8B4" w:rsidR="001128A7" w:rsidRDefault="00E451E8" w:rsidP="001128A7">
      <w:pPr>
        <w:spacing w:after="0" w:line="240" w:lineRule="auto"/>
        <w:ind w:left="-270" w:right="90"/>
        <w:textAlignment w:val="baseline"/>
        <w:rPr>
          <w:rFonts w:eastAsia="Times New Roman" w:cstheme="minorHAnsi"/>
          <w:sz w:val="24"/>
          <w:szCs w:val="24"/>
        </w:rPr>
      </w:pPr>
      <w:r w:rsidRPr="00125AD9">
        <w:rPr>
          <w:rFonts w:eastAsia="Times New Roman" w:cstheme="minorHAnsi"/>
          <w:sz w:val="24"/>
          <w:szCs w:val="24"/>
        </w:rPr>
        <w:t>    </w:t>
      </w:r>
    </w:p>
    <w:p w14:paraId="7FCE69C0" w14:textId="3E5719CD" w:rsidR="00C908E4" w:rsidRPr="00125AD9" w:rsidRDefault="00C908E4" w:rsidP="001128A7">
      <w:pPr>
        <w:spacing w:after="0" w:line="240" w:lineRule="auto"/>
        <w:ind w:left="-270" w:right="90"/>
        <w:textAlignment w:val="baseline"/>
        <w:rPr>
          <w:rFonts w:eastAsia="Times New Roman" w:cstheme="minorHAnsi"/>
          <w:sz w:val="24"/>
          <w:szCs w:val="24"/>
        </w:rPr>
      </w:pPr>
    </w:p>
    <w:p w14:paraId="0E5EFA0D" w14:textId="129F36B1" w:rsidR="00E451E8" w:rsidRPr="00125AD9" w:rsidRDefault="00384368" w:rsidP="00C07E98">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Sen</w:t>
      </w:r>
      <w:r w:rsidR="0014615E" w:rsidRPr="00125AD9">
        <w:rPr>
          <w:rFonts w:eastAsia="Times New Roman" w:cstheme="minorHAnsi"/>
          <w:sz w:val="24"/>
          <w:szCs w:val="24"/>
        </w:rPr>
        <w:t>.</w:t>
      </w:r>
      <w:r w:rsidRPr="00125AD9">
        <w:rPr>
          <w:rFonts w:eastAsia="Times New Roman" w:cstheme="minorHAnsi"/>
          <w:sz w:val="24"/>
          <w:szCs w:val="24"/>
        </w:rPr>
        <w:t xml:space="preserve"> Jim Abeler</w:t>
      </w:r>
      <w:r w:rsidR="00A04C12" w:rsidRPr="00125AD9">
        <w:rPr>
          <w:rFonts w:eastAsia="Times New Roman" w:cstheme="minorHAnsi"/>
          <w:sz w:val="24"/>
          <w:szCs w:val="24"/>
        </w:rPr>
        <w:tab/>
      </w:r>
      <w:r w:rsidR="0097740F" w:rsidRPr="00125AD9">
        <w:rPr>
          <w:rFonts w:eastAsia="Times New Roman" w:cstheme="minorHAnsi"/>
          <w:sz w:val="24"/>
          <w:szCs w:val="24"/>
        </w:rPr>
        <w:tab/>
      </w:r>
      <w:r w:rsidR="0097740F" w:rsidRPr="00125AD9">
        <w:rPr>
          <w:rFonts w:eastAsia="Times New Roman" w:cstheme="minorHAnsi"/>
          <w:sz w:val="24"/>
          <w:szCs w:val="24"/>
        </w:rPr>
        <w:tab/>
      </w:r>
      <w:r w:rsidR="0097740F" w:rsidRPr="00125AD9">
        <w:rPr>
          <w:rFonts w:eastAsia="Times New Roman" w:cstheme="minorHAnsi"/>
          <w:sz w:val="24"/>
          <w:szCs w:val="24"/>
        </w:rPr>
        <w:tab/>
        <w:t>Rep</w:t>
      </w:r>
      <w:r w:rsidR="0014615E" w:rsidRPr="00125AD9">
        <w:rPr>
          <w:rFonts w:eastAsia="Times New Roman" w:cstheme="minorHAnsi"/>
          <w:sz w:val="24"/>
          <w:szCs w:val="24"/>
        </w:rPr>
        <w:t>.</w:t>
      </w:r>
      <w:r w:rsidR="0097740F" w:rsidRPr="00125AD9">
        <w:rPr>
          <w:rFonts w:eastAsia="Times New Roman" w:cstheme="minorHAnsi"/>
          <w:sz w:val="24"/>
          <w:szCs w:val="24"/>
        </w:rPr>
        <w:t xml:space="preserve"> Tina Liebling</w:t>
      </w:r>
    </w:p>
    <w:p w14:paraId="19B78B0E" w14:textId="683CE4F2" w:rsidR="00F82DA8" w:rsidRPr="00125AD9" w:rsidRDefault="00384368" w:rsidP="00C07E98">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Sen</w:t>
      </w:r>
      <w:r w:rsidR="0014615E" w:rsidRPr="00125AD9">
        <w:rPr>
          <w:rFonts w:eastAsia="Times New Roman" w:cstheme="minorHAnsi"/>
          <w:sz w:val="24"/>
          <w:szCs w:val="24"/>
        </w:rPr>
        <w:t>.</w:t>
      </w:r>
      <w:r w:rsidRPr="00125AD9">
        <w:rPr>
          <w:rFonts w:eastAsia="Times New Roman" w:cstheme="minorHAnsi"/>
          <w:sz w:val="24"/>
          <w:szCs w:val="24"/>
        </w:rPr>
        <w:t xml:space="preserve"> Paul Utke</w:t>
      </w:r>
      <w:r w:rsidR="00F82DA8" w:rsidRPr="00125AD9">
        <w:rPr>
          <w:rFonts w:eastAsia="Times New Roman" w:cstheme="minorHAnsi"/>
          <w:sz w:val="24"/>
          <w:szCs w:val="24"/>
        </w:rPr>
        <w:tab/>
      </w:r>
      <w:r w:rsidR="00F82DA8" w:rsidRPr="00125AD9">
        <w:rPr>
          <w:rFonts w:eastAsia="Times New Roman" w:cstheme="minorHAnsi"/>
          <w:sz w:val="24"/>
          <w:szCs w:val="24"/>
        </w:rPr>
        <w:tab/>
      </w:r>
      <w:r w:rsidR="00F82DA8" w:rsidRPr="00125AD9">
        <w:rPr>
          <w:rFonts w:eastAsia="Times New Roman" w:cstheme="minorHAnsi"/>
          <w:sz w:val="24"/>
          <w:szCs w:val="24"/>
        </w:rPr>
        <w:tab/>
      </w:r>
      <w:r w:rsidR="00F82DA8" w:rsidRPr="00125AD9">
        <w:rPr>
          <w:rFonts w:eastAsia="Times New Roman" w:cstheme="minorHAnsi"/>
          <w:sz w:val="24"/>
          <w:szCs w:val="24"/>
        </w:rPr>
        <w:tab/>
      </w:r>
      <w:r w:rsidR="00D25C17" w:rsidRPr="00125AD9">
        <w:rPr>
          <w:rFonts w:eastAsia="Times New Roman" w:cstheme="minorHAnsi"/>
          <w:sz w:val="24"/>
          <w:szCs w:val="24"/>
        </w:rPr>
        <w:tab/>
      </w:r>
      <w:r w:rsidR="00F82DA8" w:rsidRPr="00125AD9">
        <w:rPr>
          <w:rFonts w:eastAsia="Times New Roman" w:cstheme="minorHAnsi"/>
          <w:sz w:val="24"/>
          <w:szCs w:val="24"/>
        </w:rPr>
        <w:t>Rep</w:t>
      </w:r>
      <w:r w:rsidR="0014615E" w:rsidRPr="00125AD9">
        <w:rPr>
          <w:rFonts w:eastAsia="Times New Roman" w:cstheme="minorHAnsi"/>
          <w:sz w:val="24"/>
          <w:szCs w:val="24"/>
        </w:rPr>
        <w:t>.</w:t>
      </w:r>
      <w:r w:rsidR="00F82DA8" w:rsidRPr="00125AD9">
        <w:rPr>
          <w:rFonts w:eastAsia="Times New Roman" w:cstheme="minorHAnsi"/>
          <w:sz w:val="24"/>
          <w:szCs w:val="24"/>
        </w:rPr>
        <w:t xml:space="preserve"> Jennifer Schultz</w:t>
      </w:r>
    </w:p>
    <w:p w14:paraId="0DFF8B05" w14:textId="02A10242" w:rsidR="00F82DA8" w:rsidRPr="00125AD9" w:rsidRDefault="00D25C17" w:rsidP="00C07E98">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Sen.</w:t>
      </w:r>
      <w:r w:rsidR="00007F3C">
        <w:rPr>
          <w:rFonts w:eastAsia="Times New Roman" w:cstheme="minorHAnsi"/>
          <w:sz w:val="24"/>
          <w:szCs w:val="24"/>
        </w:rPr>
        <w:t xml:space="preserve"> Michel</w:t>
      </w:r>
      <w:r w:rsidR="00A71F92">
        <w:rPr>
          <w:rFonts w:eastAsia="Times New Roman" w:cstheme="minorHAnsi"/>
          <w:sz w:val="24"/>
          <w:szCs w:val="24"/>
        </w:rPr>
        <w:t>l</w:t>
      </w:r>
      <w:r w:rsidR="00007F3C">
        <w:rPr>
          <w:rFonts w:eastAsia="Times New Roman" w:cstheme="minorHAnsi"/>
          <w:sz w:val="24"/>
          <w:szCs w:val="24"/>
        </w:rPr>
        <w:t>e Benson</w:t>
      </w:r>
      <w:r w:rsidR="00F82DA8" w:rsidRPr="00125AD9">
        <w:rPr>
          <w:rFonts w:eastAsia="Times New Roman" w:cstheme="minorHAnsi"/>
          <w:sz w:val="24"/>
          <w:szCs w:val="24"/>
        </w:rPr>
        <w:tab/>
      </w:r>
      <w:r w:rsidR="00F82DA8" w:rsidRPr="00125AD9">
        <w:rPr>
          <w:rFonts w:eastAsia="Times New Roman" w:cstheme="minorHAnsi"/>
          <w:sz w:val="24"/>
          <w:szCs w:val="24"/>
        </w:rPr>
        <w:tab/>
      </w:r>
      <w:r w:rsidR="00F82DA8" w:rsidRPr="00125AD9">
        <w:rPr>
          <w:rFonts w:eastAsia="Times New Roman" w:cstheme="minorHAnsi"/>
          <w:sz w:val="24"/>
          <w:szCs w:val="24"/>
        </w:rPr>
        <w:tab/>
      </w:r>
      <w:r w:rsidRPr="00125AD9">
        <w:rPr>
          <w:rFonts w:eastAsia="Times New Roman" w:cstheme="minorHAnsi"/>
          <w:sz w:val="24"/>
          <w:szCs w:val="24"/>
        </w:rPr>
        <w:tab/>
        <w:t>Rep.</w:t>
      </w:r>
      <w:r w:rsidR="00F82DA8" w:rsidRPr="00125AD9">
        <w:rPr>
          <w:rFonts w:eastAsia="Times New Roman" w:cstheme="minorHAnsi"/>
          <w:sz w:val="24"/>
          <w:szCs w:val="24"/>
        </w:rPr>
        <w:t xml:space="preserve"> </w:t>
      </w:r>
      <w:r w:rsidR="00914AE2" w:rsidRPr="00914AE2">
        <w:rPr>
          <w:rFonts w:eastAsia="Times New Roman" w:cstheme="minorHAnsi"/>
          <w:sz w:val="24"/>
          <w:szCs w:val="24"/>
        </w:rPr>
        <w:t>Aisha Gomez</w:t>
      </w:r>
    </w:p>
    <w:p w14:paraId="3A19BDF3" w14:textId="03066437" w:rsidR="00F82DA8" w:rsidRPr="00125AD9" w:rsidRDefault="00D25C17" w:rsidP="00C07E98">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 xml:space="preserve">Sen. </w:t>
      </w:r>
      <w:r w:rsidR="00007F3C">
        <w:rPr>
          <w:rFonts w:eastAsia="Times New Roman" w:cstheme="minorHAnsi"/>
          <w:sz w:val="24"/>
          <w:szCs w:val="24"/>
        </w:rPr>
        <w:t>Mark Koran</w:t>
      </w:r>
      <w:r w:rsidR="00F82DA8" w:rsidRPr="00125AD9">
        <w:rPr>
          <w:rFonts w:eastAsia="Times New Roman" w:cstheme="minorHAnsi"/>
          <w:sz w:val="24"/>
          <w:szCs w:val="24"/>
        </w:rPr>
        <w:tab/>
      </w:r>
      <w:r w:rsidR="00F82DA8" w:rsidRPr="00125AD9">
        <w:rPr>
          <w:rFonts w:eastAsia="Times New Roman" w:cstheme="minorHAnsi"/>
          <w:sz w:val="24"/>
          <w:szCs w:val="24"/>
        </w:rPr>
        <w:tab/>
      </w:r>
      <w:r w:rsidR="00F82DA8" w:rsidRPr="00125AD9">
        <w:rPr>
          <w:rFonts w:eastAsia="Times New Roman" w:cstheme="minorHAnsi"/>
          <w:sz w:val="24"/>
          <w:szCs w:val="24"/>
        </w:rPr>
        <w:tab/>
      </w:r>
      <w:r w:rsidRPr="00125AD9">
        <w:rPr>
          <w:rFonts w:eastAsia="Times New Roman" w:cstheme="minorHAnsi"/>
          <w:sz w:val="24"/>
          <w:szCs w:val="24"/>
        </w:rPr>
        <w:tab/>
        <w:t>Rep.</w:t>
      </w:r>
      <w:r w:rsidR="00F82DA8" w:rsidRPr="00125AD9">
        <w:rPr>
          <w:rFonts w:eastAsia="Times New Roman" w:cstheme="minorHAnsi"/>
          <w:sz w:val="24"/>
          <w:szCs w:val="24"/>
        </w:rPr>
        <w:t xml:space="preserve"> </w:t>
      </w:r>
      <w:r w:rsidR="00446AA6">
        <w:rPr>
          <w:rFonts w:eastAsia="Times New Roman" w:cstheme="minorHAnsi"/>
          <w:sz w:val="24"/>
          <w:szCs w:val="24"/>
        </w:rPr>
        <w:t>Dave Pinto</w:t>
      </w:r>
    </w:p>
    <w:p w14:paraId="4E9DD8DA" w14:textId="0D048234" w:rsidR="00F82DA8" w:rsidRPr="00125AD9" w:rsidRDefault="00D25C17" w:rsidP="00C07E98">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 xml:space="preserve">Sen. </w:t>
      </w:r>
      <w:r w:rsidR="00007F3C">
        <w:rPr>
          <w:rFonts w:eastAsia="Times New Roman" w:cstheme="minorHAnsi"/>
          <w:sz w:val="24"/>
          <w:szCs w:val="24"/>
        </w:rPr>
        <w:t>John Hoffman</w:t>
      </w:r>
      <w:r w:rsidR="00F82DA8" w:rsidRPr="00125AD9">
        <w:rPr>
          <w:rFonts w:eastAsia="Times New Roman" w:cstheme="minorHAnsi"/>
          <w:sz w:val="24"/>
          <w:szCs w:val="24"/>
        </w:rPr>
        <w:tab/>
      </w:r>
      <w:r w:rsidR="00F82DA8" w:rsidRPr="00125AD9">
        <w:rPr>
          <w:rFonts w:eastAsia="Times New Roman" w:cstheme="minorHAnsi"/>
          <w:sz w:val="24"/>
          <w:szCs w:val="24"/>
        </w:rPr>
        <w:tab/>
      </w:r>
      <w:r w:rsidR="00E13B4C" w:rsidRPr="00125AD9">
        <w:rPr>
          <w:rFonts w:eastAsia="Times New Roman" w:cstheme="minorHAnsi"/>
          <w:sz w:val="24"/>
          <w:szCs w:val="24"/>
        </w:rPr>
        <w:tab/>
      </w:r>
      <w:r w:rsidRPr="00125AD9">
        <w:rPr>
          <w:rFonts w:eastAsia="Times New Roman" w:cstheme="minorHAnsi"/>
          <w:sz w:val="24"/>
          <w:szCs w:val="24"/>
        </w:rPr>
        <w:tab/>
        <w:t>Rep.</w:t>
      </w:r>
      <w:r w:rsidR="00F82DA8" w:rsidRPr="00125AD9">
        <w:rPr>
          <w:rFonts w:eastAsia="Times New Roman" w:cstheme="minorHAnsi"/>
          <w:sz w:val="24"/>
          <w:szCs w:val="24"/>
        </w:rPr>
        <w:t xml:space="preserve"> </w:t>
      </w:r>
      <w:r w:rsidR="00446AA6">
        <w:rPr>
          <w:rFonts w:eastAsia="Times New Roman" w:cstheme="minorHAnsi"/>
          <w:sz w:val="24"/>
          <w:szCs w:val="24"/>
        </w:rPr>
        <w:t>Tony Albright</w:t>
      </w:r>
    </w:p>
    <w:p w14:paraId="7480D0A8" w14:textId="77777777" w:rsidR="00C778FC" w:rsidRDefault="00C778FC" w:rsidP="00C07E98">
      <w:pPr>
        <w:spacing w:after="0" w:line="240" w:lineRule="auto"/>
        <w:ind w:right="90"/>
        <w:textAlignment w:val="baseline"/>
        <w:rPr>
          <w:rFonts w:eastAsia="Times New Roman" w:cstheme="minorHAnsi"/>
          <w:sz w:val="24"/>
          <w:szCs w:val="24"/>
        </w:rPr>
      </w:pPr>
    </w:p>
    <w:p w14:paraId="58E094B0" w14:textId="77777777" w:rsidR="00C908E4" w:rsidRPr="00125AD9" w:rsidRDefault="00C908E4" w:rsidP="00C07E98">
      <w:pPr>
        <w:spacing w:after="0" w:line="240" w:lineRule="auto"/>
        <w:ind w:right="90"/>
        <w:textAlignment w:val="baseline"/>
        <w:rPr>
          <w:rFonts w:eastAsia="Times New Roman" w:cstheme="minorHAnsi"/>
          <w:sz w:val="24"/>
          <w:szCs w:val="24"/>
        </w:rPr>
      </w:pPr>
    </w:p>
    <w:p w14:paraId="766888AE" w14:textId="1AA8F539" w:rsidR="00FA705B" w:rsidRPr="00125AD9" w:rsidRDefault="005C643C" w:rsidP="00C07E98">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 xml:space="preserve">RE: </w:t>
      </w:r>
      <w:r w:rsidR="009300B1" w:rsidRPr="00125AD9">
        <w:rPr>
          <w:rFonts w:eastAsia="Times New Roman" w:cstheme="minorHAnsi"/>
          <w:sz w:val="24"/>
          <w:szCs w:val="24"/>
        </w:rPr>
        <w:t>SF</w:t>
      </w:r>
      <w:r w:rsidR="00365A79" w:rsidRPr="00125AD9">
        <w:rPr>
          <w:rFonts w:eastAsia="Times New Roman" w:cstheme="minorHAnsi"/>
          <w:sz w:val="24"/>
          <w:szCs w:val="24"/>
        </w:rPr>
        <w:t xml:space="preserve"> 4410</w:t>
      </w:r>
      <w:r w:rsidRPr="00125AD9">
        <w:rPr>
          <w:rFonts w:eastAsia="Times New Roman" w:cstheme="minorHAnsi"/>
          <w:sz w:val="24"/>
          <w:szCs w:val="24"/>
        </w:rPr>
        <w:t xml:space="preserve"> </w:t>
      </w:r>
      <w:r w:rsidR="00640FB0" w:rsidRPr="00125AD9">
        <w:rPr>
          <w:rFonts w:eastAsia="Times New Roman" w:cstheme="minorHAnsi"/>
          <w:sz w:val="24"/>
          <w:szCs w:val="24"/>
        </w:rPr>
        <w:t xml:space="preserve">– </w:t>
      </w:r>
      <w:r w:rsidRPr="00125AD9">
        <w:rPr>
          <w:rFonts w:eastAsia="Times New Roman" w:cstheme="minorHAnsi"/>
          <w:sz w:val="24"/>
          <w:szCs w:val="24"/>
        </w:rPr>
        <w:t xml:space="preserve">HHS Omnibus </w:t>
      </w:r>
      <w:r w:rsidR="00E13B4C" w:rsidRPr="00125AD9">
        <w:rPr>
          <w:rFonts w:eastAsia="Times New Roman" w:cstheme="minorHAnsi"/>
          <w:sz w:val="24"/>
          <w:szCs w:val="24"/>
        </w:rPr>
        <w:t>Finance</w:t>
      </w:r>
      <w:r w:rsidRPr="00125AD9">
        <w:rPr>
          <w:rFonts w:eastAsia="Times New Roman" w:cstheme="minorHAnsi"/>
          <w:sz w:val="24"/>
          <w:szCs w:val="24"/>
        </w:rPr>
        <w:t xml:space="preserve"> Bill</w:t>
      </w:r>
    </w:p>
    <w:p w14:paraId="60BE0D49" w14:textId="77777777" w:rsidR="00FA705B" w:rsidRPr="00125AD9" w:rsidRDefault="00FA705B" w:rsidP="00C07E98">
      <w:pPr>
        <w:spacing w:after="0" w:line="240" w:lineRule="auto"/>
        <w:ind w:right="90"/>
        <w:textAlignment w:val="baseline"/>
        <w:rPr>
          <w:rFonts w:eastAsia="Times New Roman" w:cstheme="minorHAnsi"/>
          <w:sz w:val="24"/>
          <w:szCs w:val="24"/>
        </w:rPr>
      </w:pPr>
    </w:p>
    <w:p w14:paraId="50C00768" w14:textId="0DA2386D" w:rsidR="00E451E8" w:rsidRPr="00125AD9" w:rsidRDefault="0097740F" w:rsidP="00C07E98">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 xml:space="preserve">Chairs </w:t>
      </w:r>
      <w:r w:rsidR="00384368" w:rsidRPr="00125AD9">
        <w:rPr>
          <w:rFonts w:eastAsia="Times New Roman" w:cstheme="minorHAnsi"/>
          <w:sz w:val="24"/>
          <w:szCs w:val="24"/>
        </w:rPr>
        <w:t>Abeler</w:t>
      </w:r>
      <w:r w:rsidRPr="00125AD9">
        <w:rPr>
          <w:rFonts w:eastAsia="Times New Roman" w:cstheme="minorHAnsi"/>
          <w:sz w:val="24"/>
          <w:szCs w:val="24"/>
        </w:rPr>
        <w:t xml:space="preserve"> and Liebling and </w:t>
      </w:r>
      <w:r w:rsidR="00D37355" w:rsidRPr="00125AD9">
        <w:rPr>
          <w:rFonts w:eastAsia="Times New Roman" w:cstheme="minorHAnsi"/>
          <w:sz w:val="24"/>
          <w:szCs w:val="24"/>
        </w:rPr>
        <w:t>members</w:t>
      </w:r>
      <w:r w:rsidR="00DC4D83" w:rsidRPr="00125AD9">
        <w:rPr>
          <w:rFonts w:eastAsia="Times New Roman" w:cstheme="minorHAnsi"/>
          <w:sz w:val="24"/>
          <w:szCs w:val="24"/>
        </w:rPr>
        <w:t xml:space="preserve"> of the HHS </w:t>
      </w:r>
      <w:r w:rsidR="00E451E8" w:rsidRPr="00125AD9">
        <w:rPr>
          <w:rFonts w:eastAsia="Times New Roman" w:cstheme="minorHAnsi"/>
          <w:sz w:val="24"/>
          <w:szCs w:val="24"/>
        </w:rPr>
        <w:t>Conference Committee,  </w:t>
      </w:r>
    </w:p>
    <w:p w14:paraId="71E8F586" w14:textId="77777777" w:rsidR="00E451E8" w:rsidRPr="00125AD9" w:rsidRDefault="00E451E8" w:rsidP="00C07E98">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   </w:t>
      </w:r>
    </w:p>
    <w:p w14:paraId="6846DCDF" w14:textId="510F14BF" w:rsidR="00F555D9" w:rsidRDefault="14A3F476" w:rsidP="00C07E98">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 xml:space="preserve">The Minnesota Council of Health Plans’ nonprofit members (BlueCross and BlueShield of Minnesota, HealthPartners, Medica, Sanford Health Plan of Minnesota, and UCare) </w:t>
      </w:r>
      <w:r w:rsidR="00915A25">
        <w:rPr>
          <w:rFonts w:eastAsia="Times New Roman" w:cstheme="minorHAnsi"/>
          <w:sz w:val="24"/>
          <w:szCs w:val="24"/>
        </w:rPr>
        <w:t xml:space="preserve">include </w:t>
      </w:r>
      <w:r w:rsidRPr="00125AD9">
        <w:rPr>
          <w:rFonts w:eastAsia="Times New Roman" w:cstheme="minorHAnsi"/>
          <w:sz w:val="24"/>
          <w:szCs w:val="24"/>
        </w:rPr>
        <w:t>more than 4.6 million Minnesotans with health care coverage. Throughout this legislative session, the Council has expressed support for policies that maintain stability in the market, lower costs, and increase access to high-quality care.</w:t>
      </w:r>
      <w:r w:rsidR="00E779AA">
        <w:rPr>
          <w:rFonts w:eastAsia="Times New Roman" w:cstheme="minorHAnsi"/>
          <w:sz w:val="24"/>
          <w:szCs w:val="24"/>
        </w:rPr>
        <w:t xml:space="preserve"> To achieve an outcome that meets these goals, the </w:t>
      </w:r>
      <w:r w:rsidR="00A209AA">
        <w:rPr>
          <w:rFonts w:eastAsia="Times New Roman" w:cstheme="minorHAnsi"/>
          <w:sz w:val="24"/>
          <w:szCs w:val="24"/>
        </w:rPr>
        <w:t>C</w:t>
      </w:r>
      <w:r w:rsidR="00E779AA">
        <w:rPr>
          <w:rFonts w:eastAsia="Times New Roman" w:cstheme="minorHAnsi"/>
          <w:sz w:val="24"/>
          <w:szCs w:val="24"/>
        </w:rPr>
        <w:t>ouncil supports</w:t>
      </w:r>
      <w:r w:rsidR="008176D6">
        <w:rPr>
          <w:rFonts w:eastAsia="Times New Roman" w:cstheme="minorHAnsi"/>
          <w:sz w:val="24"/>
          <w:szCs w:val="24"/>
        </w:rPr>
        <w:t xml:space="preserve"> inclusi</w:t>
      </w:r>
      <w:r w:rsidR="00E779AA">
        <w:rPr>
          <w:rFonts w:eastAsia="Times New Roman" w:cstheme="minorHAnsi"/>
          <w:sz w:val="24"/>
          <w:szCs w:val="24"/>
        </w:rPr>
        <w:t xml:space="preserve">on of the </w:t>
      </w:r>
      <w:r w:rsidR="00CC21E8">
        <w:rPr>
          <w:rFonts w:eastAsia="Times New Roman" w:cstheme="minorHAnsi"/>
          <w:sz w:val="24"/>
          <w:szCs w:val="24"/>
        </w:rPr>
        <w:t xml:space="preserve">proposals on </w:t>
      </w:r>
      <w:r w:rsidR="00E779AA">
        <w:rPr>
          <w:rFonts w:eastAsia="Times New Roman" w:cstheme="minorHAnsi"/>
          <w:sz w:val="24"/>
          <w:szCs w:val="24"/>
        </w:rPr>
        <w:t xml:space="preserve">health equity, </w:t>
      </w:r>
      <w:r w:rsidR="00CC21E8">
        <w:rPr>
          <w:rFonts w:eastAsia="Times New Roman" w:cstheme="minorHAnsi"/>
          <w:sz w:val="24"/>
          <w:szCs w:val="24"/>
        </w:rPr>
        <w:t xml:space="preserve">addressing </w:t>
      </w:r>
      <w:r w:rsidR="00E779AA">
        <w:rPr>
          <w:rFonts w:eastAsia="Times New Roman" w:cstheme="minorHAnsi"/>
          <w:sz w:val="24"/>
          <w:szCs w:val="24"/>
        </w:rPr>
        <w:t xml:space="preserve">workforce shortage, and </w:t>
      </w:r>
      <w:r w:rsidR="00CC21E8">
        <w:rPr>
          <w:rFonts w:eastAsia="Times New Roman" w:cstheme="minorHAnsi"/>
          <w:sz w:val="24"/>
          <w:szCs w:val="24"/>
        </w:rPr>
        <w:t xml:space="preserve">expanding </w:t>
      </w:r>
      <w:r w:rsidR="00E779AA">
        <w:rPr>
          <w:rFonts w:eastAsia="Times New Roman" w:cstheme="minorHAnsi"/>
          <w:sz w:val="24"/>
          <w:szCs w:val="24"/>
        </w:rPr>
        <w:t>Medical Assistance</w:t>
      </w:r>
      <w:r w:rsidR="00CE135F">
        <w:rPr>
          <w:rFonts w:eastAsia="Times New Roman" w:cstheme="minorHAnsi"/>
          <w:sz w:val="24"/>
          <w:szCs w:val="24"/>
        </w:rPr>
        <w:t xml:space="preserve"> (MA)</w:t>
      </w:r>
      <w:r w:rsidR="00E779AA">
        <w:rPr>
          <w:rFonts w:eastAsia="Times New Roman" w:cstheme="minorHAnsi"/>
          <w:sz w:val="24"/>
          <w:szCs w:val="24"/>
        </w:rPr>
        <w:t xml:space="preserve"> coverage</w:t>
      </w:r>
      <w:r w:rsidR="00CC21E8">
        <w:rPr>
          <w:rFonts w:eastAsia="Times New Roman" w:cstheme="minorHAnsi"/>
          <w:sz w:val="24"/>
          <w:szCs w:val="24"/>
        </w:rPr>
        <w:t xml:space="preserve"> for smoking cessation</w:t>
      </w:r>
      <w:r w:rsidR="00E779AA">
        <w:rPr>
          <w:rFonts w:eastAsia="Times New Roman" w:cstheme="minorHAnsi"/>
          <w:sz w:val="24"/>
          <w:szCs w:val="24"/>
        </w:rPr>
        <w:t xml:space="preserve"> in the final bill. </w:t>
      </w:r>
      <w:r w:rsidR="00AB4717">
        <w:rPr>
          <w:rFonts w:eastAsia="Times New Roman" w:cstheme="minorHAnsi"/>
          <w:sz w:val="24"/>
          <w:szCs w:val="24"/>
        </w:rPr>
        <w:t>Conversely, t</w:t>
      </w:r>
      <w:r w:rsidR="00E779AA">
        <w:rPr>
          <w:rFonts w:eastAsia="Times New Roman" w:cstheme="minorHAnsi"/>
          <w:sz w:val="24"/>
          <w:szCs w:val="24"/>
        </w:rPr>
        <w:t>he Council urges conferees</w:t>
      </w:r>
      <w:r w:rsidR="008176D6">
        <w:rPr>
          <w:rFonts w:eastAsia="Times New Roman" w:cstheme="minorHAnsi"/>
          <w:sz w:val="24"/>
          <w:szCs w:val="24"/>
        </w:rPr>
        <w:t xml:space="preserve"> to oppose inclusion of </w:t>
      </w:r>
      <w:r w:rsidR="00AB4717">
        <w:rPr>
          <w:rFonts w:eastAsia="Times New Roman" w:cstheme="minorHAnsi"/>
          <w:sz w:val="24"/>
          <w:szCs w:val="24"/>
        </w:rPr>
        <w:t xml:space="preserve">provisions on </w:t>
      </w:r>
      <w:r w:rsidR="008176D6">
        <w:rPr>
          <w:rFonts w:eastAsia="Times New Roman" w:cstheme="minorHAnsi"/>
          <w:sz w:val="24"/>
          <w:szCs w:val="24"/>
        </w:rPr>
        <w:t xml:space="preserve">white bagging, </w:t>
      </w:r>
      <w:r w:rsidR="00AB4717">
        <w:rPr>
          <w:rFonts w:eastAsia="Times New Roman" w:cstheme="minorHAnsi"/>
          <w:sz w:val="24"/>
          <w:szCs w:val="24"/>
        </w:rPr>
        <w:t xml:space="preserve">a </w:t>
      </w:r>
      <w:r w:rsidR="008176D6">
        <w:rPr>
          <w:rFonts w:eastAsia="Times New Roman" w:cstheme="minorHAnsi"/>
          <w:sz w:val="24"/>
          <w:szCs w:val="24"/>
        </w:rPr>
        <w:t xml:space="preserve">managed care opt-out, </w:t>
      </w:r>
      <w:r w:rsidR="00AB4717">
        <w:rPr>
          <w:rFonts w:eastAsia="Times New Roman" w:cstheme="minorHAnsi"/>
          <w:sz w:val="24"/>
          <w:szCs w:val="24"/>
        </w:rPr>
        <w:t xml:space="preserve">the </w:t>
      </w:r>
      <w:r w:rsidR="008176D6">
        <w:rPr>
          <w:rFonts w:eastAsia="Times New Roman" w:cstheme="minorHAnsi"/>
          <w:sz w:val="24"/>
          <w:szCs w:val="24"/>
        </w:rPr>
        <w:t>MinnesotaCare Buy-In, restrictions on formulary changes,</w:t>
      </w:r>
      <w:r w:rsidR="008176D6" w:rsidRPr="008176D6">
        <w:t xml:space="preserve"> </w:t>
      </w:r>
      <w:r w:rsidR="008176D6">
        <w:rPr>
          <w:rFonts w:eastAsia="Times New Roman" w:cstheme="minorHAnsi"/>
          <w:sz w:val="24"/>
          <w:szCs w:val="24"/>
        </w:rPr>
        <w:t>r</w:t>
      </w:r>
      <w:r w:rsidR="008176D6" w:rsidRPr="008176D6">
        <w:rPr>
          <w:rFonts w:eastAsia="Times New Roman" w:cstheme="minorHAnsi"/>
          <w:sz w:val="24"/>
          <w:szCs w:val="24"/>
        </w:rPr>
        <w:t xml:space="preserve">equired </w:t>
      </w:r>
      <w:r w:rsidR="008176D6">
        <w:rPr>
          <w:rFonts w:eastAsia="Times New Roman" w:cstheme="minorHAnsi"/>
          <w:sz w:val="24"/>
          <w:szCs w:val="24"/>
        </w:rPr>
        <w:t>p</w:t>
      </w:r>
      <w:r w:rsidR="008176D6" w:rsidRPr="008176D6">
        <w:rPr>
          <w:rFonts w:eastAsia="Times New Roman" w:cstheme="minorHAnsi"/>
          <w:sz w:val="24"/>
          <w:szCs w:val="24"/>
        </w:rPr>
        <w:t xml:space="preserve">reference for </w:t>
      </w:r>
      <w:r w:rsidR="008176D6">
        <w:rPr>
          <w:rFonts w:eastAsia="Times New Roman" w:cstheme="minorHAnsi"/>
          <w:sz w:val="24"/>
          <w:szCs w:val="24"/>
        </w:rPr>
        <w:t>b</w:t>
      </w:r>
      <w:r w:rsidR="008176D6" w:rsidRPr="008176D6">
        <w:rPr>
          <w:rFonts w:eastAsia="Times New Roman" w:cstheme="minorHAnsi"/>
          <w:sz w:val="24"/>
          <w:szCs w:val="24"/>
        </w:rPr>
        <w:t xml:space="preserve">iosimilar </w:t>
      </w:r>
      <w:r w:rsidR="008176D6">
        <w:rPr>
          <w:rFonts w:eastAsia="Times New Roman" w:cstheme="minorHAnsi"/>
          <w:sz w:val="24"/>
          <w:szCs w:val="24"/>
        </w:rPr>
        <w:t>d</w:t>
      </w:r>
      <w:r w:rsidR="008176D6" w:rsidRPr="008176D6">
        <w:rPr>
          <w:rFonts w:eastAsia="Times New Roman" w:cstheme="minorHAnsi"/>
          <w:sz w:val="24"/>
          <w:szCs w:val="24"/>
        </w:rPr>
        <w:t>rugs</w:t>
      </w:r>
      <w:r w:rsidR="008176D6">
        <w:rPr>
          <w:rFonts w:eastAsia="Times New Roman" w:cstheme="minorHAnsi"/>
          <w:sz w:val="24"/>
          <w:szCs w:val="24"/>
        </w:rPr>
        <w:t xml:space="preserve">, </w:t>
      </w:r>
      <w:r w:rsidR="00915ED8">
        <w:rPr>
          <w:rFonts w:eastAsia="Times New Roman" w:cstheme="minorHAnsi"/>
          <w:sz w:val="24"/>
          <w:szCs w:val="24"/>
        </w:rPr>
        <w:t xml:space="preserve">and </w:t>
      </w:r>
      <w:r w:rsidR="008176D6">
        <w:rPr>
          <w:rFonts w:eastAsia="Times New Roman" w:cstheme="minorHAnsi"/>
          <w:sz w:val="24"/>
          <w:szCs w:val="24"/>
        </w:rPr>
        <w:t>new benefit mandates</w:t>
      </w:r>
      <w:r w:rsidR="00647197">
        <w:rPr>
          <w:rFonts w:eastAsia="Times New Roman" w:cstheme="minorHAnsi"/>
          <w:sz w:val="24"/>
          <w:szCs w:val="24"/>
        </w:rPr>
        <w:t xml:space="preserve"> because of the negative impact these will have </w:t>
      </w:r>
      <w:r w:rsidR="00CE135F">
        <w:rPr>
          <w:rFonts w:eastAsia="Times New Roman" w:cstheme="minorHAnsi"/>
          <w:sz w:val="24"/>
          <w:szCs w:val="24"/>
        </w:rPr>
        <w:t xml:space="preserve">on health insurance and </w:t>
      </w:r>
      <w:r w:rsidR="00963ACF">
        <w:rPr>
          <w:rFonts w:eastAsia="Times New Roman" w:cstheme="minorHAnsi"/>
          <w:sz w:val="24"/>
          <w:szCs w:val="24"/>
        </w:rPr>
        <w:t>state public programs</w:t>
      </w:r>
      <w:r w:rsidR="00CE135F">
        <w:rPr>
          <w:rFonts w:eastAsia="Times New Roman" w:cstheme="minorHAnsi"/>
          <w:sz w:val="24"/>
          <w:szCs w:val="24"/>
        </w:rPr>
        <w:t>.</w:t>
      </w:r>
      <w:r w:rsidR="00A80005">
        <w:rPr>
          <w:rFonts w:eastAsia="Times New Roman" w:cstheme="minorHAnsi"/>
          <w:sz w:val="24"/>
          <w:szCs w:val="24"/>
        </w:rPr>
        <w:t xml:space="preserve"> B</w:t>
      </w:r>
      <w:r w:rsidR="00915ED8">
        <w:rPr>
          <w:rFonts w:eastAsia="Times New Roman" w:cstheme="minorHAnsi"/>
          <w:sz w:val="24"/>
          <w:szCs w:val="24"/>
        </w:rPr>
        <w:t xml:space="preserve">elow </w:t>
      </w:r>
      <w:r w:rsidR="00446AA6">
        <w:rPr>
          <w:rFonts w:eastAsia="Times New Roman" w:cstheme="minorHAnsi"/>
          <w:sz w:val="24"/>
          <w:szCs w:val="24"/>
        </w:rPr>
        <w:t>are</w:t>
      </w:r>
      <w:r w:rsidR="003E5EFB">
        <w:rPr>
          <w:rFonts w:eastAsia="Times New Roman" w:cstheme="minorHAnsi"/>
          <w:sz w:val="24"/>
          <w:szCs w:val="24"/>
        </w:rPr>
        <w:t xml:space="preserve"> </w:t>
      </w:r>
      <w:r w:rsidR="00627443">
        <w:rPr>
          <w:rFonts w:eastAsia="Times New Roman" w:cstheme="minorHAnsi"/>
          <w:sz w:val="24"/>
          <w:szCs w:val="24"/>
        </w:rPr>
        <w:t>further detail</w:t>
      </w:r>
      <w:r w:rsidR="00446AA6">
        <w:rPr>
          <w:rFonts w:eastAsia="Times New Roman" w:cstheme="minorHAnsi"/>
          <w:sz w:val="24"/>
          <w:szCs w:val="24"/>
        </w:rPr>
        <w:t>s</w:t>
      </w:r>
      <w:r w:rsidR="00627443">
        <w:rPr>
          <w:rFonts w:eastAsia="Times New Roman" w:cstheme="minorHAnsi"/>
          <w:sz w:val="24"/>
          <w:szCs w:val="24"/>
        </w:rPr>
        <w:t xml:space="preserve"> on these recommendations. </w:t>
      </w:r>
    </w:p>
    <w:p w14:paraId="30A9E362" w14:textId="417F2F3E" w:rsidR="00627443" w:rsidRDefault="00627443" w:rsidP="00C07E98">
      <w:pPr>
        <w:spacing w:after="0" w:line="240" w:lineRule="auto"/>
        <w:ind w:right="90"/>
        <w:textAlignment w:val="baseline"/>
        <w:rPr>
          <w:rFonts w:eastAsia="Times New Roman" w:cstheme="minorHAnsi"/>
          <w:sz w:val="24"/>
          <w:szCs w:val="24"/>
        </w:rPr>
      </w:pPr>
    </w:p>
    <w:p w14:paraId="7CF25D6D" w14:textId="77777777" w:rsidR="005B4103" w:rsidRPr="00125AD9" w:rsidRDefault="005B4103" w:rsidP="00C07E98">
      <w:pPr>
        <w:spacing w:after="0" w:line="240" w:lineRule="auto"/>
        <w:ind w:right="90"/>
        <w:textAlignment w:val="baseline"/>
        <w:rPr>
          <w:rFonts w:eastAsia="Times New Roman" w:cstheme="minorHAnsi"/>
          <w:sz w:val="24"/>
          <w:szCs w:val="24"/>
        </w:rPr>
      </w:pPr>
    </w:p>
    <w:p w14:paraId="6D2FFA24" w14:textId="5030F958" w:rsidR="00015D2C" w:rsidRPr="00125AD9" w:rsidRDefault="00D66242" w:rsidP="00C07E98">
      <w:pPr>
        <w:spacing w:after="0" w:line="240" w:lineRule="auto"/>
        <w:ind w:right="90"/>
        <w:textAlignment w:val="baseline"/>
        <w:rPr>
          <w:rFonts w:eastAsia="Times New Roman" w:cstheme="minorHAnsi"/>
          <w:sz w:val="28"/>
          <w:szCs w:val="28"/>
        </w:rPr>
      </w:pPr>
      <w:r w:rsidRPr="00125AD9">
        <w:rPr>
          <w:rFonts w:eastAsia="Times New Roman" w:cstheme="minorHAnsi"/>
          <w:b/>
          <w:bCs/>
          <w:sz w:val="28"/>
          <w:szCs w:val="28"/>
        </w:rPr>
        <w:t>Support Health Equity Proposals</w:t>
      </w:r>
    </w:p>
    <w:p w14:paraId="6276DE44" w14:textId="4929CD07" w:rsidR="004F53E7" w:rsidRPr="00125AD9" w:rsidRDefault="14A3F476" w:rsidP="00C07E98">
      <w:pPr>
        <w:spacing w:after="0" w:line="240" w:lineRule="auto"/>
        <w:ind w:right="86"/>
        <w:rPr>
          <w:rFonts w:cstheme="minorHAnsi"/>
          <w:color w:val="000000"/>
          <w:sz w:val="24"/>
          <w:szCs w:val="24"/>
        </w:rPr>
      </w:pPr>
      <w:r w:rsidRPr="00125AD9">
        <w:rPr>
          <w:rFonts w:cstheme="minorHAnsi"/>
          <w:sz w:val="24"/>
          <w:szCs w:val="24"/>
        </w:rPr>
        <w:t xml:space="preserve">The Council urges support for the five health equity proposals that are included in the House bill. </w:t>
      </w:r>
      <w:r w:rsidRPr="00125AD9">
        <w:rPr>
          <w:rFonts w:cstheme="minorHAnsi"/>
          <w:color w:val="000000" w:themeColor="text1"/>
          <w:sz w:val="24"/>
          <w:szCs w:val="24"/>
        </w:rPr>
        <w:t>These proposals include tangible ways in which Minnesota can make progress on eliminating the health disparities that exist in our state for Black, Indigenous, and people of color, lower income children, and people living with disabilities:</w:t>
      </w:r>
    </w:p>
    <w:p w14:paraId="6C16A189" w14:textId="77777777" w:rsidR="0072105E" w:rsidRPr="00125AD9" w:rsidRDefault="0072105E" w:rsidP="00C07E98">
      <w:pPr>
        <w:spacing w:after="0" w:line="240" w:lineRule="auto"/>
        <w:ind w:right="86"/>
        <w:rPr>
          <w:rFonts w:cstheme="minorHAnsi"/>
          <w:color w:val="000000"/>
          <w:sz w:val="24"/>
          <w:szCs w:val="24"/>
        </w:rPr>
      </w:pPr>
    </w:p>
    <w:p w14:paraId="24256861" w14:textId="64E4F7F5" w:rsidR="004F53E7" w:rsidRPr="00CB225A" w:rsidRDefault="14A3F476" w:rsidP="00C07E98">
      <w:pPr>
        <w:pStyle w:val="ListParagraph"/>
        <w:numPr>
          <w:ilvl w:val="0"/>
          <w:numId w:val="3"/>
        </w:numPr>
        <w:spacing w:after="0" w:line="240" w:lineRule="auto"/>
        <w:ind w:right="86"/>
        <w:rPr>
          <w:rFonts w:cstheme="minorHAnsi"/>
          <w:color w:val="000000"/>
          <w:sz w:val="24"/>
          <w:szCs w:val="24"/>
        </w:rPr>
      </w:pPr>
      <w:r w:rsidRPr="00125AD9">
        <w:rPr>
          <w:rFonts w:cstheme="minorHAnsi"/>
          <w:sz w:val="24"/>
          <w:szCs w:val="24"/>
          <w:u w:val="single"/>
        </w:rPr>
        <w:t>Doula Medical Assistance (MA) Reimbursement:</w:t>
      </w:r>
      <w:r w:rsidRPr="00125AD9">
        <w:rPr>
          <w:rFonts w:cstheme="minorHAnsi"/>
          <w:sz w:val="24"/>
          <w:szCs w:val="24"/>
        </w:rPr>
        <w:t xml:space="preserve"> Data show that doula care is one of the most effective evidence-based practices for labor and delivery and is also cost-saving and cost-effective. </w:t>
      </w:r>
      <w:r w:rsidRPr="00125AD9">
        <w:rPr>
          <w:rFonts w:cstheme="minorHAnsi"/>
          <w:color w:val="000000" w:themeColor="text1"/>
          <w:sz w:val="24"/>
          <w:szCs w:val="24"/>
        </w:rPr>
        <w:t xml:space="preserve">The United States, and Minnesota in particular, is facing a maternal and infant health crisis. Expanding access to community-based doula programs will help improve prenatal care, increase access to </w:t>
      </w:r>
      <w:proofErr w:type="gramStart"/>
      <w:r w:rsidRPr="00125AD9">
        <w:rPr>
          <w:rFonts w:cstheme="minorHAnsi"/>
          <w:color w:val="000000" w:themeColor="text1"/>
          <w:sz w:val="24"/>
          <w:szCs w:val="24"/>
        </w:rPr>
        <w:t>culturally-congruent</w:t>
      </w:r>
      <w:proofErr w:type="gramEnd"/>
      <w:r w:rsidRPr="00125AD9">
        <w:rPr>
          <w:rFonts w:cstheme="minorHAnsi"/>
          <w:color w:val="000000" w:themeColor="text1"/>
          <w:sz w:val="24"/>
          <w:szCs w:val="24"/>
        </w:rPr>
        <w:t xml:space="preserve"> providers for Black and Indigenous birthing people, decrease unnecessary medical interventions, reduce the likelihood of complications and increase the likelihood of a healthy mother and baby. </w:t>
      </w:r>
    </w:p>
    <w:p w14:paraId="347DA27B" w14:textId="77777777" w:rsidR="00CB225A" w:rsidRPr="00125AD9" w:rsidRDefault="00CB225A" w:rsidP="00CB225A">
      <w:pPr>
        <w:pStyle w:val="ListParagraph"/>
        <w:spacing w:after="0" w:line="240" w:lineRule="auto"/>
        <w:ind w:right="86"/>
        <w:rPr>
          <w:rFonts w:cstheme="minorHAnsi"/>
          <w:color w:val="000000"/>
          <w:sz w:val="24"/>
          <w:szCs w:val="24"/>
        </w:rPr>
      </w:pPr>
    </w:p>
    <w:p w14:paraId="579199DD" w14:textId="6F2A5E4E" w:rsidR="004F53E7" w:rsidRPr="00125AD9" w:rsidRDefault="14A3F476" w:rsidP="00C07E98">
      <w:pPr>
        <w:pStyle w:val="ListParagraph"/>
        <w:numPr>
          <w:ilvl w:val="0"/>
          <w:numId w:val="3"/>
        </w:numPr>
        <w:spacing w:after="0" w:line="240" w:lineRule="auto"/>
        <w:ind w:right="86"/>
        <w:rPr>
          <w:rFonts w:cstheme="minorHAnsi"/>
          <w:color w:val="000000"/>
          <w:sz w:val="24"/>
          <w:szCs w:val="24"/>
        </w:rPr>
      </w:pPr>
      <w:r w:rsidRPr="00125AD9">
        <w:rPr>
          <w:rFonts w:cstheme="minorHAnsi"/>
          <w:sz w:val="24"/>
          <w:szCs w:val="24"/>
          <w:u w:val="single"/>
        </w:rPr>
        <w:t>Continuous MA Eligibility for Children:</w:t>
      </w:r>
      <w:r w:rsidRPr="00125AD9">
        <w:rPr>
          <w:rFonts w:cstheme="minorHAnsi"/>
          <w:sz w:val="24"/>
          <w:szCs w:val="24"/>
        </w:rPr>
        <w:t xml:space="preserve"> Guaranteeing ongoing coverage ensures that children can receive appropriate preventive and primary care as well as treatment for any health issues that arise. Additionally, eliminating the churn of enrollees on and off public programs during the year reduces state time and money wasted on unnecessary paperwork and preventable care needs.</w:t>
      </w:r>
    </w:p>
    <w:p w14:paraId="06477C83" w14:textId="57B0985A" w:rsidR="004F53E7" w:rsidRPr="00CB225A" w:rsidRDefault="00446A11" w:rsidP="00062FF4">
      <w:pPr>
        <w:pStyle w:val="ListParagraph"/>
        <w:numPr>
          <w:ilvl w:val="0"/>
          <w:numId w:val="3"/>
        </w:numPr>
        <w:spacing w:after="0" w:line="240" w:lineRule="auto"/>
        <w:ind w:right="86"/>
        <w:rPr>
          <w:rFonts w:cstheme="minorHAnsi"/>
          <w:color w:val="000000"/>
          <w:sz w:val="24"/>
          <w:szCs w:val="24"/>
          <w:u w:val="single"/>
        </w:rPr>
      </w:pPr>
      <w:r w:rsidRPr="00125AD9">
        <w:rPr>
          <w:rFonts w:cstheme="minorHAnsi"/>
          <w:sz w:val="24"/>
          <w:szCs w:val="24"/>
          <w:u w:val="single"/>
        </w:rPr>
        <w:t xml:space="preserve">MA </w:t>
      </w:r>
      <w:r w:rsidR="0024021B" w:rsidRPr="00125AD9">
        <w:rPr>
          <w:rFonts w:cstheme="minorHAnsi"/>
          <w:color w:val="000000"/>
          <w:sz w:val="24"/>
          <w:szCs w:val="24"/>
          <w:u w:val="single"/>
        </w:rPr>
        <w:t xml:space="preserve">Coverage </w:t>
      </w:r>
      <w:r w:rsidRPr="00125AD9">
        <w:rPr>
          <w:rFonts w:cstheme="minorHAnsi"/>
          <w:color w:val="000000"/>
          <w:sz w:val="24"/>
          <w:szCs w:val="24"/>
          <w:u w:val="single"/>
        </w:rPr>
        <w:t>f</w:t>
      </w:r>
      <w:r w:rsidR="0024021B" w:rsidRPr="00125AD9">
        <w:rPr>
          <w:rFonts w:cstheme="minorHAnsi"/>
          <w:color w:val="000000"/>
          <w:sz w:val="24"/>
          <w:szCs w:val="24"/>
          <w:u w:val="single"/>
        </w:rPr>
        <w:t>or Undocumented Children</w:t>
      </w:r>
      <w:r w:rsidR="004B095D" w:rsidRPr="00125AD9">
        <w:rPr>
          <w:rFonts w:cstheme="minorHAnsi"/>
          <w:color w:val="000000"/>
          <w:sz w:val="24"/>
          <w:szCs w:val="24"/>
          <w:u w:val="single"/>
        </w:rPr>
        <w:t>:</w:t>
      </w:r>
      <w:r w:rsidR="00D95F6D" w:rsidRPr="00125AD9">
        <w:rPr>
          <w:rFonts w:cstheme="minorHAnsi"/>
          <w:color w:val="000000"/>
          <w:sz w:val="24"/>
          <w:szCs w:val="24"/>
        </w:rPr>
        <w:t xml:space="preserve"> </w:t>
      </w:r>
      <w:r w:rsidR="00A84CF4" w:rsidRPr="00125AD9">
        <w:rPr>
          <w:rFonts w:cstheme="minorHAnsi"/>
          <w:sz w:val="24"/>
          <w:szCs w:val="24"/>
        </w:rPr>
        <w:t>This expansion is estimated to provide health care access for an average of 1,700 additional children.</w:t>
      </w:r>
      <w:r w:rsidR="0080373F" w:rsidRPr="00125AD9">
        <w:rPr>
          <w:rFonts w:cstheme="minorHAnsi"/>
          <w:sz w:val="24"/>
          <w:szCs w:val="24"/>
        </w:rPr>
        <w:t xml:space="preserve"> Health care coverage leads to better health outcomes and is especially important in setting kids up for a long</w:t>
      </w:r>
      <w:r w:rsidR="002375DB" w:rsidRPr="00125AD9">
        <w:rPr>
          <w:rFonts w:cstheme="minorHAnsi"/>
          <w:sz w:val="24"/>
          <w:szCs w:val="24"/>
        </w:rPr>
        <w:t xml:space="preserve"> and</w:t>
      </w:r>
      <w:r w:rsidR="0080373F" w:rsidRPr="00125AD9">
        <w:rPr>
          <w:rFonts w:cstheme="minorHAnsi"/>
          <w:sz w:val="24"/>
          <w:szCs w:val="24"/>
        </w:rPr>
        <w:t xml:space="preserve"> healthy life.</w:t>
      </w:r>
    </w:p>
    <w:p w14:paraId="6B3370FA" w14:textId="77777777" w:rsidR="00CB225A" w:rsidRPr="00125AD9" w:rsidRDefault="00CB225A" w:rsidP="00CB225A">
      <w:pPr>
        <w:pStyle w:val="ListParagraph"/>
        <w:spacing w:after="0" w:line="240" w:lineRule="auto"/>
        <w:ind w:right="86"/>
        <w:rPr>
          <w:rFonts w:cstheme="minorHAnsi"/>
          <w:color w:val="000000"/>
          <w:sz w:val="24"/>
          <w:szCs w:val="24"/>
          <w:u w:val="single"/>
        </w:rPr>
      </w:pPr>
    </w:p>
    <w:p w14:paraId="7ECEA64D" w14:textId="11CFAE74" w:rsidR="004F53E7" w:rsidRPr="00CB225A" w:rsidRDefault="14A3F476" w:rsidP="00170C63">
      <w:pPr>
        <w:pStyle w:val="ListParagraph"/>
        <w:numPr>
          <w:ilvl w:val="0"/>
          <w:numId w:val="3"/>
        </w:numPr>
        <w:spacing w:after="0" w:line="240" w:lineRule="auto"/>
        <w:ind w:right="86"/>
        <w:rPr>
          <w:rFonts w:cstheme="minorHAnsi"/>
          <w:color w:val="000000"/>
          <w:sz w:val="24"/>
          <w:szCs w:val="24"/>
          <w:u w:val="single"/>
        </w:rPr>
      </w:pPr>
      <w:r w:rsidRPr="00125AD9">
        <w:rPr>
          <w:rFonts w:cstheme="minorHAnsi"/>
          <w:sz w:val="24"/>
          <w:szCs w:val="24"/>
          <w:u w:val="single"/>
        </w:rPr>
        <w:t>Healthy Beginnings, Healthy Families:</w:t>
      </w:r>
      <w:r w:rsidRPr="00125AD9">
        <w:rPr>
          <w:rFonts w:cstheme="minorHAnsi"/>
          <w:sz w:val="24"/>
          <w:szCs w:val="24"/>
        </w:rPr>
        <w:t xml:space="preserve"> This proposal aligns with the Council’s Health Equity Committee’s focus on maternal and infant health disparities and the Minnesota Collaborative to Prevent Infant Mortality. This investment will help address the significant disparities for Black, Indigenous and people of color in early childhood outcomes and increase the number of children who are school-ready.</w:t>
      </w:r>
    </w:p>
    <w:p w14:paraId="2B8DCC0E" w14:textId="77777777" w:rsidR="00CB225A" w:rsidRPr="00CB225A" w:rsidRDefault="00CB225A" w:rsidP="00CB225A">
      <w:pPr>
        <w:spacing w:after="0" w:line="240" w:lineRule="auto"/>
        <w:ind w:right="86"/>
        <w:rPr>
          <w:rFonts w:cstheme="minorHAnsi"/>
          <w:color w:val="000000"/>
          <w:sz w:val="24"/>
          <w:szCs w:val="24"/>
          <w:u w:val="single"/>
        </w:rPr>
      </w:pPr>
    </w:p>
    <w:p w14:paraId="269DCEE6" w14:textId="4C457C16" w:rsidR="00E13B4C" w:rsidRPr="00125AD9" w:rsidRDefault="14A3F476" w:rsidP="00170C63">
      <w:pPr>
        <w:pStyle w:val="ListParagraph"/>
        <w:numPr>
          <w:ilvl w:val="0"/>
          <w:numId w:val="3"/>
        </w:numPr>
        <w:spacing w:after="0" w:line="240" w:lineRule="auto"/>
        <w:ind w:right="86"/>
        <w:rPr>
          <w:rFonts w:cstheme="minorHAnsi"/>
          <w:color w:val="000000"/>
          <w:sz w:val="24"/>
          <w:szCs w:val="24"/>
          <w:u w:val="single"/>
        </w:rPr>
      </w:pPr>
      <w:r w:rsidRPr="00125AD9">
        <w:rPr>
          <w:rFonts w:cstheme="minorHAnsi"/>
          <w:sz w:val="24"/>
          <w:szCs w:val="24"/>
          <w:u w:val="single"/>
        </w:rPr>
        <w:t>Disability as a Health Equity Issue:</w:t>
      </w:r>
      <w:r w:rsidRPr="00125AD9">
        <w:rPr>
          <w:rFonts w:cstheme="minorHAnsi"/>
          <w:sz w:val="24"/>
          <w:szCs w:val="24"/>
        </w:rPr>
        <w:t xml:space="preserve"> People with disabilities are often and unfortunately left out of the equity conversation. The Council serves </w:t>
      </w:r>
      <w:proofErr w:type="gramStart"/>
      <w:r w:rsidRPr="00125AD9">
        <w:rPr>
          <w:rFonts w:cstheme="minorHAnsi"/>
          <w:sz w:val="24"/>
          <w:szCs w:val="24"/>
        </w:rPr>
        <w:t>a large number of</w:t>
      </w:r>
      <w:proofErr w:type="gramEnd"/>
      <w:r w:rsidRPr="00125AD9">
        <w:rPr>
          <w:rFonts w:cstheme="minorHAnsi"/>
          <w:sz w:val="24"/>
          <w:szCs w:val="24"/>
        </w:rPr>
        <w:t xml:space="preserve"> Minnesotans living with disabilities and addressing disparities for these enrollees is a top priority.</w:t>
      </w:r>
    </w:p>
    <w:p w14:paraId="7F131B8C" w14:textId="77777777" w:rsidR="00153129" w:rsidRDefault="00153129" w:rsidP="00170C63">
      <w:pPr>
        <w:spacing w:after="0" w:line="240" w:lineRule="auto"/>
        <w:ind w:right="90"/>
        <w:textAlignment w:val="baseline"/>
        <w:rPr>
          <w:rFonts w:eastAsia="Times New Roman" w:cstheme="minorHAnsi"/>
          <w:b/>
          <w:bCs/>
          <w:sz w:val="24"/>
          <w:szCs w:val="24"/>
        </w:rPr>
      </w:pPr>
    </w:p>
    <w:p w14:paraId="78A2A029" w14:textId="77777777" w:rsidR="002F6188" w:rsidRPr="00125AD9" w:rsidRDefault="002F6188" w:rsidP="00170C63">
      <w:pPr>
        <w:spacing w:after="0" w:line="240" w:lineRule="auto"/>
        <w:ind w:right="90"/>
        <w:textAlignment w:val="baseline"/>
        <w:rPr>
          <w:rFonts w:eastAsia="Times New Roman" w:cstheme="minorHAnsi"/>
          <w:b/>
          <w:bCs/>
          <w:sz w:val="24"/>
          <w:szCs w:val="24"/>
        </w:rPr>
      </w:pPr>
    </w:p>
    <w:p w14:paraId="72726C09" w14:textId="4A2EC39C" w:rsidR="00E451E8" w:rsidRPr="00125AD9" w:rsidRDefault="00140B10" w:rsidP="00170C63">
      <w:pPr>
        <w:spacing w:after="0" w:line="240" w:lineRule="auto"/>
        <w:ind w:right="90"/>
        <w:textAlignment w:val="baseline"/>
        <w:rPr>
          <w:rFonts w:eastAsia="Times New Roman" w:cstheme="minorHAnsi"/>
          <w:sz w:val="28"/>
          <w:szCs w:val="28"/>
        </w:rPr>
      </w:pPr>
      <w:r w:rsidRPr="00125AD9">
        <w:rPr>
          <w:rFonts w:eastAsia="Times New Roman" w:cstheme="minorHAnsi"/>
          <w:b/>
          <w:bCs/>
          <w:sz w:val="28"/>
          <w:szCs w:val="28"/>
        </w:rPr>
        <w:t>Support Proposals to Address Workforce Shortage</w:t>
      </w:r>
      <w:r w:rsidR="00043F45" w:rsidRPr="00125AD9">
        <w:rPr>
          <w:rFonts w:eastAsia="Times New Roman" w:cstheme="minorHAnsi"/>
          <w:b/>
          <w:bCs/>
          <w:sz w:val="28"/>
          <w:szCs w:val="28"/>
        </w:rPr>
        <w:t>s</w:t>
      </w:r>
    </w:p>
    <w:p w14:paraId="1E38D8C9" w14:textId="0AD310D6" w:rsidR="00687D07" w:rsidRPr="00125AD9" w:rsidRDefault="68A51478" w:rsidP="00F247C9">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 xml:space="preserve">The shortage of health care workers has impacted patient care and is a stress on providers, especially after three years of working in a pandemic. We appreciate the bipartisan support for investment in expanding and strengthening the health care workforce. The Council supports building on past efforts to update interstate licensing of health professionals by adopting the health professional licensure frameworks included in the Senate bill, including: the Nurse Licensure Compact, the </w:t>
      </w:r>
      <w:r w:rsidRPr="00125AD9">
        <w:rPr>
          <w:rFonts w:cstheme="minorHAnsi"/>
          <w:sz w:val="24"/>
          <w:szCs w:val="24"/>
        </w:rPr>
        <w:t>Audiology and Speech Language Pathology Compact, and the Licensed Professional Counselors Compact.</w:t>
      </w:r>
      <w:r w:rsidRPr="00125AD9">
        <w:rPr>
          <w:rFonts w:eastAsia="Times New Roman" w:cstheme="minorHAnsi"/>
          <w:sz w:val="24"/>
          <w:szCs w:val="24"/>
        </w:rPr>
        <w:t xml:space="preserve"> The Council also supports investments in existing, successful workforce development programs, particularly the numerous expansions in loan forgiveness eligibility included in the House bill.</w:t>
      </w:r>
    </w:p>
    <w:p w14:paraId="3368E878" w14:textId="77777777" w:rsidR="00687D07" w:rsidRDefault="00687D07" w:rsidP="00170C63">
      <w:pPr>
        <w:spacing w:after="0" w:line="240" w:lineRule="auto"/>
        <w:ind w:right="90"/>
        <w:textAlignment w:val="baseline"/>
        <w:rPr>
          <w:rFonts w:eastAsia="Times New Roman" w:cstheme="minorHAnsi"/>
          <w:b/>
          <w:bCs/>
          <w:sz w:val="24"/>
          <w:szCs w:val="24"/>
        </w:rPr>
      </w:pPr>
    </w:p>
    <w:p w14:paraId="7094BEED" w14:textId="77777777" w:rsidR="002F6188" w:rsidRPr="00125AD9" w:rsidRDefault="002F6188" w:rsidP="00170C63">
      <w:pPr>
        <w:spacing w:after="0" w:line="240" w:lineRule="auto"/>
        <w:ind w:right="90"/>
        <w:textAlignment w:val="baseline"/>
        <w:rPr>
          <w:rFonts w:eastAsia="Times New Roman" w:cstheme="minorHAnsi"/>
          <w:b/>
          <w:bCs/>
          <w:sz w:val="24"/>
          <w:szCs w:val="24"/>
        </w:rPr>
      </w:pPr>
    </w:p>
    <w:p w14:paraId="7CE368EF" w14:textId="5A9311F3" w:rsidR="00BE4A0E" w:rsidRPr="00125AD9" w:rsidRDefault="00BE4A0E" w:rsidP="00170C63">
      <w:pPr>
        <w:spacing w:after="0" w:line="240" w:lineRule="auto"/>
        <w:ind w:right="90"/>
        <w:textAlignment w:val="baseline"/>
        <w:rPr>
          <w:rFonts w:eastAsia="Times New Roman" w:cstheme="minorHAnsi"/>
          <w:sz w:val="28"/>
          <w:szCs w:val="28"/>
        </w:rPr>
      </w:pPr>
      <w:r w:rsidRPr="00125AD9">
        <w:rPr>
          <w:rFonts w:eastAsia="Times New Roman" w:cstheme="minorHAnsi"/>
          <w:b/>
          <w:bCs/>
          <w:sz w:val="28"/>
          <w:szCs w:val="28"/>
        </w:rPr>
        <w:t>Support </w:t>
      </w:r>
      <w:r w:rsidR="00B439AA" w:rsidRPr="00125AD9">
        <w:rPr>
          <w:rFonts w:eastAsia="Times New Roman" w:cstheme="minorHAnsi"/>
          <w:b/>
          <w:bCs/>
          <w:sz w:val="28"/>
          <w:szCs w:val="28"/>
        </w:rPr>
        <w:t xml:space="preserve">MA </w:t>
      </w:r>
      <w:r w:rsidR="00CA38B9" w:rsidRPr="00125AD9">
        <w:rPr>
          <w:rFonts w:eastAsia="Times New Roman" w:cstheme="minorHAnsi"/>
          <w:b/>
          <w:bCs/>
          <w:sz w:val="28"/>
          <w:szCs w:val="28"/>
        </w:rPr>
        <w:t xml:space="preserve">Coverage for </w:t>
      </w:r>
      <w:r w:rsidR="00B439AA" w:rsidRPr="00125AD9">
        <w:rPr>
          <w:rFonts w:eastAsia="Times New Roman" w:cstheme="minorHAnsi"/>
          <w:b/>
          <w:bCs/>
          <w:sz w:val="28"/>
          <w:szCs w:val="28"/>
        </w:rPr>
        <w:t>Smoking Cessatio</w:t>
      </w:r>
      <w:r w:rsidR="00CA38B9" w:rsidRPr="00125AD9">
        <w:rPr>
          <w:rFonts w:eastAsia="Times New Roman" w:cstheme="minorHAnsi"/>
          <w:b/>
          <w:bCs/>
          <w:sz w:val="28"/>
          <w:szCs w:val="28"/>
        </w:rPr>
        <w:t>n</w:t>
      </w:r>
      <w:r w:rsidRPr="00125AD9">
        <w:rPr>
          <w:rFonts w:eastAsia="Times New Roman" w:cstheme="minorHAnsi"/>
          <w:sz w:val="28"/>
          <w:szCs w:val="28"/>
        </w:rPr>
        <w:t> </w:t>
      </w:r>
    </w:p>
    <w:p w14:paraId="5951B770" w14:textId="51BE469C" w:rsidR="00E13B4C" w:rsidRPr="00125AD9" w:rsidRDefault="14A3F476" w:rsidP="001324B2">
      <w:pPr>
        <w:pStyle w:val="NoSpacing"/>
        <w:rPr>
          <w:rFonts w:cstheme="minorHAnsi"/>
          <w:sz w:val="24"/>
          <w:szCs w:val="24"/>
        </w:rPr>
      </w:pPr>
      <w:r w:rsidRPr="00125AD9">
        <w:rPr>
          <w:rFonts w:cstheme="minorHAnsi"/>
          <w:sz w:val="24"/>
          <w:szCs w:val="24"/>
        </w:rPr>
        <w:t xml:space="preserve">While MA provides coverage for guidelines-based tobacco cessation treatment, barriers exist and change from year to year, creating confusion for providers and patients. The ACA and federal regulations require quit-smoking medications to be available without cost-sharing and prior authorization requirements, but some enrollees face limited, inconsistent access to these medications. The Council supports the expansion of MA coverage of tobacco and nicotine cessation services included in the House bill. This expansion will reduce tobacco use, improve public </w:t>
      </w:r>
      <w:proofErr w:type="gramStart"/>
      <w:r w:rsidRPr="00125AD9">
        <w:rPr>
          <w:rFonts w:cstheme="minorHAnsi"/>
          <w:sz w:val="24"/>
          <w:szCs w:val="24"/>
        </w:rPr>
        <w:t>health</w:t>
      </w:r>
      <w:proofErr w:type="gramEnd"/>
      <w:r w:rsidRPr="00125AD9">
        <w:rPr>
          <w:rFonts w:cstheme="minorHAnsi"/>
          <w:sz w:val="24"/>
          <w:szCs w:val="24"/>
        </w:rPr>
        <w:t xml:space="preserve"> and reduce health care costs. Commercial tobacco use remains the leading cause of preventable death and disease, taking the lives of more than 6,300 Minnesotans each year. Smoking costs the state over $3 billion in excess health care costs, including $563 million in the MA program alone.</w:t>
      </w:r>
    </w:p>
    <w:p w14:paraId="42E85AA5" w14:textId="77777777" w:rsidR="00CA38B9" w:rsidRDefault="00CA38B9" w:rsidP="00170C63">
      <w:pPr>
        <w:spacing w:after="0" w:line="240" w:lineRule="auto"/>
        <w:ind w:right="90"/>
        <w:textAlignment w:val="baseline"/>
        <w:rPr>
          <w:rFonts w:eastAsia="Times New Roman" w:cstheme="minorHAnsi"/>
          <w:sz w:val="24"/>
          <w:szCs w:val="24"/>
        </w:rPr>
      </w:pPr>
    </w:p>
    <w:p w14:paraId="25B025AF" w14:textId="77777777" w:rsidR="002F6188" w:rsidRDefault="002F6188" w:rsidP="00170C63">
      <w:pPr>
        <w:spacing w:after="0" w:line="240" w:lineRule="auto"/>
        <w:ind w:right="90"/>
        <w:textAlignment w:val="baseline"/>
        <w:rPr>
          <w:rFonts w:eastAsia="Times New Roman" w:cstheme="minorHAnsi"/>
          <w:sz w:val="24"/>
          <w:szCs w:val="24"/>
        </w:rPr>
      </w:pPr>
    </w:p>
    <w:p w14:paraId="5BAB5EFB" w14:textId="77777777" w:rsidR="00153C1B" w:rsidRDefault="00153C1B" w:rsidP="00170C63">
      <w:pPr>
        <w:spacing w:after="0" w:line="240" w:lineRule="auto"/>
        <w:ind w:right="90"/>
        <w:textAlignment w:val="baseline"/>
        <w:rPr>
          <w:rFonts w:eastAsia="Times New Roman" w:cstheme="minorHAnsi"/>
          <w:b/>
          <w:bCs/>
          <w:sz w:val="28"/>
          <w:szCs w:val="28"/>
        </w:rPr>
      </w:pPr>
      <w:r>
        <w:rPr>
          <w:rFonts w:eastAsia="Times New Roman" w:cstheme="minorHAnsi"/>
          <w:b/>
          <w:bCs/>
          <w:sz w:val="28"/>
          <w:szCs w:val="28"/>
        </w:rPr>
        <w:lastRenderedPageBreak/>
        <w:t>Oppose White Bagging</w:t>
      </w:r>
    </w:p>
    <w:p w14:paraId="4CE4AE48" w14:textId="16D2C46D" w:rsidR="00153C1B" w:rsidRPr="002F6188" w:rsidRDefault="00153C1B" w:rsidP="004B4C8A">
      <w:pPr>
        <w:pStyle w:val="NoSpacing"/>
        <w:rPr>
          <w:sz w:val="24"/>
          <w:szCs w:val="24"/>
        </w:rPr>
      </w:pPr>
      <w:r w:rsidRPr="002F6188">
        <w:rPr>
          <w:rFonts w:eastAsia="Times New Roman" w:cstheme="minorHAnsi"/>
          <w:sz w:val="24"/>
          <w:szCs w:val="24"/>
        </w:rPr>
        <w:t>The Council is opposed to the provision prohibiting</w:t>
      </w:r>
      <w:r w:rsidRPr="002F6188">
        <w:rPr>
          <w:sz w:val="24"/>
          <w:szCs w:val="24"/>
        </w:rPr>
        <w:t xml:space="preserve"> health carriers from requiring providers to use white bagging for specialty drugs. This proposal inserts itself in the middle of contracts that health plans develop with providers and pharmacies to provide patient access to specialty drugs.</w:t>
      </w:r>
      <w:r w:rsidRPr="002F6188">
        <w:rPr>
          <w:b/>
          <w:bCs/>
          <w:sz w:val="24"/>
          <w:szCs w:val="24"/>
        </w:rPr>
        <w:t xml:space="preserve"> </w:t>
      </w:r>
      <w:r w:rsidRPr="002F6188">
        <w:rPr>
          <w:sz w:val="24"/>
          <w:szCs w:val="24"/>
        </w:rPr>
        <w:t xml:space="preserve">This bill does nothing to change how these drugs are currently handled, because no plans in the fully insured market (individual and group) require white bagging. This may be occurring in the self-insured </w:t>
      </w:r>
      <w:proofErr w:type="gramStart"/>
      <w:r w:rsidRPr="002F6188">
        <w:rPr>
          <w:sz w:val="24"/>
          <w:szCs w:val="24"/>
        </w:rPr>
        <w:t>market,</w:t>
      </w:r>
      <w:proofErr w:type="gramEnd"/>
      <w:r w:rsidRPr="002F6188">
        <w:rPr>
          <w:sz w:val="24"/>
          <w:szCs w:val="24"/>
        </w:rPr>
        <w:t xml:space="preserve"> however the state cannot regulate this market under federal law. Therefore, this law would only apply to health plans who are not using white bagging.</w:t>
      </w:r>
      <w:r w:rsidR="00C459A2" w:rsidRPr="002F6188">
        <w:rPr>
          <w:sz w:val="24"/>
          <w:szCs w:val="24"/>
        </w:rPr>
        <w:t xml:space="preserve"> Some plans have turned to white bagging because plans can acquire these drugs at a lower cost via a specialty pharmacy when compared to what a hospital and clinic charge to acquire and store. These providers want to maintain the current practice of “buy and bill”, which allows them to get paid to acquire and store drugs rather than just be paid to administer the drug to a patient. There are numerous studies showing that for these drugs, hospital and clinics place a 200-400% mark up on these drugs, which creates a financial burden for patients already struggling to afford their care. Plans should not be prohibited from finding ways to lower the cost of these drugs for enrollees. While proponents have claimed dugs delivered via white bagging may arrive late, damaged, or in the wrong dose, there is no language in the bill creating new regulations on the delivery of drugs. If there are issues with this process, then the Council would support an investigation into where regulations are not being followed. </w:t>
      </w:r>
    </w:p>
    <w:p w14:paraId="3BDA337F" w14:textId="77777777" w:rsidR="00153C1B" w:rsidRDefault="00153C1B" w:rsidP="00170C63">
      <w:pPr>
        <w:spacing w:after="0" w:line="240" w:lineRule="auto"/>
        <w:ind w:right="90"/>
        <w:textAlignment w:val="baseline"/>
        <w:rPr>
          <w:rFonts w:eastAsia="Times New Roman" w:cstheme="minorHAnsi"/>
          <w:b/>
          <w:bCs/>
          <w:sz w:val="28"/>
          <w:szCs w:val="28"/>
        </w:rPr>
      </w:pPr>
    </w:p>
    <w:p w14:paraId="559445FF" w14:textId="77777777" w:rsidR="00963ACF" w:rsidRDefault="00963ACF" w:rsidP="00170C63">
      <w:pPr>
        <w:spacing w:after="0" w:line="240" w:lineRule="auto"/>
        <w:ind w:right="90"/>
        <w:textAlignment w:val="baseline"/>
        <w:rPr>
          <w:rFonts w:eastAsia="Times New Roman" w:cstheme="minorHAnsi"/>
          <w:b/>
          <w:bCs/>
          <w:sz w:val="28"/>
          <w:szCs w:val="28"/>
        </w:rPr>
      </w:pPr>
    </w:p>
    <w:p w14:paraId="7A884829" w14:textId="2241AF09" w:rsidR="00BE4A0E" w:rsidRPr="00125AD9" w:rsidRDefault="00EA3744" w:rsidP="00170C63">
      <w:pPr>
        <w:spacing w:after="0" w:line="240" w:lineRule="auto"/>
        <w:ind w:right="90"/>
        <w:textAlignment w:val="baseline"/>
        <w:rPr>
          <w:rFonts w:eastAsia="Times New Roman" w:cstheme="minorHAnsi"/>
          <w:sz w:val="28"/>
          <w:szCs w:val="28"/>
        </w:rPr>
      </w:pPr>
      <w:r w:rsidRPr="00125AD9">
        <w:rPr>
          <w:rFonts w:eastAsia="Times New Roman" w:cstheme="minorHAnsi"/>
          <w:b/>
          <w:bCs/>
          <w:sz w:val="28"/>
          <w:szCs w:val="28"/>
        </w:rPr>
        <w:t xml:space="preserve">Oppose </w:t>
      </w:r>
      <w:r w:rsidR="006868BB" w:rsidRPr="00125AD9">
        <w:rPr>
          <w:rFonts w:eastAsia="Times New Roman" w:cstheme="minorHAnsi"/>
          <w:b/>
          <w:bCs/>
          <w:sz w:val="28"/>
          <w:szCs w:val="28"/>
        </w:rPr>
        <w:t xml:space="preserve">Managed Care </w:t>
      </w:r>
      <w:r w:rsidRPr="00125AD9">
        <w:rPr>
          <w:rFonts w:eastAsia="Times New Roman" w:cstheme="minorHAnsi"/>
          <w:b/>
          <w:bCs/>
          <w:sz w:val="28"/>
          <w:szCs w:val="28"/>
        </w:rPr>
        <w:t>Opt</w:t>
      </w:r>
      <w:r w:rsidR="004336B2" w:rsidRPr="00125AD9">
        <w:rPr>
          <w:rFonts w:eastAsia="Times New Roman" w:cstheme="minorHAnsi"/>
          <w:b/>
          <w:bCs/>
          <w:sz w:val="28"/>
          <w:szCs w:val="28"/>
        </w:rPr>
        <w:t>-</w:t>
      </w:r>
      <w:r w:rsidRPr="00125AD9">
        <w:rPr>
          <w:rFonts w:eastAsia="Times New Roman" w:cstheme="minorHAnsi"/>
          <w:b/>
          <w:bCs/>
          <w:sz w:val="28"/>
          <w:szCs w:val="28"/>
        </w:rPr>
        <w:t>Out</w:t>
      </w:r>
    </w:p>
    <w:p w14:paraId="3DE71D64" w14:textId="5338A147" w:rsidR="00CE17A1" w:rsidRPr="00125AD9" w:rsidRDefault="14A3F476" w:rsidP="00CE17A1">
      <w:pPr>
        <w:pStyle w:val="NoSpacing"/>
        <w:rPr>
          <w:rFonts w:cstheme="minorHAnsi"/>
          <w:sz w:val="24"/>
          <w:szCs w:val="24"/>
        </w:rPr>
      </w:pPr>
      <w:r w:rsidRPr="00125AD9">
        <w:rPr>
          <w:rFonts w:cstheme="minorHAnsi"/>
          <w:sz w:val="24"/>
          <w:szCs w:val="24"/>
        </w:rPr>
        <w:t xml:space="preserve">Managed care organizations (MCOs) are uniquely positioned to offer robust networks and services for the MA program and can quickly adapt to support enrollees because MCO services are interconnected. The Council opposes the language included in the House bill allowing any enrollee to opt out of </w:t>
      </w:r>
      <w:r w:rsidR="005A57DF" w:rsidRPr="005A57DF">
        <w:rPr>
          <w:rFonts w:cstheme="minorHAnsi"/>
          <w:sz w:val="24"/>
          <w:szCs w:val="24"/>
        </w:rPr>
        <w:t>Prepaid Medical Assistance Program</w:t>
      </w:r>
      <w:r w:rsidR="008256DA">
        <w:rPr>
          <w:rFonts w:cstheme="minorHAnsi"/>
          <w:sz w:val="24"/>
          <w:szCs w:val="24"/>
        </w:rPr>
        <w:t xml:space="preserve"> (</w:t>
      </w:r>
      <w:r w:rsidRPr="00125AD9">
        <w:rPr>
          <w:rFonts w:cstheme="minorHAnsi"/>
          <w:sz w:val="24"/>
          <w:szCs w:val="24"/>
        </w:rPr>
        <w:t>PMAP)</w:t>
      </w:r>
      <w:r w:rsidR="008256DA">
        <w:rPr>
          <w:rFonts w:cstheme="minorHAnsi"/>
          <w:sz w:val="24"/>
          <w:szCs w:val="24"/>
        </w:rPr>
        <w:t>, Minnesota’s managed care program,</w:t>
      </w:r>
      <w:r w:rsidRPr="00125AD9">
        <w:rPr>
          <w:rFonts w:cstheme="minorHAnsi"/>
          <w:sz w:val="24"/>
          <w:szCs w:val="24"/>
        </w:rPr>
        <w:t xml:space="preserve"> and enroll in fee-for-service (FFS) under DHS. The PMAP program is the best option for </w:t>
      </w:r>
      <w:proofErr w:type="gramStart"/>
      <w:r w:rsidRPr="00125AD9">
        <w:rPr>
          <w:rFonts w:cstheme="minorHAnsi"/>
          <w:sz w:val="24"/>
          <w:szCs w:val="24"/>
        </w:rPr>
        <w:t>the vast majority of</w:t>
      </w:r>
      <w:proofErr w:type="gramEnd"/>
      <w:r w:rsidRPr="00125AD9">
        <w:rPr>
          <w:rFonts w:cstheme="minorHAnsi"/>
          <w:sz w:val="24"/>
          <w:szCs w:val="24"/>
        </w:rPr>
        <w:t xml:space="preserve"> MA enrollees because of the care coordination and extra services MCOs provide. Under FFS, enrollees do not have the same access to the coordination of these services and there are fewer providers participating, meaning fewer options for enrollees. The language in the bill provides no assurance that enrollees will be provided with an adequate explanation of this choice to ensure they do not choose an option that is detrimental to their health and wellbeing. Additionally, there is already a mechanism in place that allows adults and children with certain conditions or situations to seek a change from PMAP to FFS by DHS. </w:t>
      </w:r>
      <w:r w:rsidR="00B65904">
        <w:rPr>
          <w:rFonts w:cstheme="minorHAnsi"/>
          <w:sz w:val="24"/>
          <w:szCs w:val="24"/>
        </w:rPr>
        <w:t xml:space="preserve">While the fiscal note for this provision shows savings to the state, the Council is concerned that the fiscal note does not </w:t>
      </w:r>
      <w:proofErr w:type="gramStart"/>
      <w:r w:rsidR="00B65904">
        <w:rPr>
          <w:rFonts w:cstheme="minorHAnsi"/>
          <w:sz w:val="24"/>
          <w:szCs w:val="24"/>
        </w:rPr>
        <w:t>take into account</w:t>
      </w:r>
      <w:proofErr w:type="gramEnd"/>
      <w:r w:rsidR="00B65904">
        <w:rPr>
          <w:rFonts w:cstheme="minorHAnsi"/>
          <w:sz w:val="24"/>
          <w:szCs w:val="24"/>
        </w:rPr>
        <w:t xml:space="preserve"> the benefits of care coordination</w:t>
      </w:r>
      <w:r w:rsidR="00D65B23">
        <w:rPr>
          <w:rFonts w:cstheme="minorHAnsi"/>
          <w:sz w:val="24"/>
          <w:szCs w:val="24"/>
        </w:rPr>
        <w:t xml:space="preserve"> and increased access to care. The preventive care and early interventions promoted by care coordination can address medical issues before they spiral into complex, expensive conditions. </w:t>
      </w:r>
    </w:p>
    <w:p w14:paraId="16635B78" w14:textId="681EAE8F" w:rsidR="005D3962" w:rsidRDefault="005D3962" w:rsidP="00232646">
      <w:pPr>
        <w:pStyle w:val="NoSpacing"/>
        <w:rPr>
          <w:rFonts w:eastAsia="Times New Roman" w:cstheme="minorHAnsi"/>
          <w:sz w:val="24"/>
          <w:szCs w:val="24"/>
        </w:rPr>
      </w:pPr>
    </w:p>
    <w:p w14:paraId="155DD2EC" w14:textId="77777777" w:rsidR="00963ACF" w:rsidRDefault="00963ACF" w:rsidP="00232646">
      <w:pPr>
        <w:pStyle w:val="NoSpacing"/>
        <w:rPr>
          <w:rFonts w:eastAsia="Times New Roman" w:cstheme="minorHAnsi"/>
          <w:sz w:val="24"/>
          <w:szCs w:val="24"/>
        </w:rPr>
      </w:pPr>
    </w:p>
    <w:p w14:paraId="70096F47" w14:textId="6FD1EE66" w:rsidR="00BE4A0E" w:rsidRPr="00125AD9" w:rsidRDefault="00EA3744" w:rsidP="00170C63">
      <w:pPr>
        <w:spacing w:after="0" w:line="240" w:lineRule="auto"/>
        <w:ind w:right="90"/>
        <w:textAlignment w:val="baseline"/>
        <w:rPr>
          <w:rFonts w:eastAsia="Times New Roman" w:cstheme="minorHAnsi"/>
          <w:sz w:val="28"/>
          <w:szCs w:val="28"/>
        </w:rPr>
      </w:pPr>
      <w:r w:rsidRPr="00125AD9">
        <w:rPr>
          <w:rFonts w:eastAsia="Times New Roman" w:cstheme="minorHAnsi"/>
          <w:b/>
          <w:bCs/>
          <w:sz w:val="28"/>
          <w:szCs w:val="28"/>
        </w:rPr>
        <w:t>Oppose MinnesotaCare Buy-</w:t>
      </w:r>
      <w:r w:rsidR="004336B2" w:rsidRPr="00125AD9">
        <w:rPr>
          <w:rFonts w:eastAsia="Times New Roman" w:cstheme="minorHAnsi"/>
          <w:b/>
          <w:bCs/>
          <w:sz w:val="28"/>
          <w:szCs w:val="28"/>
        </w:rPr>
        <w:t>i</w:t>
      </w:r>
      <w:r w:rsidRPr="00125AD9">
        <w:rPr>
          <w:rFonts w:eastAsia="Times New Roman" w:cstheme="minorHAnsi"/>
          <w:b/>
          <w:bCs/>
          <w:sz w:val="28"/>
          <w:szCs w:val="28"/>
        </w:rPr>
        <w:t>n</w:t>
      </w:r>
    </w:p>
    <w:p w14:paraId="08537115" w14:textId="0DEABF4C" w:rsidR="00153129" w:rsidRPr="00125AD9" w:rsidRDefault="68A51478" w:rsidP="00170C63">
      <w:pPr>
        <w:spacing w:after="0" w:line="240" w:lineRule="auto"/>
        <w:ind w:right="90"/>
        <w:textAlignment w:val="baseline"/>
        <w:rPr>
          <w:rFonts w:eastAsia="Times New Roman" w:cstheme="minorHAnsi"/>
          <w:b/>
          <w:bCs/>
          <w:sz w:val="24"/>
          <w:szCs w:val="24"/>
        </w:rPr>
      </w:pPr>
      <w:r w:rsidRPr="00125AD9">
        <w:rPr>
          <w:rFonts w:eastAsia="Times New Roman" w:cstheme="minorHAnsi"/>
          <w:sz w:val="24"/>
          <w:szCs w:val="24"/>
        </w:rPr>
        <w:t>The Council opposes the MinnesotaCare buy-in proposal included in the House bill.</w:t>
      </w:r>
      <w:r w:rsidRPr="00125AD9">
        <w:rPr>
          <w:rFonts w:cstheme="minorHAnsi"/>
          <w:sz w:val="24"/>
          <w:szCs w:val="24"/>
        </w:rPr>
        <w:t xml:space="preserve"> The Council has several concerns about this proposal, including the negative impact to the MinnesotaCare program – adding more people to the MinnesotaCare program increases program costs and can impact the state’s ability to operate this program. Additionally, the Council is concerned this proposal will have a negative impact on the </w:t>
      </w:r>
      <w:r w:rsidR="001F3962">
        <w:rPr>
          <w:rFonts w:cstheme="minorHAnsi"/>
          <w:sz w:val="24"/>
          <w:szCs w:val="24"/>
        </w:rPr>
        <w:t xml:space="preserve">stability of </w:t>
      </w:r>
      <w:r w:rsidRPr="00125AD9">
        <w:rPr>
          <w:rFonts w:cstheme="minorHAnsi"/>
          <w:sz w:val="24"/>
          <w:szCs w:val="24"/>
        </w:rPr>
        <w:t xml:space="preserve">individual and group markets. Proponents are seeking to have </w:t>
      </w:r>
      <w:r w:rsidRPr="00125AD9">
        <w:rPr>
          <w:rFonts w:cstheme="minorHAnsi"/>
          <w:sz w:val="24"/>
          <w:szCs w:val="24"/>
        </w:rPr>
        <w:lastRenderedPageBreak/>
        <w:t>MinnesotaCare compete with commercial plans, even though these are completely different products. MinnesotaCare is a government-funded program managed by DHS which annually contracts with MCOs to provide access to care. Commercial plans are developed by health plans and are subject to regulation and approval by Commerce and MDH. MinnesotaCare does not offer comparable coverage to commercial plans because many of the benefit mandates the legislature has passed in previous sessions have applied to commercial plans, but not MinnesotaCare. Finally, by shifting enrollees out of the commercial market, this proposal would shrink the already relatively small risk pools for these products</w:t>
      </w:r>
      <w:r w:rsidR="001F3962">
        <w:rPr>
          <w:rFonts w:cstheme="minorHAnsi"/>
          <w:sz w:val="24"/>
          <w:szCs w:val="24"/>
        </w:rPr>
        <w:t xml:space="preserve"> and increase the cost shift to the c</w:t>
      </w:r>
      <w:r w:rsidR="007611FF">
        <w:rPr>
          <w:rFonts w:cstheme="minorHAnsi"/>
          <w:sz w:val="24"/>
          <w:szCs w:val="24"/>
        </w:rPr>
        <w:t xml:space="preserve">ommercial </w:t>
      </w:r>
      <w:proofErr w:type="gramStart"/>
      <w:r w:rsidR="007611FF">
        <w:rPr>
          <w:rFonts w:cstheme="minorHAnsi"/>
          <w:sz w:val="24"/>
          <w:szCs w:val="24"/>
        </w:rPr>
        <w:t>as a result of</w:t>
      </w:r>
      <w:proofErr w:type="gramEnd"/>
      <w:r w:rsidR="001F3962">
        <w:rPr>
          <w:rFonts w:cstheme="minorHAnsi"/>
          <w:sz w:val="24"/>
          <w:szCs w:val="24"/>
        </w:rPr>
        <w:t xml:space="preserve"> lower provider rates in MinnesotaCare</w:t>
      </w:r>
      <w:r w:rsidRPr="00125AD9">
        <w:rPr>
          <w:rFonts w:cstheme="minorHAnsi"/>
          <w:sz w:val="24"/>
          <w:szCs w:val="24"/>
        </w:rPr>
        <w:t>. Drawing enrollees out of the commercial market will destabilize these products, leading to higher premiums and fewer options statewide.</w:t>
      </w:r>
    </w:p>
    <w:p w14:paraId="3D020B18" w14:textId="77777777" w:rsidR="00153129" w:rsidRDefault="00153129" w:rsidP="00170C63">
      <w:pPr>
        <w:spacing w:after="0" w:line="240" w:lineRule="auto"/>
        <w:ind w:right="90"/>
        <w:textAlignment w:val="baseline"/>
        <w:rPr>
          <w:rFonts w:eastAsia="Times New Roman" w:cstheme="minorHAnsi"/>
          <w:b/>
          <w:bCs/>
          <w:sz w:val="24"/>
          <w:szCs w:val="24"/>
        </w:rPr>
      </w:pPr>
    </w:p>
    <w:p w14:paraId="597B25F7" w14:textId="77777777" w:rsidR="00963ACF" w:rsidRPr="00125AD9" w:rsidRDefault="00963ACF" w:rsidP="00170C63">
      <w:pPr>
        <w:spacing w:after="0" w:line="240" w:lineRule="auto"/>
        <w:ind w:right="90"/>
        <w:textAlignment w:val="baseline"/>
        <w:rPr>
          <w:rFonts w:eastAsia="Times New Roman" w:cstheme="minorHAnsi"/>
          <w:b/>
          <w:bCs/>
          <w:sz w:val="24"/>
          <w:szCs w:val="24"/>
        </w:rPr>
      </w:pPr>
    </w:p>
    <w:p w14:paraId="7E8DE654" w14:textId="0425E655" w:rsidR="00EA3744" w:rsidRPr="00125AD9" w:rsidRDefault="00EA3744" w:rsidP="00170C63">
      <w:pPr>
        <w:spacing w:after="0" w:line="240" w:lineRule="auto"/>
        <w:ind w:right="90"/>
        <w:textAlignment w:val="baseline"/>
        <w:rPr>
          <w:rFonts w:eastAsia="Times New Roman" w:cstheme="minorHAnsi"/>
          <w:sz w:val="28"/>
          <w:szCs w:val="28"/>
        </w:rPr>
      </w:pPr>
      <w:r w:rsidRPr="00125AD9">
        <w:rPr>
          <w:rFonts w:eastAsia="Times New Roman" w:cstheme="minorHAnsi"/>
          <w:b/>
          <w:bCs/>
          <w:sz w:val="28"/>
          <w:szCs w:val="28"/>
        </w:rPr>
        <w:t>Oppose Restrictions on Formulary Changes </w:t>
      </w:r>
      <w:r w:rsidRPr="00125AD9">
        <w:rPr>
          <w:rFonts w:eastAsia="Times New Roman" w:cstheme="minorHAnsi"/>
          <w:sz w:val="28"/>
          <w:szCs w:val="28"/>
        </w:rPr>
        <w:t> </w:t>
      </w:r>
    </w:p>
    <w:p w14:paraId="34AD7C7F" w14:textId="2E452BAD" w:rsidR="00EA3744" w:rsidRPr="00125AD9" w:rsidRDefault="68A51478" w:rsidP="00170C63">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The Council opposes the House bill language that would prohibit a plan from making changes to a drug formulary, thereby restricting a plan’s ability to manage the ever-increasing cost of prescription drugs. Our plans strive to make as few changes as possible to a formulary throughout the plan year, but if it occurs it is often in response to a drug manufacturer dramatically increasing their prices. This language will increase the cost of health insurance premiums because the bill does not address the problem of the increasing prices of prescription drugs. This was illustrated in the fiscal notes attached to the house language when SEGIP was included in this provision. The current language, however, does not apply equally to the commercial market and state public programs - DHS is allowed to make formulary changes every three months for the MA and MinnesotaCare programs. Additionally, SEGIP has been exempted from this provision. All state-regulated markets should be treated equally.</w:t>
      </w:r>
    </w:p>
    <w:p w14:paraId="0B9FD740" w14:textId="77777777" w:rsidR="00E13B4C" w:rsidRDefault="00E13B4C" w:rsidP="00170C63">
      <w:pPr>
        <w:spacing w:after="0" w:line="240" w:lineRule="auto"/>
        <w:ind w:right="90"/>
        <w:textAlignment w:val="baseline"/>
        <w:rPr>
          <w:rFonts w:eastAsia="Times New Roman" w:cstheme="minorHAnsi"/>
          <w:sz w:val="24"/>
          <w:szCs w:val="24"/>
        </w:rPr>
      </w:pPr>
    </w:p>
    <w:p w14:paraId="29F809BF" w14:textId="77777777" w:rsidR="00963ACF" w:rsidRPr="00125AD9" w:rsidRDefault="00963ACF" w:rsidP="00170C63">
      <w:pPr>
        <w:spacing w:after="0" w:line="240" w:lineRule="auto"/>
        <w:ind w:right="90"/>
        <w:textAlignment w:val="baseline"/>
        <w:rPr>
          <w:rFonts w:eastAsia="Times New Roman" w:cstheme="minorHAnsi"/>
          <w:sz w:val="24"/>
          <w:szCs w:val="24"/>
        </w:rPr>
      </w:pPr>
    </w:p>
    <w:p w14:paraId="4C2DA6F6" w14:textId="4427CBD8" w:rsidR="00E451E8" w:rsidRPr="00125AD9" w:rsidRDefault="00E451E8" w:rsidP="00170C63">
      <w:pPr>
        <w:spacing w:after="0" w:line="240" w:lineRule="auto"/>
        <w:ind w:right="90"/>
        <w:textAlignment w:val="baseline"/>
        <w:rPr>
          <w:rFonts w:eastAsia="Times New Roman" w:cstheme="minorHAnsi"/>
          <w:sz w:val="28"/>
          <w:szCs w:val="28"/>
        </w:rPr>
      </w:pPr>
      <w:r w:rsidRPr="00125AD9">
        <w:rPr>
          <w:rFonts w:eastAsia="Times New Roman" w:cstheme="minorHAnsi"/>
          <w:b/>
          <w:bCs/>
          <w:sz w:val="28"/>
          <w:szCs w:val="28"/>
        </w:rPr>
        <w:t>Oppose </w:t>
      </w:r>
      <w:bookmarkStart w:id="0" w:name="_Hlk102402711"/>
      <w:r w:rsidR="00B87DB8" w:rsidRPr="00125AD9">
        <w:rPr>
          <w:rFonts w:eastAsia="Times New Roman" w:cstheme="minorHAnsi"/>
          <w:b/>
          <w:bCs/>
          <w:sz w:val="28"/>
          <w:szCs w:val="28"/>
        </w:rPr>
        <w:t>Required Preference for Biosimilar Drugs</w:t>
      </w:r>
      <w:r w:rsidRPr="00125AD9">
        <w:rPr>
          <w:rFonts w:eastAsia="Times New Roman" w:cstheme="minorHAnsi"/>
          <w:b/>
          <w:bCs/>
          <w:sz w:val="28"/>
          <w:szCs w:val="28"/>
        </w:rPr>
        <w:t> </w:t>
      </w:r>
      <w:r w:rsidRPr="00125AD9">
        <w:rPr>
          <w:rFonts w:eastAsia="Times New Roman" w:cstheme="minorHAnsi"/>
          <w:sz w:val="28"/>
          <w:szCs w:val="28"/>
        </w:rPr>
        <w:t> </w:t>
      </w:r>
      <w:bookmarkEnd w:id="0"/>
    </w:p>
    <w:p w14:paraId="3A626DEF" w14:textId="639A954C" w:rsidR="00E451E8" w:rsidRPr="00125AD9" w:rsidRDefault="68A51478" w:rsidP="00170C63">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The Council opposes the proposal included in the House bill that requires health plans to prefer biosimilar drugs on their formularies. Mandates do not properly contemplate all the various factors that health plans balance to support their members. For example, the biologic and biosimilar markets are new and complex, and the manufacturer rebate system at times results in the biologic being the lowest net cost drug for the enrollee. Council members recommend further discussion on a preference for the lowest net cost drug, to ensure the consumer is paying the lowest cost. Finally, if the legislature chooses to adopt this language, the policy should apply to SEGIP and state public programs, which are currently exempted in the bill. State policy should treat all state-regulated markets equally.</w:t>
      </w:r>
    </w:p>
    <w:p w14:paraId="5D3C8749" w14:textId="77777777" w:rsidR="00E13B4C" w:rsidRDefault="00E13B4C" w:rsidP="00170C63">
      <w:pPr>
        <w:spacing w:after="0" w:line="240" w:lineRule="auto"/>
        <w:ind w:right="90"/>
        <w:textAlignment w:val="baseline"/>
        <w:rPr>
          <w:rFonts w:eastAsia="Times New Roman" w:cstheme="minorHAnsi"/>
          <w:sz w:val="24"/>
          <w:szCs w:val="24"/>
        </w:rPr>
      </w:pPr>
    </w:p>
    <w:p w14:paraId="69A052D4" w14:textId="77777777" w:rsidR="00963ACF" w:rsidRPr="00125AD9" w:rsidRDefault="00963ACF" w:rsidP="00170C63">
      <w:pPr>
        <w:spacing w:after="0" w:line="240" w:lineRule="auto"/>
        <w:ind w:right="90"/>
        <w:textAlignment w:val="baseline"/>
        <w:rPr>
          <w:rFonts w:eastAsia="Times New Roman" w:cstheme="minorHAnsi"/>
          <w:sz w:val="24"/>
          <w:szCs w:val="24"/>
        </w:rPr>
      </w:pPr>
    </w:p>
    <w:p w14:paraId="011C94BF" w14:textId="68A471AF" w:rsidR="00E451E8" w:rsidRPr="00125AD9" w:rsidRDefault="00E451E8" w:rsidP="00170C63">
      <w:pPr>
        <w:spacing w:after="0" w:line="240" w:lineRule="auto"/>
        <w:ind w:right="90"/>
        <w:textAlignment w:val="baseline"/>
        <w:rPr>
          <w:rFonts w:eastAsia="Times New Roman" w:cstheme="minorHAnsi"/>
          <w:sz w:val="28"/>
          <w:szCs w:val="28"/>
        </w:rPr>
      </w:pPr>
      <w:r w:rsidRPr="00125AD9">
        <w:rPr>
          <w:rFonts w:eastAsia="Times New Roman" w:cstheme="minorHAnsi"/>
          <w:b/>
          <w:bCs/>
          <w:sz w:val="28"/>
          <w:szCs w:val="28"/>
        </w:rPr>
        <w:t xml:space="preserve">Oppose </w:t>
      </w:r>
      <w:r w:rsidR="00416974" w:rsidRPr="00125AD9">
        <w:rPr>
          <w:rFonts w:eastAsia="Times New Roman" w:cstheme="minorHAnsi"/>
          <w:b/>
          <w:bCs/>
          <w:sz w:val="28"/>
          <w:szCs w:val="28"/>
        </w:rPr>
        <w:t xml:space="preserve">New </w:t>
      </w:r>
      <w:r w:rsidR="00632DEE" w:rsidRPr="00125AD9">
        <w:rPr>
          <w:rFonts w:eastAsia="Times New Roman" w:cstheme="minorHAnsi"/>
          <w:b/>
          <w:bCs/>
          <w:sz w:val="28"/>
          <w:szCs w:val="28"/>
        </w:rPr>
        <w:t>Benefit Mandates</w:t>
      </w:r>
    </w:p>
    <w:p w14:paraId="40EA954B" w14:textId="3C5E7A66" w:rsidR="000D7DCF" w:rsidRPr="00125AD9" w:rsidRDefault="68A51478" w:rsidP="000D7DCF">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 xml:space="preserve">The House bill contains several new benefit mandates. State mandates apply to the fully insured market, which is currently around 16.3 percent of the state’s health insurance marketplace – the individual, small and large group markets. Everything that is built into health insurance coverage has an underlying cost because insurance is used to pay for health care services. The amount of premiums, copays and other out-of-pocket costs reflects the costs to pay doctors, hospitals, medical </w:t>
      </w:r>
      <w:proofErr w:type="gramStart"/>
      <w:r w:rsidRPr="00125AD9">
        <w:rPr>
          <w:rFonts w:eastAsia="Times New Roman" w:cstheme="minorHAnsi"/>
          <w:sz w:val="24"/>
          <w:szCs w:val="24"/>
        </w:rPr>
        <w:t>equipment</w:t>
      </w:r>
      <w:proofErr w:type="gramEnd"/>
      <w:r w:rsidRPr="00125AD9">
        <w:rPr>
          <w:rFonts w:eastAsia="Times New Roman" w:cstheme="minorHAnsi"/>
          <w:sz w:val="24"/>
          <w:szCs w:val="24"/>
        </w:rPr>
        <w:t xml:space="preserve"> and pharmaceuticals needed to provide care. When a new mandate is added to a plan’s </w:t>
      </w:r>
      <w:r w:rsidRPr="00125AD9">
        <w:rPr>
          <w:rFonts w:eastAsia="Times New Roman" w:cstheme="minorHAnsi"/>
          <w:sz w:val="24"/>
          <w:szCs w:val="24"/>
        </w:rPr>
        <w:lastRenderedPageBreak/>
        <w:t>benefit, there is going to be an added cost to premiums because there is a health care professional who is being paid to provide that care. The Council is concerned that the additional costs of new coverage mandates will result in health insurance becoming less affordable for Minnesotans. The Council also continues to express concerns about any benefit mandate that does not also apply to Medical Assistance and MinnesotaCare. All state-regulated markets should be treated equally.</w:t>
      </w:r>
    </w:p>
    <w:p w14:paraId="2D65C51C" w14:textId="77777777" w:rsidR="00632DEE" w:rsidRDefault="00632DEE" w:rsidP="00170C63">
      <w:pPr>
        <w:spacing w:after="0" w:line="240" w:lineRule="auto"/>
        <w:ind w:right="90"/>
        <w:textAlignment w:val="baseline"/>
        <w:rPr>
          <w:rFonts w:eastAsia="Times New Roman" w:cstheme="minorHAnsi"/>
          <w:sz w:val="24"/>
          <w:szCs w:val="24"/>
        </w:rPr>
      </w:pPr>
    </w:p>
    <w:p w14:paraId="368EFE2A" w14:textId="77777777" w:rsidR="00963ACF" w:rsidRPr="00125AD9" w:rsidRDefault="00963ACF" w:rsidP="00170C63">
      <w:pPr>
        <w:spacing w:after="0" w:line="240" w:lineRule="auto"/>
        <w:ind w:right="90"/>
        <w:textAlignment w:val="baseline"/>
        <w:rPr>
          <w:rFonts w:eastAsia="Times New Roman" w:cstheme="minorHAnsi"/>
          <w:sz w:val="24"/>
          <w:szCs w:val="24"/>
        </w:rPr>
      </w:pPr>
    </w:p>
    <w:p w14:paraId="56A2CF58" w14:textId="5409BB06" w:rsidR="00212C0A" w:rsidRDefault="00C908E4" w:rsidP="00717DD4">
      <w:pPr>
        <w:spacing w:after="0" w:line="240" w:lineRule="auto"/>
        <w:ind w:right="90"/>
        <w:textAlignment w:val="baseline"/>
        <w:rPr>
          <w:rFonts w:eastAsia="Times New Roman" w:cstheme="minorHAnsi"/>
          <w:sz w:val="24"/>
          <w:szCs w:val="24"/>
        </w:rPr>
      </w:pPr>
      <w:r w:rsidRPr="00C908E4">
        <w:rPr>
          <w:rFonts w:eastAsia="Times New Roman" w:cstheme="minorHAnsi"/>
          <w:sz w:val="24"/>
          <w:szCs w:val="24"/>
        </w:rPr>
        <w:t xml:space="preserve">We look forward to working with you and all </w:t>
      </w:r>
      <w:r w:rsidR="00842412">
        <w:rPr>
          <w:rFonts w:eastAsia="Times New Roman" w:cstheme="minorHAnsi"/>
          <w:sz w:val="24"/>
          <w:szCs w:val="24"/>
        </w:rPr>
        <w:t>Senate and House</w:t>
      </w:r>
      <w:r w:rsidRPr="00C908E4">
        <w:rPr>
          <w:rFonts w:eastAsia="Times New Roman" w:cstheme="minorHAnsi"/>
          <w:sz w:val="24"/>
          <w:szCs w:val="24"/>
        </w:rPr>
        <w:t xml:space="preserve"> members on advancing issues that will lower health care costs, maintain stability in the market and help Minnesotans gain access to needed care.  </w:t>
      </w:r>
    </w:p>
    <w:p w14:paraId="6D855ACB" w14:textId="77777777" w:rsidR="00C908E4" w:rsidRPr="00125AD9" w:rsidRDefault="00C908E4" w:rsidP="00717DD4">
      <w:pPr>
        <w:spacing w:after="0" w:line="240" w:lineRule="auto"/>
        <w:ind w:right="90"/>
        <w:textAlignment w:val="baseline"/>
        <w:rPr>
          <w:rFonts w:eastAsia="Times New Roman" w:cstheme="minorHAnsi"/>
          <w:sz w:val="24"/>
          <w:szCs w:val="24"/>
        </w:rPr>
      </w:pPr>
    </w:p>
    <w:p w14:paraId="3A69BBB7" w14:textId="32BEBF15" w:rsidR="00E451E8" w:rsidRPr="00125AD9" w:rsidRDefault="00E451E8" w:rsidP="00170C63">
      <w:pPr>
        <w:spacing w:after="0" w:line="240" w:lineRule="auto"/>
        <w:ind w:right="90"/>
        <w:textAlignment w:val="baseline"/>
        <w:rPr>
          <w:rFonts w:eastAsia="Times New Roman" w:cstheme="minorHAnsi"/>
          <w:sz w:val="24"/>
          <w:szCs w:val="24"/>
        </w:rPr>
      </w:pPr>
      <w:r w:rsidRPr="00125AD9">
        <w:rPr>
          <w:rFonts w:eastAsia="Times New Roman" w:cstheme="minorHAnsi"/>
          <w:noProof/>
          <w:sz w:val="24"/>
          <w:szCs w:val="24"/>
        </w:rPr>
        <w:drawing>
          <wp:anchor distT="0" distB="0" distL="114300" distR="114300" simplePos="0" relativeHeight="251658240" behindDoc="1" locked="0" layoutInCell="1" allowOverlap="1" wp14:anchorId="4FE9E1B2" wp14:editId="5EDD3698">
            <wp:simplePos x="0" y="0"/>
            <wp:positionH relativeFrom="column">
              <wp:posOffset>-95250</wp:posOffset>
            </wp:positionH>
            <wp:positionV relativeFrom="paragraph">
              <wp:posOffset>215265</wp:posOffset>
            </wp:positionV>
            <wp:extent cx="1589484" cy="847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9484"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5AD9">
        <w:rPr>
          <w:rFonts w:eastAsia="Times New Roman" w:cstheme="minorHAnsi"/>
          <w:sz w:val="24"/>
          <w:szCs w:val="24"/>
        </w:rPr>
        <w:t>Sincerely,   </w:t>
      </w:r>
    </w:p>
    <w:p w14:paraId="055321D8" w14:textId="77777777" w:rsidR="00E451E8" w:rsidRPr="00125AD9" w:rsidRDefault="00E451E8" w:rsidP="00170C63">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 </w:t>
      </w:r>
    </w:p>
    <w:p w14:paraId="6145FE15" w14:textId="77777777" w:rsidR="00E451E8" w:rsidRPr="00125AD9" w:rsidRDefault="00E451E8" w:rsidP="00170C63">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   </w:t>
      </w:r>
    </w:p>
    <w:p w14:paraId="553168AF" w14:textId="50FDEDB3" w:rsidR="00E451E8" w:rsidRPr="00125AD9" w:rsidRDefault="00E451E8" w:rsidP="00170C63">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 </w:t>
      </w:r>
    </w:p>
    <w:p w14:paraId="3894CC50" w14:textId="77777777" w:rsidR="000E6DBE" w:rsidRPr="00125AD9" w:rsidRDefault="000E6DBE" w:rsidP="00170C63">
      <w:pPr>
        <w:spacing w:after="0" w:line="240" w:lineRule="auto"/>
        <w:ind w:right="90"/>
        <w:textAlignment w:val="baseline"/>
        <w:rPr>
          <w:rFonts w:eastAsia="Times New Roman" w:cstheme="minorHAnsi"/>
          <w:sz w:val="24"/>
          <w:szCs w:val="24"/>
        </w:rPr>
      </w:pPr>
    </w:p>
    <w:p w14:paraId="6389E17B" w14:textId="77777777" w:rsidR="00E451E8" w:rsidRPr="00125AD9" w:rsidRDefault="00E451E8" w:rsidP="00170C63">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 </w:t>
      </w:r>
    </w:p>
    <w:p w14:paraId="6E6C963E" w14:textId="77777777" w:rsidR="00E451E8" w:rsidRPr="00125AD9" w:rsidRDefault="00E451E8" w:rsidP="00170C63">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Lucas Nesse   </w:t>
      </w:r>
    </w:p>
    <w:p w14:paraId="1B7ED112" w14:textId="5A3C3200" w:rsidR="00B3050D" w:rsidRPr="00125AD9" w:rsidRDefault="00E451E8" w:rsidP="00942EA1">
      <w:pPr>
        <w:spacing w:after="0" w:line="240" w:lineRule="auto"/>
        <w:ind w:right="90"/>
        <w:textAlignment w:val="baseline"/>
        <w:rPr>
          <w:rFonts w:eastAsia="Times New Roman" w:cstheme="minorHAnsi"/>
          <w:sz w:val="24"/>
          <w:szCs w:val="24"/>
        </w:rPr>
      </w:pPr>
      <w:r w:rsidRPr="00125AD9">
        <w:rPr>
          <w:rFonts w:eastAsia="Times New Roman" w:cstheme="minorHAnsi"/>
          <w:sz w:val="24"/>
          <w:szCs w:val="24"/>
        </w:rPr>
        <w:t>President and CEO  </w:t>
      </w:r>
    </w:p>
    <w:p w14:paraId="6822E819" w14:textId="77777777" w:rsidR="001B232B" w:rsidRPr="00125AD9" w:rsidRDefault="001B232B" w:rsidP="00170C63">
      <w:pPr>
        <w:pStyle w:val="paragraph"/>
        <w:spacing w:before="0" w:beforeAutospacing="0" w:after="0" w:afterAutospacing="0"/>
        <w:ind w:right="90"/>
        <w:textAlignment w:val="baseline"/>
        <w:rPr>
          <w:rFonts w:asciiTheme="minorHAnsi" w:hAnsiTheme="minorHAnsi" w:cstheme="minorHAnsi"/>
        </w:rPr>
      </w:pPr>
    </w:p>
    <w:p w14:paraId="566414CF" w14:textId="77777777" w:rsidR="008800EF" w:rsidRDefault="008800EF" w:rsidP="00170C63">
      <w:pPr>
        <w:pStyle w:val="paragraph"/>
        <w:spacing w:before="0" w:beforeAutospacing="0" w:after="0" w:afterAutospacing="0"/>
        <w:ind w:right="90"/>
        <w:textAlignment w:val="baseline"/>
        <w:rPr>
          <w:rFonts w:asciiTheme="minorHAnsi" w:hAnsiTheme="minorHAnsi" w:cstheme="minorHAnsi"/>
        </w:rPr>
      </w:pPr>
    </w:p>
    <w:p w14:paraId="19BFA5C9" w14:textId="77777777" w:rsidR="00125AD9" w:rsidRDefault="00125AD9" w:rsidP="00170C63">
      <w:pPr>
        <w:pStyle w:val="paragraph"/>
        <w:spacing w:before="0" w:beforeAutospacing="0" w:after="0" w:afterAutospacing="0"/>
        <w:ind w:right="90"/>
        <w:textAlignment w:val="baseline"/>
        <w:rPr>
          <w:rFonts w:asciiTheme="minorHAnsi" w:hAnsiTheme="minorHAnsi" w:cstheme="minorHAnsi"/>
        </w:rPr>
      </w:pPr>
    </w:p>
    <w:p w14:paraId="278AA9A0" w14:textId="77777777" w:rsidR="00125AD9" w:rsidRDefault="00125AD9" w:rsidP="00170C63">
      <w:pPr>
        <w:pStyle w:val="paragraph"/>
        <w:spacing w:before="0" w:beforeAutospacing="0" w:after="0" w:afterAutospacing="0"/>
        <w:ind w:right="90"/>
        <w:textAlignment w:val="baseline"/>
        <w:rPr>
          <w:rFonts w:asciiTheme="minorHAnsi" w:hAnsiTheme="minorHAnsi" w:cstheme="minorHAnsi"/>
        </w:rPr>
      </w:pPr>
    </w:p>
    <w:p w14:paraId="6D4F3284" w14:textId="77777777" w:rsidR="00125AD9" w:rsidRPr="00125AD9" w:rsidRDefault="00125AD9" w:rsidP="00170C63">
      <w:pPr>
        <w:pStyle w:val="paragraph"/>
        <w:spacing w:before="0" w:beforeAutospacing="0" w:after="0" w:afterAutospacing="0"/>
        <w:ind w:right="90"/>
        <w:textAlignment w:val="baseline"/>
        <w:rPr>
          <w:rFonts w:asciiTheme="minorHAnsi" w:hAnsiTheme="minorHAnsi" w:cstheme="minorHAnsi"/>
        </w:rPr>
      </w:pPr>
    </w:p>
    <w:p w14:paraId="7573F116" w14:textId="56F27F71" w:rsidR="00254C19" w:rsidRPr="00125AD9" w:rsidRDefault="00B3050D" w:rsidP="00170C63">
      <w:pPr>
        <w:pStyle w:val="paragraph"/>
        <w:spacing w:before="0" w:beforeAutospacing="0" w:after="0" w:afterAutospacing="0"/>
        <w:ind w:right="90"/>
        <w:textAlignment w:val="baseline"/>
        <w:rPr>
          <w:rFonts w:asciiTheme="minorHAnsi" w:hAnsiTheme="minorHAnsi" w:cstheme="minorHAnsi"/>
        </w:rPr>
      </w:pPr>
      <w:r w:rsidRPr="00125AD9">
        <w:rPr>
          <w:rFonts w:asciiTheme="minorHAnsi" w:hAnsiTheme="minorHAnsi" w:cstheme="minorHAnsi"/>
        </w:rPr>
        <w:t xml:space="preserve">CC: </w:t>
      </w:r>
      <w:r w:rsidR="003F0D17" w:rsidRPr="00125AD9">
        <w:rPr>
          <w:rFonts w:asciiTheme="minorHAnsi" w:hAnsiTheme="minorHAnsi" w:cstheme="minorHAnsi"/>
        </w:rPr>
        <w:tab/>
      </w:r>
      <w:r w:rsidR="00254C19" w:rsidRPr="00125AD9">
        <w:rPr>
          <w:rFonts w:asciiTheme="minorHAnsi" w:hAnsiTheme="minorHAnsi" w:cstheme="minorHAnsi"/>
        </w:rPr>
        <w:t>Governor Tim Walz</w:t>
      </w:r>
    </w:p>
    <w:p w14:paraId="7BF4D4B2" w14:textId="3E8F13E3" w:rsidR="00254C19" w:rsidRPr="00125AD9" w:rsidRDefault="00254C19" w:rsidP="00170C63">
      <w:pPr>
        <w:pStyle w:val="paragraph"/>
        <w:spacing w:before="0" w:beforeAutospacing="0" w:after="0" w:afterAutospacing="0"/>
        <w:ind w:right="90" w:firstLine="720"/>
        <w:textAlignment w:val="baseline"/>
        <w:rPr>
          <w:rFonts w:asciiTheme="minorHAnsi" w:hAnsiTheme="minorHAnsi" w:cstheme="minorHAnsi"/>
        </w:rPr>
      </w:pPr>
      <w:r w:rsidRPr="00125AD9">
        <w:rPr>
          <w:rFonts w:asciiTheme="minorHAnsi" w:hAnsiTheme="minorHAnsi" w:cstheme="minorHAnsi"/>
        </w:rPr>
        <w:t>Speaker of the House Melissa Hortman</w:t>
      </w:r>
    </w:p>
    <w:p w14:paraId="7A90ACAB" w14:textId="77777777" w:rsidR="00254C19" w:rsidRPr="00125AD9" w:rsidRDefault="00254C19" w:rsidP="00170C63">
      <w:pPr>
        <w:pStyle w:val="paragraph"/>
        <w:spacing w:before="0" w:beforeAutospacing="0" w:after="0" w:afterAutospacing="0"/>
        <w:ind w:right="90" w:firstLine="720"/>
        <w:textAlignment w:val="baseline"/>
        <w:rPr>
          <w:rFonts w:asciiTheme="minorHAnsi" w:hAnsiTheme="minorHAnsi" w:cstheme="minorHAnsi"/>
        </w:rPr>
      </w:pPr>
      <w:r w:rsidRPr="00125AD9">
        <w:rPr>
          <w:rFonts w:asciiTheme="minorHAnsi" w:hAnsiTheme="minorHAnsi" w:cstheme="minorHAnsi"/>
        </w:rPr>
        <w:t>House Majority Leader Ryan Winkler</w:t>
      </w:r>
    </w:p>
    <w:p w14:paraId="1B3D0DA4" w14:textId="77777777" w:rsidR="00254C19" w:rsidRPr="00125AD9" w:rsidRDefault="00254C19" w:rsidP="00170C63">
      <w:pPr>
        <w:pStyle w:val="paragraph"/>
        <w:spacing w:before="0" w:beforeAutospacing="0" w:after="0" w:afterAutospacing="0"/>
        <w:ind w:right="90" w:firstLine="720"/>
        <w:textAlignment w:val="baseline"/>
        <w:rPr>
          <w:rFonts w:asciiTheme="minorHAnsi" w:hAnsiTheme="minorHAnsi" w:cstheme="minorHAnsi"/>
        </w:rPr>
      </w:pPr>
      <w:r w:rsidRPr="00125AD9">
        <w:rPr>
          <w:rFonts w:asciiTheme="minorHAnsi" w:hAnsiTheme="minorHAnsi" w:cstheme="minorHAnsi"/>
        </w:rPr>
        <w:t>House Minority Leader Kurt Daudt</w:t>
      </w:r>
    </w:p>
    <w:p w14:paraId="10410740" w14:textId="1C95A73A" w:rsidR="00254C19" w:rsidRPr="00125AD9" w:rsidRDefault="00254C19" w:rsidP="00170C63">
      <w:pPr>
        <w:pStyle w:val="paragraph"/>
        <w:spacing w:before="0" w:beforeAutospacing="0" w:after="0" w:afterAutospacing="0"/>
        <w:ind w:right="90" w:firstLine="720"/>
        <w:textAlignment w:val="baseline"/>
        <w:rPr>
          <w:rFonts w:asciiTheme="minorHAnsi" w:hAnsiTheme="minorHAnsi" w:cstheme="minorHAnsi"/>
        </w:rPr>
      </w:pPr>
      <w:r w:rsidRPr="00125AD9">
        <w:rPr>
          <w:rFonts w:asciiTheme="minorHAnsi" w:hAnsiTheme="minorHAnsi" w:cstheme="minorHAnsi"/>
        </w:rPr>
        <w:t xml:space="preserve">Senate Majority Leader </w:t>
      </w:r>
      <w:r w:rsidR="009B50C7" w:rsidRPr="00125AD9">
        <w:rPr>
          <w:rFonts w:asciiTheme="minorHAnsi" w:hAnsiTheme="minorHAnsi" w:cstheme="minorHAnsi"/>
        </w:rPr>
        <w:t>Jeremy Miller</w:t>
      </w:r>
    </w:p>
    <w:p w14:paraId="74C57A52" w14:textId="4F2F0649" w:rsidR="003F0D17" w:rsidRPr="00125AD9" w:rsidRDefault="00254C19" w:rsidP="00942EA1">
      <w:pPr>
        <w:pStyle w:val="paragraph"/>
        <w:spacing w:before="0" w:beforeAutospacing="0" w:after="0" w:afterAutospacing="0"/>
        <w:ind w:right="90" w:firstLine="720"/>
        <w:textAlignment w:val="baseline"/>
        <w:rPr>
          <w:rFonts w:asciiTheme="minorHAnsi" w:hAnsiTheme="minorHAnsi" w:cstheme="minorHAnsi"/>
        </w:rPr>
      </w:pPr>
      <w:r w:rsidRPr="00125AD9">
        <w:rPr>
          <w:rFonts w:asciiTheme="minorHAnsi" w:hAnsiTheme="minorHAnsi" w:cstheme="minorHAnsi"/>
        </w:rPr>
        <w:t xml:space="preserve">Senate Minority Leader </w:t>
      </w:r>
      <w:r w:rsidR="00684486" w:rsidRPr="00125AD9">
        <w:rPr>
          <w:rFonts w:asciiTheme="minorHAnsi" w:hAnsiTheme="minorHAnsi" w:cstheme="minorHAnsi"/>
        </w:rPr>
        <w:t>Melisa López Franzen</w:t>
      </w:r>
    </w:p>
    <w:sectPr w:rsidR="003F0D17" w:rsidRPr="00125AD9" w:rsidSect="00153C1B">
      <w:headerReference w:type="default" r:id="rId12"/>
      <w:footerReference w:type="default" r:id="rId13"/>
      <w:headerReference w:type="first" r:id="rId14"/>
      <w:type w:val="continuous"/>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94413" w14:textId="77777777" w:rsidR="00880D46" w:rsidRDefault="00880D46" w:rsidP="004A40E1">
      <w:pPr>
        <w:spacing w:after="0" w:line="240" w:lineRule="auto"/>
      </w:pPr>
      <w:r>
        <w:separator/>
      </w:r>
    </w:p>
  </w:endnote>
  <w:endnote w:type="continuationSeparator" w:id="0">
    <w:p w14:paraId="79DA832B" w14:textId="77777777" w:rsidR="00880D46" w:rsidRDefault="00880D46" w:rsidP="004A40E1">
      <w:pPr>
        <w:spacing w:after="0" w:line="240" w:lineRule="auto"/>
      </w:pPr>
      <w:r>
        <w:continuationSeparator/>
      </w:r>
    </w:p>
  </w:endnote>
  <w:endnote w:type="continuationNotice" w:id="1">
    <w:p w14:paraId="0E814CE4" w14:textId="77777777" w:rsidR="00880D46" w:rsidRDefault="00880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8E4C" w14:textId="77777777" w:rsidR="00DF51B8" w:rsidRDefault="00DF5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9D47" w14:textId="77777777" w:rsidR="00880D46" w:rsidRDefault="00880D46" w:rsidP="004A40E1">
      <w:pPr>
        <w:spacing w:after="0" w:line="240" w:lineRule="auto"/>
      </w:pPr>
      <w:r>
        <w:separator/>
      </w:r>
    </w:p>
  </w:footnote>
  <w:footnote w:type="continuationSeparator" w:id="0">
    <w:p w14:paraId="639B03DD" w14:textId="77777777" w:rsidR="00880D46" w:rsidRDefault="00880D46" w:rsidP="004A40E1">
      <w:pPr>
        <w:spacing w:after="0" w:line="240" w:lineRule="auto"/>
      </w:pPr>
      <w:r>
        <w:continuationSeparator/>
      </w:r>
    </w:p>
  </w:footnote>
  <w:footnote w:type="continuationNotice" w:id="1">
    <w:p w14:paraId="34C27F49" w14:textId="77777777" w:rsidR="00880D46" w:rsidRDefault="00880D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3583" w14:textId="77777777" w:rsidR="004A40E1" w:rsidRDefault="004A40E1" w:rsidP="004A40E1">
    <w:pPr>
      <w:pStyle w:val="Header"/>
    </w:pPr>
  </w:p>
  <w:p w14:paraId="10D5B1CB" w14:textId="77777777" w:rsidR="004A40E1" w:rsidRDefault="004A40E1" w:rsidP="004A40E1">
    <w:pPr>
      <w:pStyle w:val="Header"/>
    </w:pPr>
  </w:p>
  <w:p w14:paraId="452C2E9C" w14:textId="77777777" w:rsidR="004A40E1" w:rsidRDefault="004A4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D442" w14:textId="77777777" w:rsidR="00C76503" w:rsidRPr="00AB32B3" w:rsidRDefault="00C76503" w:rsidP="00C76503">
    <w:pPr>
      <w:pStyle w:val="Header"/>
      <w:jc w:val="both"/>
    </w:pPr>
    <w:r>
      <w:rPr>
        <w:noProof/>
      </w:rPr>
      <mc:AlternateContent>
        <mc:Choice Requires="wps">
          <w:drawing>
            <wp:anchor distT="45720" distB="45720" distL="114300" distR="114300" simplePos="0" relativeHeight="251659264" behindDoc="0" locked="0" layoutInCell="1" allowOverlap="1" wp14:anchorId="72AB315C" wp14:editId="2C918744">
              <wp:simplePos x="0" y="0"/>
              <wp:positionH relativeFrom="column">
                <wp:posOffset>1498600</wp:posOffset>
              </wp:positionH>
              <wp:positionV relativeFrom="paragraph">
                <wp:posOffset>-32385</wp:posOffset>
              </wp:positionV>
              <wp:extent cx="2125980" cy="1190625"/>
              <wp:effectExtent l="0" t="0" r="762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96213" w14:textId="77777777" w:rsidR="00C76503" w:rsidRDefault="00C76503" w:rsidP="00C76503">
                          <w:pPr>
                            <w:pStyle w:val="Header"/>
                            <w:spacing w:before="60"/>
                            <w:jc w:val="center"/>
                            <w:rPr>
                              <w:rFonts w:ascii="Book Antiqua" w:hAnsi="Book Antiqua"/>
                              <w:smallCaps/>
                              <w:sz w:val="16"/>
                            </w:rPr>
                          </w:pPr>
                          <w:r>
                            <w:rPr>
                              <w:rFonts w:ascii="Book Antiqua" w:hAnsi="Book Antiqua"/>
                              <w:smallCaps/>
                              <w:sz w:val="16"/>
                            </w:rPr>
                            <w:t>Court International Building</w:t>
                          </w:r>
                        </w:p>
                        <w:p w14:paraId="1DD43A16" w14:textId="77777777" w:rsidR="00C76503" w:rsidRDefault="00C76503" w:rsidP="00C76503">
                          <w:pPr>
                            <w:pStyle w:val="Header"/>
                            <w:jc w:val="center"/>
                            <w:rPr>
                              <w:rFonts w:ascii="Colonna MT" w:hAnsi="Colonna MT"/>
                              <w:smallCaps/>
                              <w:sz w:val="16"/>
                            </w:rPr>
                          </w:pPr>
                        </w:p>
                        <w:p w14:paraId="71C526E5" w14:textId="77777777" w:rsidR="00C76503" w:rsidRDefault="00C76503" w:rsidP="00C76503">
                          <w:pPr>
                            <w:pStyle w:val="Header"/>
                            <w:jc w:val="center"/>
                            <w:rPr>
                              <w:rFonts w:ascii="Book Antiqua" w:hAnsi="Book Antiqua"/>
                              <w:smallCaps/>
                              <w:sz w:val="16"/>
                            </w:rPr>
                          </w:pPr>
                          <w:r>
                            <w:rPr>
                              <w:rFonts w:ascii="Book Antiqua" w:hAnsi="Book Antiqua"/>
                              <w:smallCaps/>
                              <w:sz w:val="16"/>
                            </w:rPr>
                            <w:t>2550 University Avenue West</w:t>
                          </w:r>
                        </w:p>
                        <w:p w14:paraId="33721548" w14:textId="77777777" w:rsidR="00C76503" w:rsidRDefault="00C76503" w:rsidP="00C76503">
                          <w:pPr>
                            <w:pStyle w:val="Header"/>
                            <w:jc w:val="center"/>
                            <w:rPr>
                              <w:rFonts w:ascii="Colonna MT" w:hAnsi="Colonna MT"/>
                              <w:smallCaps/>
                              <w:sz w:val="16"/>
                            </w:rPr>
                          </w:pPr>
                        </w:p>
                        <w:p w14:paraId="3AA728D3" w14:textId="77777777" w:rsidR="00C76503" w:rsidRDefault="00C76503" w:rsidP="00C76503">
                          <w:pPr>
                            <w:pStyle w:val="Header"/>
                            <w:jc w:val="center"/>
                            <w:rPr>
                              <w:rFonts w:ascii="Book Antiqua" w:hAnsi="Book Antiqua"/>
                              <w:smallCaps/>
                              <w:sz w:val="16"/>
                            </w:rPr>
                          </w:pPr>
                          <w:r>
                            <w:rPr>
                              <w:rFonts w:ascii="Book Antiqua" w:hAnsi="Book Antiqua"/>
                              <w:smallCaps/>
                              <w:sz w:val="16"/>
                            </w:rPr>
                            <w:t>Suite 255 South</w:t>
                          </w:r>
                        </w:p>
                        <w:p w14:paraId="39D5ECF0" w14:textId="77777777" w:rsidR="00C76503" w:rsidRDefault="00C76503" w:rsidP="00C76503">
                          <w:pPr>
                            <w:pStyle w:val="Header"/>
                            <w:jc w:val="center"/>
                            <w:rPr>
                              <w:rFonts w:ascii="Colonna MT" w:hAnsi="Colonna MT"/>
                              <w:smallCaps/>
                              <w:sz w:val="16"/>
                            </w:rPr>
                          </w:pPr>
                        </w:p>
                        <w:p w14:paraId="5EEF7533" w14:textId="77777777" w:rsidR="00C76503" w:rsidRDefault="00C76503" w:rsidP="00C76503">
                          <w:pPr>
                            <w:pStyle w:val="Header"/>
                            <w:jc w:val="center"/>
                            <w:rPr>
                              <w:rFonts w:ascii="Colonna MT" w:hAnsi="Colonna MT"/>
                              <w:smallCaps/>
                              <w:sz w:val="16"/>
                            </w:rPr>
                          </w:pPr>
                          <w:r>
                            <w:rPr>
                              <w:rFonts w:ascii="Book Antiqua" w:hAnsi="Book Antiqua"/>
                              <w:smallCaps/>
                              <w:sz w:val="16"/>
                            </w:rPr>
                            <w:t>St. Paul, Minnesota   55114</w:t>
                          </w:r>
                        </w:p>
                        <w:p w14:paraId="23700058" w14:textId="77777777" w:rsidR="00C76503" w:rsidRDefault="00C76503" w:rsidP="00C76503">
                          <w:pPr>
                            <w:pStyle w:val="Header"/>
                            <w:jc w:val="center"/>
                            <w:rPr>
                              <w:rFonts w:ascii="Colonna MT" w:hAnsi="Colonna MT"/>
                              <w:sz w:val="16"/>
                            </w:rPr>
                          </w:pPr>
                        </w:p>
                        <w:p w14:paraId="1AC9E924" w14:textId="77777777" w:rsidR="00C76503" w:rsidRDefault="00C76503" w:rsidP="00C76503">
                          <w:pPr>
                            <w:jc w:val="center"/>
                          </w:pPr>
                          <w:r>
                            <w:rPr>
                              <w:rFonts w:ascii="Book Antiqua" w:hAnsi="Book Antiqua"/>
                              <w:sz w:val="16"/>
                            </w:rPr>
                            <w:t>651-645-0099   FAX 651-645-0098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AB315C" id="_x0000_t202" coordsize="21600,21600" o:spt="202" path="m,l,21600r21600,l21600,xe">
              <v:stroke joinstyle="miter"/>
              <v:path gradientshapeok="t" o:connecttype="rect"/>
            </v:shapetype>
            <v:shape id="Text Box 2" o:spid="_x0000_s1026" type="#_x0000_t202" style="position:absolute;left:0;text-align:left;margin-left:118pt;margin-top:-2.55pt;width:167.4pt;height:93.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" stroked="f">
              <v:textbox style="mso-fit-shape-to-text:t">
                <w:txbxContent>
                  <w:p w14:paraId="39196213" w14:textId="77777777" w:rsidR="00C76503" w:rsidRDefault="00C76503" w:rsidP="00C76503">
                    <w:pPr>
                      <w:pStyle w:val="Header"/>
                      <w:spacing w:before="60"/>
                      <w:jc w:val="center"/>
                      <w:rPr>
                        <w:rFonts w:ascii="Book Antiqua" w:hAnsi="Book Antiqua"/>
                        <w:smallCaps/>
                        <w:sz w:val="16"/>
                      </w:rPr>
                    </w:pPr>
                    <w:r>
                      <w:rPr>
                        <w:rFonts w:ascii="Book Antiqua" w:hAnsi="Book Antiqua"/>
                        <w:smallCaps/>
                        <w:sz w:val="16"/>
                      </w:rPr>
                      <w:t>Court International Building</w:t>
                    </w:r>
                  </w:p>
                  <w:p w14:paraId="1DD43A16" w14:textId="77777777" w:rsidR="00C76503" w:rsidRDefault="00C76503" w:rsidP="00C76503">
                    <w:pPr>
                      <w:pStyle w:val="Header"/>
                      <w:jc w:val="center"/>
                      <w:rPr>
                        <w:rFonts w:ascii="Colonna MT" w:hAnsi="Colonna MT"/>
                        <w:smallCaps/>
                        <w:sz w:val="16"/>
                      </w:rPr>
                    </w:pPr>
                  </w:p>
                  <w:p w14:paraId="71C526E5" w14:textId="77777777" w:rsidR="00C76503" w:rsidRDefault="00C76503" w:rsidP="00C76503">
                    <w:pPr>
                      <w:pStyle w:val="Header"/>
                      <w:jc w:val="center"/>
                      <w:rPr>
                        <w:rFonts w:ascii="Book Antiqua" w:hAnsi="Book Antiqua"/>
                        <w:smallCaps/>
                        <w:sz w:val="16"/>
                      </w:rPr>
                    </w:pPr>
                    <w:r>
                      <w:rPr>
                        <w:rFonts w:ascii="Book Antiqua" w:hAnsi="Book Antiqua"/>
                        <w:smallCaps/>
                        <w:sz w:val="16"/>
                      </w:rPr>
                      <w:t>2550 University Avenue West</w:t>
                    </w:r>
                  </w:p>
                  <w:p w14:paraId="33721548" w14:textId="77777777" w:rsidR="00C76503" w:rsidRDefault="00C76503" w:rsidP="00C76503">
                    <w:pPr>
                      <w:pStyle w:val="Header"/>
                      <w:jc w:val="center"/>
                      <w:rPr>
                        <w:rFonts w:ascii="Colonna MT" w:hAnsi="Colonna MT"/>
                        <w:smallCaps/>
                        <w:sz w:val="16"/>
                      </w:rPr>
                    </w:pPr>
                  </w:p>
                  <w:p w14:paraId="3AA728D3" w14:textId="77777777" w:rsidR="00C76503" w:rsidRDefault="00C76503" w:rsidP="00C76503">
                    <w:pPr>
                      <w:pStyle w:val="Header"/>
                      <w:jc w:val="center"/>
                      <w:rPr>
                        <w:rFonts w:ascii="Book Antiqua" w:hAnsi="Book Antiqua"/>
                        <w:smallCaps/>
                        <w:sz w:val="16"/>
                      </w:rPr>
                    </w:pPr>
                    <w:r>
                      <w:rPr>
                        <w:rFonts w:ascii="Book Antiqua" w:hAnsi="Book Antiqua"/>
                        <w:smallCaps/>
                        <w:sz w:val="16"/>
                      </w:rPr>
                      <w:t>Suite 255 South</w:t>
                    </w:r>
                  </w:p>
                  <w:p w14:paraId="39D5ECF0" w14:textId="77777777" w:rsidR="00C76503" w:rsidRDefault="00C76503" w:rsidP="00C76503">
                    <w:pPr>
                      <w:pStyle w:val="Header"/>
                      <w:jc w:val="center"/>
                      <w:rPr>
                        <w:rFonts w:ascii="Colonna MT" w:hAnsi="Colonna MT"/>
                        <w:smallCaps/>
                        <w:sz w:val="16"/>
                      </w:rPr>
                    </w:pPr>
                  </w:p>
                  <w:p w14:paraId="5EEF7533" w14:textId="77777777" w:rsidR="00C76503" w:rsidRDefault="00C76503" w:rsidP="00C76503">
                    <w:pPr>
                      <w:pStyle w:val="Header"/>
                      <w:jc w:val="center"/>
                      <w:rPr>
                        <w:rFonts w:ascii="Colonna MT" w:hAnsi="Colonna MT"/>
                        <w:smallCaps/>
                        <w:sz w:val="16"/>
                      </w:rPr>
                    </w:pPr>
                    <w:r>
                      <w:rPr>
                        <w:rFonts w:ascii="Book Antiqua" w:hAnsi="Book Antiqua"/>
                        <w:smallCaps/>
                        <w:sz w:val="16"/>
                      </w:rPr>
                      <w:t>St. Paul, Minnesota   55114</w:t>
                    </w:r>
                  </w:p>
                  <w:p w14:paraId="23700058" w14:textId="77777777" w:rsidR="00C76503" w:rsidRDefault="00C76503" w:rsidP="00C76503">
                    <w:pPr>
                      <w:pStyle w:val="Header"/>
                      <w:jc w:val="center"/>
                      <w:rPr>
                        <w:rFonts w:ascii="Colonna MT" w:hAnsi="Colonna MT"/>
                        <w:sz w:val="16"/>
                      </w:rPr>
                    </w:pPr>
                  </w:p>
                  <w:p w14:paraId="1AC9E924" w14:textId="77777777" w:rsidR="00C76503" w:rsidRDefault="00C76503" w:rsidP="00C76503">
                    <w:pPr>
                      <w:jc w:val="center"/>
                    </w:pPr>
                    <w:r>
                      <w:rPr>
                        <w:rFonts w:ascii="Book Antiqua" w:hAnsi="Book Antiqua"/>
                        <w:sz w:val="16"/>
                      </w:rPr>
                      <w:t>651-645-0099   FAX 651-645-0098</w:t>
                    </w:r>
                  </w:p>
                </w:txbxContent>
              </v:textbox>
              <w10:wrap type="square"/>
            </v:shape>
          </w:pict>
        </mc:Fallback>
      </mc:AlternateContent>
    </w:r>
    <w:r>
      <w:rPr>
        <w:noProof/>
      </w:rPr>
      <w:drawing>
        <wp:anchor distT="0" distB="0" distL="114300" distR="114300" simplePos="0" relativeHeight="251660288" behindDoc="0" locked="0" layoutInCell="1" allowOverlap="1" wp14:anchorId="65FF0475" wp14:editId="035AE4A9">
          <wp:simplePos x="0" y="0"/>
          <wp:positionH relativeFrom="column">
            <wp:posOffset>-4784</wp:posOffset>
          </wp:positionH>
          <wp:positionV relativeFrom="paragraph">
            <wp:posOffset>-45720</wp:posOffset>
          </wp:positionV>
          <wp:extent cx="1501140" cy="118872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1188720"/>
                  </a:xfrm>
                  <a:prstGeom prst="rect">
                    <a:avLst/>
                  </a:prstGeom>
                  <a:noFill/>
                  <a:ln>
                    <a:noFill/>
                  </a:ln>
                </pic:spPr>
              </pic:pic>
            </a:graphicData>
          </a:graphic>
        </wp:anchor>
      </w:drawing>
    </w:r>
  </w:p>
  <w:p w14:paraId="1438BB13" w14:textId="77777777" w:rsidR="00C76503" w:rsidRDefault="00C76503" w:rsidP="00C76503">
    <w:pPr>
      <w:pStyle w:val="Header"/>
    </w:pPr>
  </w:p>
  <w:p w14:paraId="5F6D8C3C" w14:textId="77777777" w:rsidR="00C76503" w:rsidRDefault="00C76503" w:rsidP="00C76503">
    <w:pPr>
      <w:pStyle w:val="Header"/>
    </w:pPr>
  </w:p>
  <w:p w14:paraId="08A9CCD1" w14:textId="77777777" w:rsidR="00C76503" w:rsidRDefault="00C76503" w:rsidP="00C76503">
    <w:pPr>
      <w:pStyle w:val="Header"/>
    </w:pPr>
  </w:p>
  <w:p w14:paraId="75231A6E" w14:textId="77777777" w:rsidR="00C76503" w:rsidRDefault="00C76503" w:rsidP="00C76503">
    <w:pPr>
      <w:pStyle w:val="Header"/>
    </w:pPr>
  </w:p>
  <w:p w14:paraId="5EB9EA1E" w14:textId="77777777" w:rsidR="00C76503" w:rsidRDefault="00C76503" w:rsidP="00C76503">
    <w:pPr>
      <w:pStyle w:val="Header"/>
    </w:pPr>
  </w:p>
  <w:p w14:paraId="1D5759FE" w14:textId="77777777" w:rsidR="00C76503" w:rsidRDefault="00C76503" w:rsidP="00C76503">
    <w:pPr>
      <w:pStyle w:val="Header"/>
    </w:pPr>
  </w:p>
  <w:p w14:paraId="3B2417A0" w14:textId="77777777" w:rsidR="00C76503" w:rsidRDefault="00C76503" w:rsidP="00C76503">
    <w:pPr>
      <w:pStyle w:val="Header"/>
    </w:pPr>
  </w:p>
  <w:p w14:paraId="200663E3" w14:textId="77777777" w:rsidR="00C76503" w:rsidRDefault="00C76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6CD0"/>
    <w:multiLevelType w:val="hybridMultilevel"/>
    <w:tmpl w:val="6024B4EA"/>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 w15:restartNumberingAfterBreak="0">
    <w:nsid w:val="403863F9"/>
    <w:multiLevelType w:val="hybridMultilevel"/>
    <w:tmpl w:val="1B3A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E0067"/>
    <w:multiLevelType w:val="hybridMultilevel"/>
    <w:tmpl w:val="1C82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44E9A"/>
    <w:multiLevelType w:val="hybridMultilevel"/>
    <w:tmpl w:val="9584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7537C"/>
    <w:multiLevelType w:val="hybridMultilevel"/>
    <w:tmpl w:val="E99A7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590634"/>
    <w:multiLevelType w:val="hybridMultilevel"/>
    <w:tmpl w:val="318AD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FF0D28"/>
    <w:multiLevelType w:val="hybridMultilevel"/>
    <w:tmpl w:val="F69C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389871">
    <w:abstractNumId w:val="6"/>
  </w:num>
  <w:num w:numId="2" w16cid:durableId="982199438">
    <w:abstractNumId w:val="0"/>
  </w:num>
  <w:num w:numId="3" w16cid:durableId="577598904">
    <w:abstractNumId w:val="1"/>
  </w:num>
  <w:num w:numId="4" w16cid:durableId="1128937470">
    <w:abstractNumId w:val="3"/>
  </w:num>
  <w:num w:numId="5" w16cid:durableId="1457260965">
    <w:abstractNumId w:val="2"/>
  </w:num>
  <w:num w:numId="6" w16cid:durableId="1119304653">
    <w:abstractNumId w:val="5"/>
  </w:num>
  <w:num w:numId="7" w16cid:durableId="1797721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18"/>
    <w:rsid w:val="00007F3C"/>
    <w:rsid w:val="00010628"/>
    <w:rsid w:val="00012E38"/>
    <w:rsid w:val="00015D2C"/>
    <w:rsid w:val="00016032"/>
    <w:rsid w:val="000207F8"/>
    <w:rsid w:val="000225CD"/>
    <w:rsid w:val="0002357A"/>
    <w:rsid w:val="00023739"/>
    <w:rsid w:val="00023839"/>
    <w:rsid w:val="00025E85"/>
    <w:rsid w:val="000269EE"/>
    <w:rsid w:val="0004203D"/>
    <w:rsid w:val="00043146"/>
    <w:rsid w:val="00043F45"/>
    <w:rsid w:val="00047A17"/>
    <w:rsid w:val="00047EED"/>
    <w:rsid w:val="00060801"/>
    <w:rsid w:val="00061766"/>
    <w:rsid w:val="00062FF4"/>
    <w:rsid w:val="000635A3"/>
    <w:rsid w:val="000651FE"/>
    <w:rsid w:val="00066374"/>
    <w:rsid w:val="00074EA1"/>
    <w:rsid w:val="00081735"/>
    <w:rsid w:val="00082C01"/>
    <w:rsid w:val="000843A2"/>
    <w:rsid w:val="00090970"/>
    <w:rsid w:val="000917EA"/>
    <w:rsid w:val="00094525"/>
    <w:rsid w:val="000968E5"/>
    <w:rsid w:val="00097BC6"/>
    <w:rsid w:val="00097FD1"/>
    <w:rsid w:val="000A537E"/>
    <w:rsid w:val="000B0102"/>
    <w:rsid w:val="000B3DE4"/>
    <w:rsid w:val="000D1C2A"/>
    <w:rsid w:val="000D2651"/>
    <w:rsid w:val="000D796A"/>
    <w:rsid w:val="000D7DCF"/>
    <w:rsid w:val="000E148F"/>
    <w:rsid w:val="000E5839"/>
    <w:rsid w:val="000E6DBE"/>
    <w:rsid w:val="000F1AAC"/>
    <w:rsid w:val="00104593"/>
    <w:rsid w:val="00104EE9"/>
    <w:rsid w:val="00110181"/>
    <w:rsid w:val="001128A7"/>
    <w:rsid w:val="0011374A"/>
    <w:rsid w:val="0011460C"/>
    <w:rsid w:val="0011637C"/>
    <w:rsid w:val="00117CDB"/>
    <w:rsid w:val="00123727"/>
    <w:rsid w:val="00123CD7"/>
    <w:rsid w:val="0012515C"/>
    <w:rsid w:val="00125565"/>
    <w:rsid w:val="00125AD9"/>
    <w:rsid w:val="00130C3C"/>
    <w:rsid w:val="001315D1"/>
    <w:rsid w:val="001324B2"/>
    <w:rsid w:val="00132DB8"/>
    <w:rsid w:val="001353A1"/>
    <w:rsid w:val="001357AD"/>
    <w:rsid w:val="00140B10"/>
    <w:rsid w:val="00143342"/>
    <w:rsid w:val="0014615E"/>
    <w:rsid w:val="00153129"/>
    <w:rsid w:val="00153C1B"/>
    <w:rsid w:val="001560A0"/>
    <w:rsid w:val="00157483"/>
    <w:rsid w:val="0016073F"/>
    <w:rsid w:val="00165E91"/>
    <w:rsid w:val="00170C63"/>
    <w:rsid w:val="0017208D"/>
    <w:rsid w:val="00180E1A"/>
    <w:rsid w:val="001969F1"/>
    <w:rsid w:val="00197BBA"/>
    <w:rsid w:val="001A2EA3"/>
    <w:rsid w:val="001A4070"/>
    <w:rsid w:val="001B0260"/>
    <w:rsid w:val="001B232B"/>
    <w:rsid w:val="001B3B95"/>
    <w:rsid w:val="001B7A53"/>
    <w:rsid w:val="001D2462"/>
    <w:rsid w:val="001E0E99"/>
    <w:rsid w:val="001E0EBE"/>
    <w:rsid w:val="001E1443"/>
    <w:rsid w:val="001E56FA"/>
    <w:rsid w:val="001E5A1A"/>
    <w:rsid w:val="001E74E2"/>
    <w:rsid w:val="001F10A2"/>
    <w:rsid w:val="001F3962"/>
    <w:rsid w:val="00200DDC"/>
    <w:rsid w:val="00207E26"/>
    <w:rsid w:val="002103C3"/>
    <w:rsid w:val="00212C0A"/>
    <w:rsid w:val="00214354"/>
    <w:rsid w:val="00220464"/>
    <w:rsid w:val="00221A36"/>
    <w:rsid w:val="00225637"/>
    <w:rsid w:val="00232646"/>
    <w:rsid w:val="00234632"/>
    <w:rsid w:val="002375DB"/>
    <w:rsid w:val="0024021B"/>
    <w:rsid w:val="00240F14"/>
    <w:rsid w:val="002461D2"/>
    <w:rsid w:val="00246B05"/>
    <w:rsid w:val="0025191A"/>
    <w:rsid w:val="00252759"/>
    <w:rsid w:val="00254C19"/>
    <w:rsid w:val="00257EFB"/>
    <w:rsid w:val="00264909"/>
    <w:rsid w:val="00264FBD"/>
    <w:rsid w:val="002707C5"/>
    <w:rsid w:val="0027302C"/>
    <w:rsid w:val="00287DAA"/>
    <w:rsid w:val="00290DE0"/>
    <w:rsid w:val="00291DE6"/>
    <w:rsid w:val="00292605"/>
    <w:rsid w:val="002B0904"/>
    <w:rsid w:val="002C2A5F"/>
    <w:rsid w:val="002C4A90"/>
    <w:rsid w:val="002D5D1D"/>
    <w:rsid w:val="002E025D"/>
    <w:rsid w:val="002E0975"/>
    <w:rsid w:val="002F46A6"/>
    <w:rsid w:val="002F6188"/>
    <w:rsid w:val="002F6BEF"/>
    <w:rsid w:val="002F71B6"/>
    <w:rsid w:val="00300711"/>
    <w:rsid w:val="0030363D"/>
    <w:rsid w:val="003036A1"/>
    <w:rsid w:val="003172D3"/>
    <w:rsid w:val="003206F9"/>
    <w:rsid w:val="003211AB"/>
    <w:rsid w:val="003236D1"/>
    <w:rsid w:val="003252BA"/>
    <w:rsid w:val="003373BD"/>
    <w:rsid w:val="0034126D"/>
    <w:rsid w:val="00347EE4"/>
    <w:rsid w:val="00350440"/>
    <w:rsid w:val="00354C58"/>
    <w:rsid w:val="00354EC9"/>
    <w:rsid w:val="00364D18"/>
    <w:rsid w:val="00365A79"/>
    <w:rsid w:val="003708CA"/>
    <w:rsid w:val="00374168"/>
    <w:rsid w:val="003820BA"/>
    <w:rsid w:val="00382127"/>
    <w:rsid w:val="00384368"/>
    <w:rsid w:val="00385F35"/>
    <w:rsid w:val="0039024A"/>
    <w:rsid w:val="003920D9"/>
    <w:rsid w:val="0039724C"/>
    <w:rsid w:val="003B2CFE"/>
    <w:rsid w:val="003B5CEC"/>
    <w:rsid w:val="003D21B7"/>
    <w:rsid w:val="003D5C1B"/>
    <w:rsid w:val="003D6000"/>
    <w:rsid w:val="003E5DAC"/>
    <w:rsid w:val="003E5EFB"/>
    <w:rsid w:val="003F0D17"/>
    <w:rsid w:val="003F1876"/>
    <w:rsid w:val="003F3682"/>
    <w:rsid w:val="003F3AD3"/>
    <w:rsid w:val="003F6BD4"/>
    <w:rsid w:val="00401B28"/>
    <w:rsid w:val="00416974"/>
    <w:rsid w:val="00431164"/>
    <w:rsid w:val="004336B2"/>
    <w:rsid w:val="0043679D"/>
    <w:rsid w:val="00446A11"/>
    <w:rsid w:val="00446AA6"/>
    <w:rsid w:val="00456D49"/>
    <w:rsid w:val="00467EFA"/>
    <w:rsid w:val="004709DC"/>
    <w:rsid w:val="0047681C"/>
    <w:rsid w:val="004772D8"/>
    <w:rsid w:val="00483BCB"/>
    <w:rsid w:val="0048546F"/>
    <w:rsid w:val="00492820"/>
    <w:rsid w:val="00493477"/>
    <w:rsid w:val="00495D7E"/>
    <w:rsid w:val="00496109"/>
    <w:rsid w:val="004A110C"/>
    <w:rsid w:val="004A15AD"/>
    <w:rsid w:val="004A40E1"/>
    <w:rsid w:val="004A58B5"/>
    <w:rsid w:val="004A6150"/>
    <w:rsid w:val="004B095D"/>
    <w:rsid w:val="004B496D"/>
    <w:rsid w:val="004B4C8A"/>
    <w:rsid w:val="004B5B86"/>
    <w:rsid w:val="004C1829"/>
    <w:rsid w:val="004C2785"/>
    <w:rsid w:val="004C34AA"/>
    <w:rsid w:val="004C3B5B"/>
    <w:rsid w:val="004C6C67"/>
    <w:rsid w:val="004C7FB6"/>
    <w:rsid w:val="004D3511"/>
    <w:rsid w:val="004D5543"/>
    <w:rsid w:val="004D715B"/>
    <w:rsid w:val="004D7938"/>
    <w:rsid w:val="004F53E7"/>
    <w:rsid w:val="00500948"/>
    <w:rsid w:val="00503794"/>
    <w:rsid w:val="00517C7A"/>
    <w:rsid w:val="00525E90"/>
    <w:rsid w:val="00536421"/>
    <w:rsid w:val="00542713"/>
    <w:rsid w:val="00544AEE"/>
    <w:rsid w:val="0055279E"/>
    <w:rsid w:val="005546B5"/>
    <w:rsid w:val="005571C2"/>
    <w:rsid w:val="00557836"/>
    <w:rsid w:val="00562039"/>
    <w:rsid w:val="005732FF"/>
    <w:rsid w:val="0057622A"/>
    <w:rsid w:val="005777DE"/>
    <w:rsid w:val="00581F35"/>
    <w:rsid w:val="00591455"/>
    <w:rsid w:val="00591835"/>
    <w:rsid w:val="00597002"/>
    <w:rsid w:val="005A4C95"/>
    <w:rsid w:val="005A57DF"/>
    <w:rsid w:val="005A668B"/>
    <w:rsid w:val="005A7227"/>
    <w:rsid w:val="005B02B5"/>
    <w:rsid w:val="005B30BA"/>
    <w:rsid w:val="005B4103"/>
    <w:rsid w:val="005B55E4"/>
    <w:rsid w:val="005B64EE"/>
    <w:rsid w:val="005B65CD"/>
    <w:rsid w:val="005C3E71"/>
    <w:rsid w:val="005C643C"/>
    <w:rsid w:val="005D0C12"/>
    <w:rsid w:val="005D3962"/>
    <w:rsid w:val="005D4588"/>
    <w:rsid w:val="005D68A3"/>
    <w:rsid w:val="005E29BF"/>
    <w:rsid w:val="005E3AC5"/>
    <w:rsid w:val="005E5E09"/>
    <w:rsid w:val="005E698A"/>
    <w:rsid w:val="005F23B8"/>
    <w:rsid w:val="005F3129"/>
    <w:rsid w:val="00604882"/>
    <w:rsid w:val="00606F6A"/>
    <w:rsid w:val="00607DB6"/>
    <w:rsid w:val="00614D9B"/>
    <w:rsid w:val="00626574"/>
    <w:rsid w:val="00627443"/>
    <w:rsid w:val="00630ADD"/>
    <w:rsid w:val="0063199A"/>
    <w:rsid w:val="00632DEE"/>
    <w:rsid w:val="0063444E"/>
    <w:rsid w:val="00635666"/>
    <w:rsid w:val="00640FB0"/>
    <w:rsid w:val="00642FF6"/>
    <w:rsid w:val="00645C00"/>
    <w:rsid w:val="00647197"/>
    <w:rsid w:val="00655A3D"/>
    <w:rsid w:val="0066154C"/>
    <w:rsid w:val="00663F6D"/>
    <w:rsid w:val="0066505A"/>
    <w:rsid w:val="00666469"/>
    <w:rsid w:val="00667A18"/>
    <w:rsid w:val="00672ED6"/>
    <w:rsid w:val="00674ADA"/>
    <w:rsid w:val="00681B01"/>
    <w:rsid w:val="00684176"/>
    <w:rsid w:val="0068435A"/>
    <w:rsid w:val="00684486"/>
    <w:rsid w:val="006868BB"/>
    <w:rsid w:val="00687D07"/>
    <w:rsid w:val="00690F32"/>
    <w:rsid w:val="0069321F"/>
    <w:rsid w:val="006975C7"/>
    <w:rsid w:val="006A4A7D"/>
    <w:rsid w:val="006A50D0"/>
    <w:rsid w:val="006A7BC9"/>
    <w:rsid w:val="006B1752"/>
    <w:rsid w:val="006C3565"/>
    <w:rsid w:val="006D0F6B"/>
    <w:rsid w:val="006D15B4"/>
    <w:rsid w:val="006D362A"/>
    <w:rsid w:val="006D6645"/>
    <w:rsid w:val="006E103D"/>
    <w:rsid w:val="006E197D"/>
    <w:rsid w:val="006E652B"/>
    <w:rsid w:val="006E7F6C"/>
    <w:rsid w:val="006F21D2"/>
    <w:rsid w:val="00705700"/>
    <w:rsid w:val="00706E43"/>
    <w:rsid w:val="00713723"/>
    <w:rsid w:val="00716629"/>
    <w:rsid w:val="00716B50"/>
    <w:rsid w:val="00717DD4"/>
    <w:rsid w:val="00720F82"/>
    <w:rsid w:val="0072105E"/>
    <w:rsid w:val="0072203D"/>
    <w:rsid w:val="007234C3"/>
    <w:rsid w:val="00723EC5"/>
    <w:rsid w:val="00740AEA"/>
    <w:rsid w:val="0074718E"/>
    <w:rsid w:val="007515F3"/>
    <w:rsid w:val="007528B9"/>
    <w:rsid w:val="0076051C"/>
    <w:rsid w:val="007611FF"/>
    <w:rsid w:val="00763C01"/>
    <w:rsid w:val="007644AA"/>
    <w:rsid w:val="00775BD3"/>
    <w:rsid w:val="0077732C"/>
    <w:rsid w:val="00777D93"/>
    <w:rsid w:val="00790A03"/>
    <w:rsid w:val="007A078F"/>
    <w:rsid w:val="007A11F1"/>
    <w:rsid w:val="007B4294"/>
    <w:rsid w:val="007B55E4"/>
    <w:rsid w:val="007B73C9"/>
    <w:rsid w:val="007C45CB"/>
    <w:rsid w:val="007C6FA9"/>
    <w:rsid w:val="007D0AA5"/>
    <w:rsid w:val="007D1166"/>
    <w:rsid w:val="007D12C0"/>
    <w:rsid w:val="007E0DC6"/>
    <w:rsid w:val="007E2847"/>
    <w:rsid w:val="007E6554"/>
    <w:rsid w:val="007E73E1"/>
    <w:rsid w:val="007F6F88"/>
    <w:rsid w:val="0080373F"/>
    <w:rsid w:val="0080482C"/>
    <w:rsid w:val="008176D6"/>
    <w:rsid w:val="00817C7C"/>
    <w:rsid w:val="0082050B"/>
    <w:rsid w:val="00820A48"/>
    <w:rsid w:val="008224E6"/>
    <w:rsid w:val="008256DA"/>
    <w:rsid w:val="00827EA9"/>
    <w:rsid w:val="00835007"/>
    <w:rsid w:val="00840775"/>
    <w:rsid w:val="00842412"/>
    <w:rsid w:val="00846D80"/>
    <w:rsid w:val="00853117"/>
    <w:rsid w:val="0086166D"/>
    <w:rsid w:val="008632C9"/>
    <w:rsid w:val="00866546"/>
    <w:rsid w:val="008665CF"/>
    <w:rsid w:val="008759F1"/>
    <w:rsid w:val="00876E42"/>
    <w:rsid w:val="008800EF"/>
    <w:rsid w:val="00880D46"/>
    <w:rsid w:val="00881671"/>
    <w:rsid w:val="00881D3D"/>
    <w:rsid w:val="00884A17"/>
    <w:rsid w:val="00885E6F"/>
    <w:rsid w:val="00886AAE"/>
    <w:rsid w:val="00887C5F"/>
    <w:rsid w:val="00893E1F"/>
    <w:rsid w:val="008A024C"/>
    <w:rsid w:val="008A0C0F"/>
    <w:rsid w:val="008A1D44"/>
    <w:rsid w:val="008A3DC2"/>
    <w:rsid w:val="008A6D78"/>
    <w:rsid w:val="008A720B"/>
    <w:rsid w:val="008D064E"/>
    <w:rsid w:val="008D1159"/>
    <w:rsid w:val="008E492B"/>
    <w:rsid w:val="008E522D"/>
    <w:rsid w:val="008E564B"/>
    <w:rsid w:val="008F20D4"/>
    <w:rsid w:val="008F3558"/>
    <w:rsid w:val="008F6846"/>
    <w:rsid w:val="00901C4A"/>
    <w:rsid w:val="009025D2"/>
    <w:rsid w:val="009072E3"/>
    <w:rsid w:val="00914AE2"/>
    <w:rsid w:val="00915A25"/>
    <w:rsid w:val="00915ED8"/>
    <w:rsid w:val="00916292"/>
    <w:rsid w:val="009206AD"/>
    <w:rsid w:val="0092099D"/>
    <w:rsid w:val="009210F9"/>
    <w:rsid w:val="00924524"/>
    <w:rsid w:val="00924FB3"/>
    <w:rsid w:val="009300B1"/>
    <w:rsid w:val="009305C0"/>
    <w:rsid w:val="00934026"/>
    <w:rsid w:val="0093402E"/>
    <w:rsid w:val="009364C0"/>
    <w:rsid w:val="009369E4"/>
    <w:rsid w:val="0094037C"/>
    <w:rsid w:val="00942EA1"/>
    <w:rsid w:val="00943FD4"/>
    <w:rsid w:val="00956C22"/>
    <w:rsid w:val="00957F5A"/>
    <w:rsid w:val="009600B3"/>
    <w:rsid w:val="00963ACF"/>
    <w:rsid w:val="0097740F"/>
    <w:rsid w:val="00983FB5"/>
    <w:rsid w:val="00984D8F"/>
    <w:rsid w:val="00985C53"/>
    <w:rsid w:val="00986438"/>
    <w:rsid w:val="00987B9F"/>
    <w:rsid w:val="0099043E"/>
    <w:rsid w:val="00994B49"/>
    <w:rsid w:val="00997AD6"/>
    <w:rsid w:val="009A4ABD"/>
    <w:rsid w:val="009A6467"/>
    <w:rsid w:val="009B11FE"/>
    <w:rsid w:val="009B3A0A"/>
    <w:rsid w:val="009B50C7"/>
    <w:rsid w:val="009B6EC3"/>
    <w:rsid w:val="009B7BBC"/>
    <w:rsid w:val="009C0243"/>
    <w:rsid w:val="009C07DA"/>
    <w:rsid w:val="009C4A61"/>
    <w:rsid w:val="009D5913"/>
    <w:rsid w:val="009E1B98"/>
    <w:rsid w:val="009E59B9"/>
    <w:rsid w:val="009F255D"/>
    <w:rsid w:val="009F382C"/>
    <w:rsid w:val="009F7656"/>
    <w:rsid w:val="00A028C8"/>
    <w:rsid w:val="00A04C12"/>
    <w:rsid w:val="00A04FB5"/>
    <w:rsid w:val="00A11BBB"/>
    <w:rsid w:val="00A122F3"/>
    <w:rsid w:val="00A1593F"/>
    <w:rsid w:val="00A17695"/>
    <w:rsid w:val="00A176FD"/>
    <w:rsid w:val="00A17E03"/>
    <w:rsid w:val="00A205ED"/>
    <w:rsid w:val="00A209AA"/>
    <w:rsid w:val="00A24F8C"/>
    <w:rsid w:val="00A30CC3"/>
    <w:rsid w:val="00A55EA3"/>
    <w:rsid w:val="00A710E7"/>
    <w:rsid w:val="00A71F92"/>
    <w:rsid w:val="00A76BDF"/>
    <w:rsid w:val="00A77157"/>
    <w:rsid w:val="00A80005"/>
    <w:rsid w:val="00A80717"/>
    <w:rsid w:val="00A80981"/>
    <w:rsid w:val="00A81FFF"/>
    <w:rsid w:val="00A82677"/>
    <w:rsid w:val="00A82AAC"/>
    <w:rsid w:val="00A84CF4"/>
    <w:rsid w:val="00A85053"/>
    <w:rsid w:val="00A85D54"/>
    <w:rsid w:val="00A87514"/>
    <w:rsid w:val="00A87728"/>
    <w:rsid w:val="00AA5740"/>
    <w:rsid w:val="00AA6B47"/>
    <w:rsid w:val="00AB4717"/>
    <w:rsid w:val="00AB6938"/>
    <w:rsid w:val="00AC28CC"/>
    <w:rsid w:val="00AC2E50"/>
    <w:rsid w:val="00AC43A6"/>
    <w:rsid w:val="00AD77B1"/>
    <w:rsid w:val="00AE6B54"/>
    <w:rsid w:val="00AF5A48"/>
    <w:rsid w:val="00AF6367"/>
    <w:rsid w:val="00B0170A"/>
    <w:rsid w:val="00B103DD"/>
    <w:rsid w:val="00B13E9E"/>
    <w:rsid w:val="00B1598C"/>
    <w:rsid w:val="00B2142F"/>
    <w:rsid w:val="00B22E0D"/>
    <w:rsid w:val="00B25341"/>
    <w:rsid w:val="00B27392"/>
    <w:rsid w:val="00B274F0"/>
    <w:rsid w:val="00B27BB3"/>
    <w:rsid w:val="00B3050D"/>
    <w:rsid w:val="00B417D6"/>
    <w:rsid w:val="00B439AA"/>
    <w:rsid w:val="00B46B0A"/>
    <w:rsid w:val="00B46E92"/>
    <w:rsid w:val="00B5179B"/>
    <w:rsid w:val="00B567EB"/>
    <w:rsid w:val="00B63E8F"/>
    <w:rsid w:val="00B65904"/>
    <w:rsid w:val="00B661D2"/>
    <w:rsid w:val="00B67ADA"/>
    <w:rsid w:val="00B72BDC"/>
    <w:rsid w:val="00B72CB5"/>
    <w:rsid w:val="00B737C9"/>
    <w:rsid w:val="00B74432"/>
    <w:rsid w:val="00B75646"/>
    <w:rsid w:val="00B8212B"/>
    <w:rsid w:val="00B8352E"/>
    <w:rsid w:val="00B83597"/>
    <w:rsid w:val="00B84840"/>
    <w:rsid w:val="00B87DB8"/>
    <w:rsid w:val="00B943A0"/>
    <w:rsid w:val="00B971E9"/>
    <w:rsid w:val="00B97521"/>
    <w:rsid w:val="00BA1AC2"/>
    <w:rsid w:val="00BA27FF"/>
    <w:rsid w:val="00BB04F7"/>
    <w:rsid w:val="00BB38FA"/>
    <w:rsid w:val="00BB4250"/>
    <w:rsid w:val="00BB697F"/>
    <w:rsid w:val="00BE4A0E"/>
    <w:rsid w:val="00BF1FD3"/>
    <w:rsid w:val="00BF4B29"/>
    <w:rsid w:val="00C0022C"/>
    <w:rsid w:val="00C00F5C"/>
    <w:rsid w:val="00C01A00"/>
    <w:rsid w:val="00C04E78"/>
    <w:rsid w:val="00C07E98"/>
    <w:rsid w:val="00C12F0D"/>
    <w:rsid w:val="00C202DA"/>
    <w:rsid w:val="00C224E7"/>
    <w:rsid w:val="00C4209D"/>
    <w:rsid w:val="00C459A2"/>
    <w:rsid w:val="00C47C47"/>
    <w:rsid w:val="00C47E24"/>
    <w:rsid w:val="00C63D35"/>
    <w:rsid w:val="00C6656C"/>
    <w:rsid w:val="00C72DD5"/>
    <w:rsid w:val="00C758F9"/>
    <w:rsid w:val="00C76503"/>
    <w:rsid w:val="00C778FC"/>
    <w:rsid w:val="00C80E6F"/>
    <w:rsid w:val="00C84073"/>
    <w:rsid w:val="00C908E4"/>
    <w:rsid w:val="00C95725"/>
    <w:rsid w:val="00C95F02"/>
    <w:rsid w:val="00CA2FDF"/>
    <w:rsid w:val="00CA38B9"/>
    <w:rsid w:val="00CB0704"/>
    <w:rsid w:val="00CB225A"/>
    <w:rsid w:val="00CC04E5"/>
    <w:rsid w:val="00CC21E8"/>
    <w:rsid w:val="00CC2D27"/>
    <w:rsid w:val="00CC7077"/>
    <w:rsid w:val="00CD09C5"/>
    <w:rsid w:val="00CD18EF"/>
    <w:rsid w:val="00CD5025"/>
    <w:rsid w:val="00CE135F"/>
    <w:rsid w:val="00CE17A1"/>
    <w:rsid w:val="00CE61D0"/>
    <w:rsid w:val="00CE673D"/>
    <w:rsid w:val="00CE7590"/>
    <w:rsid w:val="00CF4C97"/>
    <w:rsid w:val="00D000D1"/>
    <w:rsid w:val="00D14154"/>
    <w:rsid w:val="00D15D29"/>
    <w:rsid w:val="00D20B3E"/>
    <w:rsid w:val="00D226B7"/>
    <w:rsid w:val="00D25C17"/>
    <w:rsid w:val="00D37355"/>
    <w:rsid w:val="00D43459"/>
    <w:rsid w:val="00D473E2"/>
    <w:rsid w:val="00D5256B"/>
    <w:rsid w:val="00D63B79"/>
    <w:rsid w:val="00D65B23"/>
    <w:rsid w:val="00D65F86"/>
    <w:rsid w:val="00D66242"/>
    <w:rsid w:val="00D67C39"/>
    <w:rsid w:val="00D94463"/>
    <w:rsid w:val="00D95F6D"/>
    <w:rsid w:val="00DA04B5"/>
    <w:rsid w:val="00DA3D3F"/>
    <w:rsid w:val="00DA5D94"/>
    <w:rsid w:val="00DA7D45"/>
    <w:rsid w:val="00DB08DD"/>
    <w:rsid w:val="00DB4B82"/>
    <w:rsid w:val="00DB571D"/>
    <w:rsid w:val="00DC0B32"/>
    <w:rsid w:val="00DC2F07"/>
    <w:rsid w:val="00DC4D83"/>
    <w:rsid w:val="00DC543E"/>
    <w:rsid w:val="00DC5FB1"/>
    <w:rsid w:val="00DD3E52"/>
    <w:rsid w:val="00DE3C74"/>
    <w:rsid w:val="00DF2074"/>
    <w:rsid w:val="00DF51B8"/>
    <w:rsid w:val="00DF5424"/>
    <w:rsid w:val="00DF676A"/>
    <w:rsid w:val="00E01549"/>
    <w:rsid w:val="00E01FC3"/>
    <w:rsid w:val="00E02367"/>
    <w:rsid w:val="00E0648A"/>
    <w:rsid w:val="00E0703F"/>
    <w:rsid w:val="00E07C16"/>
    <w:rsid w:val="00E07F43"/>
    <w:rsid w:val="00E13B4C"/>
    <w:rsid w:val="00E26106"/>
    <w:rsid w:val="00E26AF2"/>
    <w:rsid w:val="00E308EB"/>
    <w:rsid w:val="00E32E05"/>
    <w:rsid w:val="00E33585"/>
    <w:rsid w:val="00E34215"/>
    <w:rsid w:val="00E35F8B"/>
    <w:rsid w:val="00E37086"/>
    <w:rsid w:val="00E4367F"/>
    <w:rsid w:val="00E451E8"/>
    <w:rsid w:val="00E46B02"/>
    <w:rsid w:val="00E473EE"/>
    <w:rsid w:val="00E52C3B"/>
    <w:rsid w:val="00E52EBE"/>
    <w:rsid w:val="00E53B0A"/>
    <w:rsid w:val="00E54A0D"/>
    <w:rsid w:val="00E55094"/>
    <w:rsid w:val="00E6128C"/>
    <w:rsid w:val="00E626C8"/>
    <w:rsid w:val="00E63DEF"/>
    <w:rsid w:val="00E64645"/>
    <w:rsid w:val="00E64A9A"/>
    <w:rsid w:val="00E7203F"/>
    <w:rsid w:val="00E75192"/>
    <w:rsid w:val="00E7751A"/>
    <w:rsid w:val="00E779AA"/>
    <w:rsid w:val="00E81CDD"/>
    <w:rsid w:val="00E91B46"/>
    <w:rsid w:val="00E966E5"/>
    <w:rsid w:val="00EA29C6"/>
    <w:rsid w:val="00EA3744"/>
    <w:rsid w:val="00EA6E96"/>
    <w:rsid w:val="00EA7CFC"/>
    <w:rsid w:val="00EB21DA"/>
    <w:rsid w:val="00EB25C6"/>
    <w:rsid w:val="00ED132F"/>
    <w:rsid w:val="00ED4BD9"/>
    <w:rsid w:val="00ED5D1E"/>
    <w:rsid w:val="00ED68D1"/>
    <w:rsid w:val="00ED6EF5"/>
    <w:rsid w:val="00EE277A"/>
    <w:rsid w:val="00EE3CD5"/>
    <w:rsid w:val="00EF00D2"/>
    <w:rsid w:val="00EF10EE"/>
    <w:rsid w:val="00F11E11"/>
    <w:rsid w:val="00F147E9"/>
    <w:rsid w:val="00F17D91"/>
    <w:rsid w:val="00F215F2"/>
    <w:rsid w:val="00F23A97"/>
    <w:rsid w:val="00F247C9"/>
    <w:rsid w:val="00F258B4"/>
    <w:rsid w:val="00F27340"/>
    <w:rsid w:val="00F273F9"/>
    <w:rsid w:val="00F27D82"/>
    <w:rsid w:val="00F35B61"/>
    <w:rsid w:val="00F36DE6"/>
    <w:rsid w:val="00F46C96"/>
    <w:rsid w:val="00F4761A"/>
    <w:rsid w:val="00F514DF"/>
    <w:rsid w:val="00F5356D"/>
    <w:rsid w:val="00F555D9"/>
    <w:rsid w:val="00F60624"/>
    <w:rsid w:val="00F60C9B"/>
    <w:rsid w:val="00F63378"/>
    <w:rsid w:val="00F71A5F"/>
    <w:rsid w:val="00F7388E"/>
    <w:rsid w:val="00F74779"/>
    <w:rsid w:val="00F808AA"/>
    <w:rsid w:val="00F8175B"/>
    <w:rsid w:val="00F82DA8"/>
    <w:rsid w:val="00F86B99"/>
    <w:rsid w:val="00F943F4"/>
    <w:rsid w:val="00FA705B"/>
    <w:rsid w:val="00FC2FE0"/>
    <w:rsid w:val="00FC3A9B"/>
    <w:rsid w:val="00FC4050"/>
    <w:rsid w:val="00FC561E"/>
    <w:rsid w:val="00FD77BD"/>
    <w:rsid w:val="00FE02DD"/>
    <w:rsid w:val="00FE4B38"/>
    <w:rsid w:val="00FF3680"/>
    <w:rsid w:val="14A3F476"/>
    <w:rsid w:val="17ED47A6"/>
    <w:rsid w:val="5DC97F53"/>
    <w:rsid w:val="68A5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533D0"/>
  <w15:chartTrackingRefBased/>
  <w15:docId w15:val="{F418DC1E-54A3-468B-B986-DE58A1E8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4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64D18"/>
  </w:style>
  <w:style w:type="character" w:customStyle="1" w:styleId="normaltextrun">
    <w:name w:val="normaltextrun"/>
    <w:basedOn w:val="DefaultParagraphFont"/>
    <w:rsid w:val="00364D18"/>
  </w:style>
  <w:style w:type="paragraph" w:styleId="Header">
    <w:name w:val="header"/>
    <w:basedOn w:val="Normal"/>
    <w:link w:val="HeaderChar"/>
    <w:unhideWhenUsed/>
    <w:rsid w:val="004A40E1"/>
    <w:pPr>
      <w:tabs>
        <w:tab w:val="center" w:pos="4680"/>
        <w:tab w:val="right" w:pos="9360"/>
      </w:tabs>
      <w:spacing w:after="0" w:line="240" w:lineRule="auto"/>
    </w:pPr>
  </w:style>
  <w:style w:type="character" w:customStyle="1" w:styleId="HeaderChar">
    <w:name w:val="Header Char"/>
    <w:basedOn w:val="DefaultParagraphFont"/>
    <w:link w:val="Header"/>
    <w:rsid w:val="004A40E1"/>
  </w:style>
  <w:style w:type="paragraph" w:styleId="Footer">
    <w:name w:val="footer"/>
    <w:basedOn w:val="Normal"/>
    <w:link w:val="FooterChar"/>
    <w:uiPriority w:val="99"/>
    <w:unhideWhenUsed/>
    <w:rsid w:val="004A4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0E1"/>
  </w:style>
  <w:style w:type="character" w:styleId="CommentReference">
    <w:name w:val="annotation reference"/>
    <w:basedOn w:val="DefaultParagraphFont"/>
    <w:uiPriority w:val="99"/>
    <w:semiHidden/>
    <w:unhideWhenUsed/>
    <w:rsid w:val="006D15B4"/>
    <w:rPr>
      <w:sz w:val="16"/>
      <w:szCs w:val="16"/>
    </w:rPr>
  </w:style>
  <w:style w:type="paragraph" w:styleId="CommentText">
    <w:name w:val="annotation text"/>
    <w:basedOn w:val="Normal"/>
    <w:link w:val="CommentTextChar"/>
    <w:uiPriority w:val="99"/>
    <w:unhideWhenUsed/>
    <w:rsid w:val="006D15B4"/>
    <w:pPr>
      <w:spacing w:line="240" w:lineRule="auto"/>
    </w:pPr>
    <w:rPr>
      <w:sz w:val="20"/>
      <w:szCs w:val="20"/>
    </w:rPr>
  </w:style>
  <w:style w:type="character" w:customStyle="1" w:styleId="CommentTextChar">
    <w:name w:val="Comment Text Char"/>
    <w:basedOn w:val="DefaultParagraphFont"/>
    <w:link w:val="CommentText"/>
    <w:uiPriority w:val="99"/>
    <w:rsid w:val="006D15B4"/>
    <w:rPr>
      <w:sz w:val="20"/>
      <w:szCs w:val="20"/>
    </w:rPr>
  </w:style>
  <w:style w:type="paragraph" w:styleId="CommentSubject">
    <w:name w:val="annotation subject"/>
    <w:basedOn w:val="CommentText"/>
    <w:next w:val="CommentText"/>
    <w:link w:val="CommentSubjectChar"/>
    <w:uiPriority w:val="99"/>
    <w:semiHidden/>
    <w:unhideWhenUsed/>
    <w:rsid w:val="006D15B4"/>
    <w:rPr>
      <w:b/>
      <w:bCs/>
    </w:rPr>
  </w:style>
  <w:style w:type="character" w:customStyle="1" w:styleId="CommentSubjectChar">
    <w:name w:val="Comment Subject Char"/>
    <w:basedOn w:val="CommentTextChar"/>
    <w:link w:val="CommentSubject"/>
    <w:uiPriority w:val="99"/>
    <w:semiHidden/>
    <w:rsid w:val="006D15B4"/>
    <w:rPr>
      <w:b/>
      <w:bCs/>
      <w:sz w:val="20"/>
      <w:szCs w:val="20"/>
    </w:rPr>
  </w:style>
  <w:style w:type="paragraph" w:styleId="ListParagraph">
    <w:name w:val="List Paragraph"/>
    <w:basedOn w:val="Normal"/>
    <w:uiPriority w:val="34"/>
    <w:qFormat/>
    <w:rsid w:val="00A11BBB"/>
    <w:pPr>
      <w:ind w:left="720"/>
      <w:contextualSpacing/>
    </w:pPr>
  </w:style>
  <w:style w:type="character" w:styleId="Hyperlink">
    <w:name w:val="Hyperlink"/>
    <w:basedOn w:val="DefaultParagraphFont"/>
    <w:uiPriority w:val="99"/>
    <w:unhideWhenUsed/>
    <w:rsid w:val="00D94463"/>
    <w:rPr>
      <w:color w:val="0563C1" w:themeColor="hyperlink"/>
      <w:u w:val="single"/>
    </w:rPr>
  </w:style>
  <w:style w:type="character" w:styleId="UnresolvedMention">
    <w:name w:val="Unresolved Mention"/>
    <w:basedOn w:val="DefaultParagraphFont"/>
    <w:uiPriority w:val="99"/>
    <w:semiHidden/>
    <w:unhideWhenUsed/>
    <w:rsid w:val="00D94463"/>
    <w:rPr>
      <w:color w:val="605E5C"/>
      <w:shd w:val="clear" w:color="auto" w:fill="E1DFDD"/>
    </w:rPr>
  </w:style>
  <w:style w:type="character" w:customStyle="1" w:styleId="textrun">
    <w:name w:val="textrun"/>
    <w:basedOn w:val="DefaultParagraphFont"/>
    <w:rsid w:val="00E451E8"/>
  </w:style>
  <w:style w:type="paragraph" w:styleId="NoSpacing">
    <w:name w:val="No Spacing"/>
    <w:uiPriority w:val="1"/>
    <w:qFormat/>
    <w:rsid w:val="00A205ED"/>
    <w:pPr>
      <w:spacing w:after="0" w:line="240" w:lineRule="auto"/>
    </w:pPr>
  </w:style>
  <w:style w:type="table" w:styleId="TableGrid">
    <w:name w:val="Table Grid"/>
    <w:basedOn w:val="TableNormal"/>
    <w:uiPriority w:val="39"/>
    <w:rsid w:val="006E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1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8209">
      <w:bodyDiv w:val="1"/>
      <w:marLeft w:val="0"/>
      <w:marRight w:val="0"/>
      <w:marTop w:val="0"/>
      <w:marBottom w:val="0"/>
      <w:divBdr>
        <w:top w:val="none" w:sz="0" w:space="0" w:color="auto"/>
        <w:left w:val="none" w:sz="0" w:space="0" w:color="auto"/>
        <w:bottom w:val="none" w:sz="0" w:space="0" w:color="auto"/>
        <w:right w:val="none" w:sz="0" w:space="0" w:color="auto"/>
      </w:divBdr>
    </w:div>
    <w:div w:id="429204965">
      <w:bodyDiv w:val="1"/>
      <w:marLeft w:val="0"/>
      <w:marRight w:val="0"/>
      <w:marTop w:val="0"/>
      <w:marBottom w:val="0"/>
      <w:divBdr>
        <w:top w:val="none" w:sz="0" w:space="0" w:color="auto"/>
        <w:left w:val="none" w:sz="0" w:space="0" w:color="auto"/>
        <w:bottom w:val="none" w:sz="0" w:space="0" w:color="auto"/>
        <w:right w:val="none" w:sz="0" w:space="0" w:color="auto"/>
      </w:divBdr>
    </w:div>
    <w:div w:id="711465654">
      <w:bodyDiv w:val="1"/>
      <w:marLeft w:val="0"/>
      <w:marRight w:val="0"/>
      <w:marTop w:val="0"/>
      <w:marBottom w:val="0"/>
      <w:divBdr>
        <w:top w:val="none" w:sz="0" w:space="0" w:color="auto"/>
        <w:left w:val="none" w:sz="0" w:space="0" w:color="auto"/>
        <w:bottom w:val="none" w:sz="0" w:space="0" w:color="auto"/>
        <w:right w:val="none" w:sz="0" w:space="0" w:color="auto"/>
      </w:divBdr>
      <w:divsChild>
        <w:div w:id="685181099">
          <w:marLeft w:val="0"/>
          <w:marRight w:val="0"/>
          <w:marTop w:val="0"/>
          <w:marBottom w:val="0"/>
          <w:divBdr>
            <w:top w:val="none" w:sz="0" w:space="0" w:color="auto"/>
            <w:left w:val="none" w:sz="0" w:space="0" w:color="auto"/>
            <w:bottom w:val="none" w:sz="0" w:space="0" w:color="auto"/>
            <w:right w:val="none" w:sz="0" w:space="0" w:color="auto"/>
          </w:divBdr>
        </w:div>
        <w:div w:id="497384524">
          <w:marLeft w:val="0"/>
          <w:marRight w:val="0"/>
          <w:marTop w:val="0"/>
          <w:marBottom w:val="0"/>
          <w:divBdr>
            <w:top w:val="none" w:sz="0" w:space="0" w:color="auto"/>
            <w:left w:val="none" w:sz="0" w:space="0" w:color="auto"/>
            <w:bottom w:val="none" w:sz="0" w:space="0" w:color="auto"/>
            <w:right w:val="none" w:sz="0" w:space="0" w:color="auto"/>
          </w:divBdr>
        </w:div>
        <w:div w:id="602148448">
          <w:marLeft w:val="0"/>
          <w:marRight w:val="0"/>
          <w:marTop w:val="0"/>
          <w:marBottom w:val="0"/>
          <w:divBdr>
            <w:top w:val="none" w:sz="0" w:space="0" w:color="auto"/>
            <w:left w:val="none" w:sz="0" w:space="0" w:color="auto"/>
            <w:bottom w:val="none" w:sz="0" w:space="0" w:color="auto"/>
            <w:right w:val="none" w:sz="0" w:space="0" w:color="auto"/>
          </w:divBdr>
        </w:div>
        <w:div w:id="10573883">
          <w:marLeft w:val="0"/>
          <w:marRight w:val="0"/>
          <w:marTop w:val="0"/>
          <w:marBottom w:val="0"/>
          <w:divBdr>
            <w:top w:val="none" w:sz="0" w:space="0" w:color="auto"/>
            <w:left w:val="none" w:sz="0" w:space="0" w:color="auto"/>
            <w:bottom w:val="none" w:sz="0" w:space="0" w:color="auto"/>
            <w:right w:val="none" w:sz="0" w:space="0" w:color="auto"/>
          </w:divBdr>
        </w:div>
        <w:div w:id="2020617622">
          <w:marLeft w:val="0"/>
          <w:marRight w:val="0"/>
          <w:marTop w:val="0"/>
          <w:marBottom w:val="0"/>
          <w:divBdr>
            <w:top w:val="none" w:sz="0" w:space="0" w:color="auto"/>
            <w:left w:val="none" w:sz="0" w:space="0" w:color="auto"/>
            <w:bottom w:val="none" w:sz="0" w:space="0" w:color="auto"/>
            <w:right w:val="none" w:sz="0" w:space="0" w:color="auto"/>
          </w:divBdr>
        </w:div>
        <w:div w:id="1555120564">
          <w:marLeft w:val="0"/>
          <w:marRight w:val="0"/>
          <w:marTop w:val="0"/>
          <w:marBottom w:val="0"/>
          <w:divBdr>
            <w:top w:val="none" w:sz="0" w:space="0" w:color="auto"/>
            <w:left w:val="none" w:sz="0" w:space="0" w:color="auto"/>
            <w:bottom w:val="none" w:sz="0" w:space="0" w:color="auto"/>
            <w:right w:val="none" w:sz="0" w:space="0" w:color="auto"/>
          </w:divBdr>
        </w:div>
        <w:div w:id="543832313">
          <w:marLeft w:val="0"/>
          <w:marRight w:val="0"/>
          <w:marTop w:val="0"/>
          <w:marBottom w:val="0"/>
          <w:divBdr>
            <w:top w:val="none" w:sz="0" w:space="0" w:color="auto"/>
            <w:left w:val="none" w:sz="0" w:space="0" w:color="auto"/>
            <w:bottom w:val="none" w:sz="0" w:space="0" w:color="auto"/>
            <w:right w:val="none" w:sz="0" w:space="0" w:color="auto"/>
          </w:divBdr>
        </w:div>
        <w:div w:id="1288971189">
          <w:marLeft w:val="0"/>
          <w:marRight w:val="0"/>
          <w:marTop w:val="0"/>
          <w:marBottom w:val="0"/>
          <w:divBdr>
            <w:top w:val="none" w:sz="0" w:space="0" w:color="auto"/>
            <w:left w:val="none" w:sz="0" w:space="0" w:color="auto"/>
            <w:bottom w:val="none" w:sz="0" w:space="0" w:color="auto"/>
            <w:right w:val="none" w:sz="0" w:space="0" w:color="auto"/>
          </w:divBdr>
        </w:div>
        <w:div w:id="1654797877">
          <w:marLeft w:val="0"/>
          <w:marRight w:val="0"/>
          <w:marTop w:val="0"/>
          <w:marBottom w:val="0"/>
          <w:divBdr>
            <w:top w:val="none" w:sz="0" w:space="0" w:color="auto"/>
            <w:left w:val="none" w:sz="0" w:space="0" w:color="auto"/>
            <w:bottom w:val="none" w:sz="0" w:space="0" w:color="auto"/>
            <w:right w:val="none" w:sz="0" w:space="0" w:color="auto"/>
          </w:divBdr>
        </w:div>
        <w:div w:id="391541160">
          <w:marLeft w:val="0"/>
          <w:marRight w:val="0"/>
          <w:marTop w:val="0"/>
          <w:marBottom w:val="0"/>
          <w:divBdr>
            <w:top w:val="none" w:sz="0" w:space="0" w:color="auto"/>
            <w:left w:val="none" w:sz="0" w:space="0" w:color="auto"/>
            <w:bottom w:val="none" w:sz="0" w:space="0" w:color="auto"/>
            <w:right w:val="none" w:sz="0" w:space="0" w:color="auto"/>
          </w:divBdr>
        </w:div>
        <w:div w:id="1716999751">
          <w:marLeft w:val="0"/>
          <w:marRight w:val="0"/>
          <w:marTop w:val="0"/>
          <w:marBottom w:val="0"/>
          <w:divBdr>
            <w:top w:val="none" w:sz="0" w:space="0" w:color="auto"/>
            <w:left w:val="none" w:sz="0" w:space="0" w:color="auto"/>
            <w:bottom w:val="none" w:sz="0" w:space="0" w:color="auto"/>
            <w:right w:val="none" w:sz="0" w:space="0" w:color="auto"/>
          </w:divBdr>
        </w:div>
        <w:div w:id="1974287378">
          <w:marLeft w:val="0"/>
          <w:marRight w:val="0"/>
          <w:marTop w:val="0"/>
          <w:marBottom w:val="0"/>
          <w:divBdr>
            <w:top w:val="none" w:sz="0" w:space="0" w:color="auto"/>
            <w:left w:val="none" w:sz="0" w:space="0" w:color="auto"/>
            <w:bottom w:val="none" w:sz="0" w:space="0" w:color="auto"/>
            <w:right w:val="none" w:sz="0" w:space="0" w:color="auto"/>
          </w:divBdr>
        </w:div>
        <w:div w:id="356587311">
          <w:marLeft w:val="0"/>
          <w:marRight w:val="0"/>
          <w:marTop w:val="0"/>
          <w:marBottom w:val="0"/>
          <w:divBdr>
            <w:top w:val="none" w:sz="0" w:space="0" w:color="auto"/>
            <w:left w:val="none" w:sz="0" w:space="0" w:color="auto"/>
            <w:bottom w:val="none" w:sz="0" w:space="0" w:color="auto"/>
            <w:right w:val="none" w:sz="0" w:space="0" w:color="auto"/>
          </w:divBdr>
        </w:div>
        <w:div w:id="108669523">
          <w:marLeft w:val="0"/>
          <w:marRight w:val="0"/>
          <w:marTop w:val="0"/>
          <w:marBottom w:val="0"/>
          <w:divBdr>
            <w:top w:val="none" w:sz="0" w:space="0" w:color="auto"/>
            <w:left w:val="none" w:sz="0" w:space="0" w:color="auto"/>
            <w:bottom w:val="none" w:sz="0" w:space="0" w:color="auto"/>
            <w:right w:val="none" w:sz="0" w:space="0" w:color="auto"/>
          </w:divBdr>
        </w:div>
        <w:div w:id="1054965288">
          <w:marLeft w:val="0"/>
          <w:marRight w:val="0"/>
          <w:marTop w:val="0"/>
          <w:marBottom w:val="0"/>
          <w:divBdr>
            <w:top w:val="none" w:sz="0" w:space="0" w:color="auto"/>
            <w:left w:val="none" w:sz="0" w:space="0" w:color="auto"/>
            <w:bottom w:val="none" w:sz="0" w:space="0" w:color="auto"/>
            <w:right w:val="none" w:sz="0" w:space="0" w:color="auto"/>
          </w:divBdr>
        </w:div>
        <w:div w:id="2025981962">
          <w:marLeft w:val="0"/>
          <w:marRight w:val="0"/>
          <w:marTop w:val="0"/>
          <w:marBottom w:val="0"/>
          <w:divBdr>
            <w:top w:val="none" w:sz="0" w:space="0" w:color="auto"/>
            <w:left w:val="none" w:sz="0" w:space="0" w:color="auto"/>
            <w:bottom w:val="none" w:sz="0" w:space="0" w:color="auto"/>
            <w:right w:val="none" w:sz="0" w:space="0" w:color="auto"/>
          </w:divBdr>
        </w:div>
        <w:div w:id="2083672235">
          <w:marLeft w:val="0"/>
          <w:marRight w:val="0"/>
          <w:marTop w:val="0"/>
          <w:marBottom w:val="0"/>
          <w:divBdr>
            <w:top w:val="none" w:sz="0" w:space="0" w:color="auto"/>
            <w:left w:val="none" w:sz="0" w:space="0" w:color="auto"/>
            <w:bottom w:val="none" w:sz="0" w:space="0" w:color="auto"/>
            <w:right w:val="none" w:sz="0" w:space="0" w:color="auto"/>
          </w:divBdr>
        </w:div>
        <w:div w:id="1123498684">
          <w:marLeft w:val="0"/>
          <w:marRight w:val="0"/>
          <w:marTop w:val="0"/>
          <w:marBottom w:val="0"/>
          <w:divBdr>
            <w:top w:val="none" w:sz="0" w:space="0" w:color="auto"/>
            <w:left w:val="none" w:sz="0" w:space="0" w:color="auto"/>
            <w:bottom w:val="none" w:sz="0" w:space="0" w:color="auto"/>
            <w:right w:val="none" w:sz="0" w:space="0" w:color="auto"/>
          </w:divBdr>
        </w:div>
        <w:div w:id="1757284832">
          <w:marLeft w:val="0"/>
          <w:marRight w:val="0"/>
          <w:marTop w:val="0"/>
          <w:marBottom w:val="0"/>
          <w:divBdr>
            <w:top w:val="none" w:sz="0" w:space="0" w:color="auto"/>
            <w:left w:val="none" w:sz="0" w:space="0" w:color="auto"/>
            <w:bottom w:val="none" w:sz="0" w:space="0" w:color="auto"/>
            <w:right w:val="none" w:sz="0" w:space="0" w:color="auto"/>
          </w:divBdr>
        </w:div>
        <w:div w:id="1358967866">
          <w:marLeft w:val="0"/>
          <w:marRight w:val="0"/>
          <w:marTop w:val="0"/>
          <w:marBottom w:val="0"/>
          <w:divBdr>
            <w:top w:val="none" w:sz="0" w:space="0" w:color="auto"/>
            <w:left w:val="none" w:sz="0" w:space="0" w:color="auto"/>
            <w:bottom w:val="none" w:sz="0" w:space="0" w:color="auto"/>
            <w:right w:val="none" w:sz="0" w:space="0" w:color="auto"/>
          </w:divBdr>
        </w:div>
        <w:div w:id="557908185">
          <w:marLeft w:val="0"/>
          <w:marRight w:val="0"/>
          <w:marTop w:val="0"/>
          <w:marBottom w:val="0"/>
          <w:divBdr>
            <w:top w:val="none" w:sz="0" w:space="0" w:color="auto"/>
            <w:left w:val="none" w:sz="0" w:space="0" w:color="auto"/>
            <w:bottom w:val="none" w:sz="0" w:space="0" w:color="auto"/>
            <w:right w:val="none" w:sz="0" w:space="0" w:color="auto"/>
          </w:divBdr>
        </w:div>
        <w:div w:id="2076272010">
          <w:marLeft w:val="0"/>
          <w:marRight w:val="0"/>
          <w:marTop w:val="0"/>
          <w:marBottom w:val="0"/>
          <w:divBdr>
            <w:top w:val="none" w:sz="0" w:space="0" w:color="auto"/>
            <w:left w:val="none" w:sz="0" w:space="0" w:color="auto"/>
            <w:bottom w:val="none" w:sz="0" w:space="0" w:color="auto"/>
            <w:right w:val="none" w:sz="0" w:space="0" w:color="auto"/>
          </w:divBdr>
        </w:div>
        <w:div w:id="38936728">
          <w:marLeft w:val="0"/>
          <w:marRight w:val="0"/>
          <w:marTop w:val="0"/>
          <w:marBottom w:val="0"/>
          <w:divBdr>
            <w:top w:val="none" w:sz="0" w:space="0" w:color="auto"/>
            <w:left w:val="none" w:sz="0" w:space="0" w:color="auto"/>
            <w:bottom w:val="none" w:sz="0" w:space="0" w:color="auto"/>
            <w:right w:val="none" w:sz="0" w:space="0" w:color="auto"/>
          </w:divBdr>
        </w:div>
        <w:div w:id="2047632635">
          <w:marLeft w:val="0"/>
          <w:marRight w:val="0"/>
          <w:marTop w:val="0"/>
          <w:marBottom w:val="0"/>
          <w:divBdr>
            <w:top w:val="none" w:sz="0" w:space="0" w:color="auto"/>
            <w:left w:val="none" w:sz="0" w:space="0" w:color="auto"/>
            <w:bottom w:val="none" w:sz="0" w:space="0" w:color="auto"/>
            <w:right w:val="none" w:sz="0" w:space="0" w:color="auto"/>
          </w:divBdr>
        </w:div>
        <w:div w:id="342055723">
          <w:marLeft w:val="0"/>
          <w:marRight w:val="0"/>
          <w:marTop w:val="0"/>
          <w:marBottom w:val="0"/>
          <w:divBdr>
            <w:top w:val="none" w:sz="0" w:space="0" w:color="auto"/>
            <w:left w:val="none" w:sz="0" w:space="0" w:color="auto"/>
            <w:bottom w:val="none" w:sz="0" w:space="0" w:color="auto"/>
            <w:right w:val="none" w:sz="0" w:space="0" w:color="auto"/>
          </w:divBdr>
        </w:div>
        <w:div w:id="299580285">
          <w:marLeft w:val="0"/>
          <w:marRight w:val="0"/>
          <w:marTop w:val="0"/>
          <w:marBottom w:val="0"/>
          <w:divBdr>
            <w:top w:val="none" w:sz="0" w:space="0" w:color="auto"/>
            <w:left w:val="none" w:sz="0" w:space="0" w:color="auto"/>
            <w:bottom w:val="none" w:sz="0" w:space="0" w:color="auto"/>
            <w:right w:val="none" w:sz="0" w:space="0" w:color="auto"/>
          </w:divBdr>
        </w:div>
        <w:div w:id="1335763147">
          <w:marLeft w:val="0"/>
          <w:marRight w:val="0"/>
          <w:marTop w:val="0"/>
          <w:marBottom w:val="0"/>
          <w:divBdr>
            <w:top w:val="none" w:sz="0" w:space="0" w:color="auto"/>
            <w:left w:val="none" w:sz="0" w:space="0" w:color="auto"/>
            <w:bottom w:val="none" w:sz="0" w:space="0" w:color="auto"/>
            <w:right w:val="none" w:sz="0" w:space="0" w:color="auto"/>
          </w:divBdr>
        </w:div>
        <w:div w:id="551113393">
          <w:marLeft w:val="0"/>
          <w:marRight w:val="0"/>
          <w:marTop w:val="0"/>
          <w:marBottom w:val="0"/>
          <w:divBdr>
            <w:top w:val="none" w:sz="0" w:space="0" w:color="auto"/>
            <w:left w:val="none" w:sz="0" w:space="0" w:color="auto"/>
            <w:bottom w:val="none" w:sz="0" w:space="0" w:color="auto"/>
            <w:right w:val="none" w:sz="0" w:space="0" w:color="auto"/>
          </w:divBdr>
        </w:div>
        <w:div w:id="1612783584">
          <w:marLeft w:val="0"/>
          <w:marRight w:val="0"/>
          <w:marTop w:val="0"/>
          <w:marBottom w:val="0"/>
          <w:divBdr>
            <w:top w:val="none" w:sz="0" w:space="0" w:color="auto"/>
            <w:left w:val="none" w:sz="0" w:space="0" w:color="auto"/>
            <w:bottom w:val="none" w:sz="0" w:space="0" w:color="auto"/>
            <w:right w:val="none" w:sz="0" w:space="0" w:color="auto"/>
          </w:divBdr>
        </w:div>
        <w:div w:id="1940327669">
          <w:marLeft w:val="0"/>
          <w:marRight w:val="0"/>
          <w:marTop w:val="0"/>
          <w:marBottom w:val="0"/>
          <w:divBdr>
            <w:top w:val="none" w:sz="0" w:space="0" w:color="auto"/>
            <w:left w:val="none" w:sz="0" w:space="0" w:color="auto"/>
            <w:bottom w:val="none" w:sz="0" w:space="0" w:color="auto"/>
            <w:right w:val="none" w:sz="0" w:space="0" w:color="auto"/>
          </w:divBdr>
        </w:div>
        <w:div w:id="261451187">
          <w:marLeft w:val="0"/>
          <w:marRight w:val="0"/>
          <w:marTop w:val="0"/>
          <w:marBottom w:val="0"/>
          <w:divBdr>
            <w:top w:val="none" w:sz="0" w:space="0" w:color="auto"/>
            <w:left w:val="none" w:sz="0" w:space="0" w:color="auto"/>
            <w:bottom w:val="none" w:sz="0" w:space="0" w:color="auto"/>
            <w:right w:val="none" w:sz="0" w:space="0" w:color="auto"/>
          </w:divBdr>
        </w:div>
        <w:div w:id="172842827">
          <w:marLeft w:val="0"/>
          <w:marRight w:val="0"/>
          <w:marTop w:val="0"/>
          <w:marBottom w:val="0"/>
          <w:divBdr>
            <w:top w:val="none" w:sz="0" w:space="0" w:color="auto"/>
            <w:left w:val="none" w:sz="0" w:space="0" w:color="auto"/>
            <w:bottom w:val="none" w:sz="0" w:space="0" w:color="auto"/>
            <w:right w:val="none" w:sz="0" w:space="0" w:color="auto"/>
          </w:divBdr>
        </w:div>
        <w:div w:id="1419133451">
          <w:marLeft w:val="0"/>
          <w:marRight w:val="0"/>
          <w:marTop w:val="0"/>
          <w:marBottom w:val="0"/>
          <w:divBdr>
            <w:top w:val="none" w:sz="0" w:space="0" w:color="auto"/>
            <w:left w:val="none" w:sz="0" w:space="0" w:color="auto"/>
            <w:bottom w:val="none" w:sz="0" w:space="0" w:color="auto"/>
            <w:right w:val="none" w:sz="0" w:space="0" w:color="auto"/>
          </w:divBdr>
        </w:div>
        <w:div w:id="1264535259">
          <w:marLeft w:val="0"/>
          <w:marRight w:val="0"/>
          <w:marTop w:val="0"/>
          <w:marBottom w:val="0"/>
          <w:divBdr>
            <w:top w:val="none" w:sz="0" w:space="0" w:color="auto"/>
            <w:left w:val="none" w:sz="0" w:space="0" w:color="auto"/>
            <w:bottom w:val="none" w:sz="0" w:space="0" w:color="auto"/>
            <w:right w:val="none" w:sz="0" w:space="0" w:color="auto"/>
          </w:divBdr>
        </w:div>
        <w:div w:id="1282493756">
          <w:marLeft w:val="0"/>
          <w:marRight w:val="0"/>
          <w:marTop w:val="0"/>
          <w:marBottom w:val="0"/>
          <w:divBdr>
            <w:top w:val="none" w:sz="0" w:space="0" w:color="auto"/>
            <w:left w:val="none" w:sz="0" w:space="0" w:color="auto"/>
            <w:bottom w:val="none" w:sz="0" w:space="0" w:color="auto"/>
            <w:right w:val="none" w:sz="0" w:space="0" w:color="auto"/>
          </w:divBdr>
        </w:div>
        <w:div w:id="242957375">
          <w:marLeft w:val="0"/>
          <w:marRight w:val="0"/>
          <w:marTop w:val="0"/>
          <w:marBottom w:val="0"/>
          <w:divBdr>
            <w:top w:val="none" w:sz="0" w:space="0" w:color="auto"/>
            <w:left w:val="none" w:sz="0" w:space="0" w:color="auto"/>
            <w:bottom w:val="none" w:sz="0" w:space="0" w:color="auto"/>
            <w:right w:val="none" w:sz="0" w:space="0" w:color="auto"/>
          </w:divBdr>
        </w:div>
        <w:div w:id="1322848758">
          <w:marLeft w:val="0"/>
          <w:marRight w:val="0"/>
          <w:marTop w:val="0"/>
          <w:marBottom w:val="0"/>
          <w:divBdr>
            <w:top w:val="none" w:sz="0" w:space="0" w:color="auto"/>
            <w:left w:val="none" w:sz="0" w:space="0" w:color="auto"/>
            <w:bottom w:val="none" w:sz="0" w:space="0" w:color="auto"/>
            <w:right w:val="none" w:sz="0" w:space="0" w:color="auto"/>
          </w:divBdr>
        </w:div>
        <w:div w:id="702243638">
          <w:marLeft w:val="0"/>
          <w:marRight w:val="0"/>
          <w:marTop w:val="0"/>
          <w:marBottom w:val="0"/>
          <w:divBdr>
            <w:top w:val="none" w:sz="0" w:space="0" w:color="auto"/>
            <w:left w:val="none" w:sz="0" w:space="0" w:color="auto"/>
            <w:bottom w:val="none" w:sz="0" w:space="0" w:color="auto"/>
            <w:right w:val="none" w:sz="0" w:space="0" w:color="auto"/>
          </w:divBdr>
        </w:div>
        <w:div w:id="837579302">
          <w:marLeft w:val="0"/>
          <w:marRight w:val="0"/>
          <w:marTop w:val="0"/>
          <w:marBottom w:val="0"/>
          <w:divBdr>
            <w:top w:val="none" w:sz="0" w:space="0" w:color="auto"/>
            <w:left w:val="none" w:sz="0" w:space="0" w:color="auto"/>
            <w:bottom w:val="none" w:sz="0" w:space="0" w:color="auto"/>
            <w:right w:val="none" w:sz="0" w:space="0" w:color="auto"/>
          </w:divBdr>
        </w:div>
        <w:div w:id="1218778936">
          <w:marLeft w:val="0"/>
          <w:marRight w:val="0"/>
          <w:marTop w:val="0"/>
          <w:marBottom w:val="0"/>
          <w:divBdr>
            <w:top w:val="none" w:sz="0" w:space="0" w:color="auto"/>
            <w:left w:val="none" w:sz="0" w:space="0" w:color="auto"/>
            <w:bottom w:val="none" w:sz="0" w:space="0" w:color="auto"/>
            <w:right w:val="none" w:sz="0" w:space="0" w:color="auto"/>
          </w:divBdr>
        </w:div>
        <w:div w:id="1436631730">
          <w:marLeft w:val="0"/>
          <w:marRight w:val="0"/>
          <w:marTop w:val="0"/>
          <w:marBottom w:val="0"/>
          <w:divBdr>
            <w:top w:val="none" w:sz="0" w:space="0" w:color="auto"/>
            <w:left w:val="none" w:sz="0" w:space="0" w:color="auto"/>
            <w:bottom w:val="none" w:sz="0" w:space="0" w:color="auto"/>
            <w:right w:val="none" w:sz="0" w:space="0" w:color="auto"/>
          </w:divBdr>
        </w:div>
        <w:div w:id="932278094">
          <w:marLeft w:val="0"/>
          <w:marRight w:val="0"/>
          <w:marTop w:val="0"/>
          <w:marBottom w:val="0"/>
          <w:divBdr>
            <w:top w:val="none" w:sz="0" w:space="0" w:color="auto"/>
            <w:left w:val="none" w:sz="0" w:space="0" w:color="auto"/>
            <w:bottom w:val="none" w:sz="0" w:space="0" w:color="auto"/>
            <w:right w:val="none" w:sz="0" w:space="0" w:color="auto"/>
          </w:divBdr>
        </w:div>
        <w:div w:id="669335858">
          <w:marLeft w:val="0"/>
          <w:marRight w:val="0"/>
          <w:marTop w:val="0"/>
          <w:marBottom w:val="0"/>
          <w:divBdr>
            <w:top w:val="none" w:sz="0" w:space="0" w:color="auto"/>
            <w:left w:val="none" w:sz="0" w:space="0" w:color="auto"/>
            <w:bottom w:val="none" w:sz="0" w:space="0" w:color="auto"/>
            <w:right w:val="none" w:sz="0" w:space="0" w:color="auto"/>
          </w:divBdr>
        </w:div>
        <w:div w:id="1088624350">
          <w:marLeft w:val="0"/>
          <w:marRight w:val="0"/>
          <w:marTop w:val="0"/>
          <w:marBottom w:val="0"/>
          <w:divBdr>
            <w:top w:val="none" w:sz="0" w:space="0" w:color="auto"/>
            <w:left w:val="none" w:sz="0" w:space="0" w:color="auto"/>
            <w:bottom w:val="none" w:sz="0" w:space="0" w:color="auto"/>
            <w:right w:val="none" w:sz="0" w:space="0" w:color="auto"/>
          </w:divBdr>
        </w:div>
        <w:div w:id="1461529980">
          <w:marLeft w:val="0"/>
          <w:marRight w:val="0"/>
          <w:marTop w:val="0"/>
          <w:marBottom w:val="0"/>
          <w:divBdr>
            <w:top w:val="none" w:sz="0" w:space="0" w:color="auto"/>
            <w:left w:val="none" w:sz="0" w:space="0" w:color="auto"/>
            <w:bottom w:val="none" w:sz="0" w:space="0" w:color="auto"/>
            <w:right w:val="none" w:sz="0" w:space="0" w:color="auto"/>
          </w:divBdr>
        </w:div>
        <w:div w:id="233590638">
          <w:marLeft w:val="0"/>
          <w:marRight w:val="0"/>
          <w:marTop w:val="0"/>
          <w:marBottom w:val="0"/>
          <w:divBdr>
            <w:top w:val="none" w:sz="0" w:space="0" w:color="auto"/>
            <w:left w:val="none" w:sz="0" w:space="0" w:color="auto"/>
            <w:bottom w:val="none" w:sz="0" w:space="0" w:color="auto"/>
            <w:right w:val="none" w:sz="0" w:space="0" w:color="auto"/>
          </w:divBdr>
        </w:div>
        <w:div w:id="1434668605">
          <w:marLeft w:val="0"/>
          <w:marRight w:val="0"/>
          <w:marTop w:val="0"/>
          <w:marBottom w:val="0"/>
          <w:divBdr>
            <w:top w:val="none" w:sz="0" w:space="0" w:color="auto"/>
            <w:left w:val="none" w:sz="0" w:space="0" w:color="auto"/>
            <w:bottom w:val="none" w:sz="0" w:space="0" w:color="auto"/>
            <w:right w:val="none" w:sz="0" w:space="0" w:color="auto"/>
          </w:divBdr>
        </w:div>
        <w:div w:id="659045871">
          <w:marLeft w:val="0"/>
          <w:marRight w:val="0"/>
          <w:marTop w:val="0"/>
          <w:marBottom w:val="0"/>
          <w:divBdr>
            <w:top w:val="none" w:sz="0" w:space="0" w:color="auto"/>
            <w:left w:val="none" w:sz="0" w:space="0" w:color="auto"/>
            <w:bottom w:val="none" w:sz="0" w:space="0" w:color="auto"/>
            <w:right w:val="none" w:sz="0" w:space="0" w:color="auto"/>
          </w:divBdr>
        </w:div>
        <w:div w:id="495807112">
          <w:marLeft w:val="0"/>
          <w:marRight w:val="0"/>
          <w:marTop w:val="0"/>
          <w:marBottom w:val="0"/>
          <w:divBdr>
            <w:top w:val="none" w:sz="0" w:space="0" w:color="auto"/>
            <w:left w:val="none" w:sz="0" w:space="0" w:color="auto"/>
            <w:bottom w:val="none" w:sz="0" w:space="0" w:color="auto"/>
            <w:right w:val="none" w:sz="0" w:space="0" w:color="auto"/>
          </w:divBdr>
        </w:div>
        <w:div w:id="216088301">
          <w:marLeft w:val="0"/>
          <w:marRight w:val="0"/>
          <w:marTop w:val="0"/>
          <w:marBottom w:val="0"/>
          <w:divBdr>
            <w:top w:val="none" w:sz="0" w:space="0" w:color="auto"/>
            <w:left w:val="none" w:sz="0" w:space="0" w:color="auto"/>
            <w:bottom w:val="none" w:sz="0" w:space="0" w:color="auto"/>
            <w:right w:val="none" w:sz="0" w:space="0" w:color="auto"/>
          </w:divBdr>
        </w:div>
      </w:divsChild>
    </w:div>
    <w:div w:id="924798196">
      <w:bodyDiv w:val="1"/>
      <w:marLeft w:val="0"/>
      <w:marRight w:val="0"/>
      <w:marTop w:val="0"/>
      <w:marBottom w:val="0"/>
      <w:divBdr>
        <w:top w:val="none" w:sz="0" w:space="0" w:color="auto"/>
        <w:left w:val="none" w:sz="0" w:space="0" w:color="auto"/>
        <w:bottom w:val="none" w:sz="0" w:space="0" w:color="auto"/>
        <w:right w:val="none" w:sz="0" w:space="0" w:color="auto"/>
      </w:divBdr>
    </w:div>
    <w:div w:id="1490436890">
      <w:bodyDiv w:val="1"/>
      <w:marLeft w:val="0"/>
      <w:marRight w:val="0"/>
      <w:marTop w:val="0"/>
      <w:marBottom w:val="0"/>
      <w:divBdr>
        <w:top w:val="none" w:sz="0" w:space="0" w:color="auto"/>
        <w:left w:val="none" w:sz="0" w:space="0" w:color="auto"/>
        <w:bottom w:val="none" w:sz="0" w:space="0" w:color="auto"/>
        <w:right w:val="none" w:sz="0" w:space="0" w:color="auto"/>
      </w:divBdr>
    </w:div>
    <w:div w:id="1661883007">
      <w:bodyDiv w:val="1"/>
      <w:marLeft w:val="0"/>
      <w:marRight w:val="0"/>
      <w:marTop w:val="0"/>
      <w:marBottom w:val="0"/>
      <w:divBdr>
        <w:top w:val="none" w:sz="0" w:space="0" w:color="auto"/>
        <w:left w:val="none" w:sz="0" w:space="0" w:color="auto"/>
        <w:bottom w:val="none" w:sz="0" w:space="0" w:color="auto"/>
        <w:right w:val="none" w:sz="0" w:space="0" w:color="auto"/>
      </w:divBdr>
    </w:div>
    <w:div w:id="2117285665">
      <w:bodyDiv w:val="1"/>
      <w:marLeft w:val="0"/>
      <w:marRight w:val="0"/>
      <w:marTop w:val="0"/>
      <w:marBottom w:val="0"/>
      <w:divBdr>
        <w:top w:val="none" w:sz="0" w:space="0" w:color="auto"/>
        <w:left w:val="none" w:sz="0" w:space="0" w:color="auto"/>
        <w:bottom w:val="none" w:sz="0" w:space="0" w:color="auto"/>
        <w:right w:val="none" w:sz="0" w:space="0" w:color="auto"/>
      </w:divBdr>
      <w:divsChild>
        <w:div w:id="1566180298">
          <w:marLeft w:val="0"/>
          <w:marRight w:val="0"/>
          <w:marTop w:val="0"/>
          <w:marBottom w:val="0"/>
          <w:divBdr>
            <w:top w:val="none" w:sz="0" w:space="0" w:color="auto"/>
            <w:left w:val="none" w:sz="0" w:space="0" w:color="auto"/>
            <w:bottom w:val="none" w:sz="0" w:space="0" w:color="auto"/>
            <w:right w:val="none" w:sz="0" w:space="0" w:color="auto"/>
          </w:divBdr>
        </w:div>
        <w:div w:id="1662731304">
          <w:marLeft w:val="0"/>
          <w:marRight w:val="0"/>
          <w:marTop w:val="0"/>
          <w:marBottom w:val="0"/>
          <w:divBdr>
            <w:top w:val="none" w:sz="0" w:space="0" w:color="auto"/>
            <w:left w:val="none" w:sz="0" w:space="0" w:color="auto"/>
            <w:bottom w:val="none" w:sz="0" w:space="0" w:color="auto"/>
            <w:right w:val="none" w:sz="0" w:space="0" w:color="auto"/>
          </w:divBdr>
        </w:div>
        <w:div w:id="1603684671">
          <w:marLeft w:val="0"/>
          <w:marRight w:val="0"/>
          <w:marTop w:val="0"/>
          <w:marBottom w:val="0"/>
          <w:divBdr>
            <w:top w:val="none" w:sz="0" w:space="0" w:color="auto"/>
            <w:left w:val="none" w:sz="0" w:space="0" w:color="auto"/>
            <w:bottom w:val="none" w:sz="0" w:space="0" w:color="auto"/>
            <w:right w:val="none" w:sz="0" w:space="0" w:color="auto"/>
          </w:divBdr>
        </w:div>
        <w:div w:id="644046390">
          <w:marLeft w:val="0"/>
          <w:marRight w:val="0"/>
          <w:marTop w:val="0"/>
          <w:marBottom w:val="0"/>
          <w:divBdr>
            <w:top w:val="none" w:sz="0" w:space="0" w:color="auto"/>
            <w:left w:val="none" w:sz="0" w:space="0" w:color="auto"/>
            <w:bottom w:val="none" w:sz="0" w:space="0" w:color="auto"/>
            <w:right w:val="none" w:sz="0" w:space="0" w:color="auto"/>
          </w:divBdr>
        </w:div>
        <w:div w:id="1338995555">
          <w:marLeft w:val="0"/>
          <w:marRight w:val="0"/>
          <w:marTop w:val="0"/>
          <w:marBottom w:val="0"/>
          <w:divBdr>
            <w:top w:val="none" w:sz="0" w:space="0" w:color="auto"/>
            <w:left w:val="none" w:sz="0" w:space="0" w:color="auto"/>
            <w:bottom w:val="none" w:sz="0" w:space="0" w:color="auto"/>
            <w:right w:val="none" w:sz="0" w:space="0" w:color="auto"/>
          </w:divBdr>
        </w:div>
        <w:div w:id="1244996668">
          <w:marLeft w:val="0"/>
          <w:marRight w:val="0"/>
          <w:marTop w:val="0"/>
          <w:marBottom w:val="0"/>
          <w:divBdr>
            <w:top w:val="none" w:sz="0" w:space="0" w:color="auto"/>
            <w:left w:val="none" w:sz="0" w:space="0" w:color="auto"/>
            <w:bottom w:val="none" w:sz="0" w:space="0" w:color="auto"/>
            <w:right w:val="none" w:sz="0" w:space="0" w:color="auto"/>
          </w:divBdr>
        </w:div>
        <w:div w:id="576480404">
          <w:marLeft w:val="0"/>
          <w:marRight w:val="0"/>
          <w:marTop w:val="0"/>
          <w:marBottom w:val="0"/>
          <w:divBdr>
            <w:top w:val="none" w:sz="0" w:space="0" w:color="auto"/>
            <w:left w:val="none" w:sz="0" w:space="0" w:color="auto"/>
            <w:bottom w:val="none" w:sz="0" w:space="0" w:color="auto"/>
            <w:right w:val="none" w:sz="0" w:space="0" w:color="auto"/>
          </w:divBdr>
        </w:div>
        <w:div w:id="368187010">
          <w:marLeft w:val="0"/>
          <w:marRight w:val="0"/>
          <w:marTop w:val="0"/>
          <w:marBottom w:val="0"/>
          <w:divBdr>
            <w:top w:val="none" w:sz="0" w:space="0" w:color="auto"/>
            <w:left w:val="none" w:sz="0" w:space="0" w:color="auto"/>
            <w:bottom w:val="none" w:sz="0" w:space="0" w:color="auto"/>
            <w:right w:val="none" w:sz="0" w:space="0" w:color="auto"/>
          </w:divBdr>
        </w:div>
        <w:div w:id="339815377">
          <w:marLeft w:val="0"/>
          <w:marRight w:val="0"/>
          <w:marTop w:val="0"/>
          <w:marBottom w:val="0"/>
          <w:divBdr>
            <w:top w:val="none" w:sz="0" w:space="0" w:color="auto"/>
            <w:left w:val="none" w:sz="0" w:space="0" w:color="auto"/>
            <w:bottom w:val="none" w:sz="0" w:space="0" w:color="auto"/>
            <w:right w:val="none" w:sz="0" w:space="0" w:color="auto"/>
          </w:divBdr>
        </w:div>
        <w:div w:id="1970015769">
          <w:marLeft w:val="0"/>
          <w:marRight w:val="0"/>
          <w:marTop w:val="0"/>
          <w:marBottom w:val="0"/>
          <w:divBdr>
            <w:top w:val="none" w:sz="0" w:space="0" w:color="auto"/>
            <w:left w:val="none" w:sz="0" w:space="0" w:color="auto"/>
            <w:bottom w:val="none" w:sz="0" w:space="0" w:color="auto"/>
            <w:right w:val="none" w:sz="0" w:space="0" w:color="auto"/>
          </w:divBdr>
        </w:div>
        <w:div w:id="1481536452">
          <w:marLeft w:val="0"/>
          <w:marRight w:val="0"/>
          <w:marTop w:val="0"/>
          <w:marBottom w:val="0"/>
          <w:divBdr>
            <w:top w:val="none" w:sz="0" w:space="0" w:color="auto"/>
            <w:left w:val="none" w:sz="0" w:space="0" w:color="auto"/>
            <w:bottom w:val="none" w:sz="0" w:space="0" w:color="auto"/>
            <w:right w:val="none" w:sz="0" w:space="0" w:color="auto"/>
          </w:divBdr>
        </w:div>
        <w:div w:id="1421413975">
          <w:marLeft w:val="0"/>
          <w:marRight w:val="0"/>
          <w:marTop w:val="0"/>
          <w:marBottom w:val="0"/>
          <w:divBdr>
            <w:top w:val="none" w:sz="0" w:space="0" w:color="auto"/>
            <w:left w:val="none" w:sz="0" w:space="0" w:color="auto"/>
            <w:bottom w:val="none" w:sz="0" w:space="0" w:color="auto"/>
            <w:right w:val="none" w:sz="0" w:space="0" w:color="auto"/>
          </w:divBdr>
        </w:div>
        <w:div w:id="1028677956">
          <w:marLeft w:val="0"/>
          <w:marRight w:val="0"/>
          <w:marTop w:val="0"/>
          <w:marBottom w:val="0"/>
          <w:divBdr>
            <w:top w:val="none" w:sz="0" w:space="0" w:color="auto"/>
            <w:left w:val="none" w:sz="0" w:space="0" w:color="auto"/>
            <w:bottom w:val="none" w:sz="0" w:space="0" w:color="auto"/>
            <w:right w:val="none" w:sz="0" w:space="0" w:color="auto"/>
          </w:divBdr>
        </w:div>
        <w:div w:id="59642802">
          <w:marLeft w:val="0"/>
          <w:marRight w:val="0"/>
          <w:marTop w:val="0"/>
          <w:marBottom w:val="0"/>
          <w:divBdr>
            <w:top w:val="none" w:sz="0" w:space="0" w:color="auto"/>
            <w:left w:val="none" w:sz="0" w:space="0" w:color="auto"/>
            <w:bottom w:val="none" w:sz="0" w:space="0" w:color="auto"/>
            <w:right w:val="none" w:sz="0" w:space="0" w:color="auto"/>
          </w:divBdr>
        </w:div>
        <w:div w:id="697006635">
          <w:marLeft w:val="0"/>
          <w:marRight w:val="0"/>
          <w:marTop w:val="0"/>
          <w:marBottom w:val="0"/>
          <w:divBdr>
            <w:top w:val="none" w:sz="0" w:space="0" w:color="auto"/>
            <w:left w:val="none" w:sz="0" w:space="0" w:color="auto"/>
            <w:bottom w:val="none" w:sz="0" w:space="0" w:color="auto"/>
            <w:right w:val="none" w:sz="0" w:space="0" w:color="auto"/>
          </w:divBdr>
        </w:div>
        <w:div w:id="1596672600">
          <w:marLeft w:val="0"/>
          <w:marRight w:val="0"/>
          <w:marTop w:val="0"/>
          <w:marBottom w:val="0"/>
          <w:divBdr>
            <w:top w:val="none" w:sz="0" w:space="0" w:color="auto"/>
            <w:left w:val="none" w:sz="0" w:space="0" w:color="auto"/>
            <w:bottom w:val="none" w:sz="0" w:space="0" w:color="auto"/>
            <w:right w:val="none" w:sz="0" w:space="0" w:color="auto"/>
          </w:divBdr>
        </w:div>
        <w:div w:id="1010987143">
          <w:marLeft w:val="0"/>
          <w:marRight w:val="0"/>
          <w:marTop w:val="0"/>
          <w:marBottom w:val="0"/>
          <w:divBdr>
            <w:top w:val="none" w:sz="0" w:space="0" w:color="auto"/>
            <w:left w:val="none" w:sz="0" w:space="0" w:color="auto"/>
            <w:bottom w:val="none" w:sz="0" w:space="0" w:color="auto"/>
            <w:right w:val="none" w:sz="0" w:space="0" w:color="auto"/>
          </w:divBdr>
        </w:div>
        <w:div w:id="65537515">
          <w:marLeft w:val="0"/>
          <w:marRight w:val="0"/>
          <w:marTop w:val="0"/>
          <w:marBottom w:val="0"/>
          <w:divBdr>
            <w:top w:val="none" w:sz="0" w:space="0" w:color="auto"/>
            <w:left w:val="none" w:sz="0" w:space="0" w:color="auto"/>
            <w:bottom w:val="none" w:sz="0" w:space="0" w:color="auto"/>
            <w:right w:val="none" w:sz="0" w:space="0" w:color="auto"/>
          </w:divBdr>
        </w:div>
        <w:div w:id="172116043">
          <w:marLeft w:val="0"/>
          <w:marRight w:val="0"/>
          <w:marTop w:val="0"/>
          <w:marBottom w:val="0"/>
          <w:divBdr>
            <w:top w:val="none" w:sz="0" w:space="0" w:color="auto"/>
            <w:left w:val="none" w:sz="0" w:space="0" w:color="auto"/>
            <w:bottom w:val="none" w:sz="0" w:space="0" w:color="auto"/>
            <w:right w:val="none" w:sz="0" w:space="0" w:color="auto"/>
          </w:divBdr>
        </w:div>
        <w:div w:id="219295780">
          <w:marLeft w:val="0"/>
          <w:marRight w:val="0"/>
          <w:marTop w:val="0"/>
          <w:marBottom w:val="0"/>
          <w:divBdr>
            <w:top w:val="none" w:sz="0" w:space="0" w:color="auto"/>
            <w:left w:val="none" w:sz="0" w:space="0" w:color="auto"/>
            <w:bottom w:val="none" w:sz="0" w:space="0" w:color="auto"/>
            <w:right w:val="none" w:sz="0" w:space="0" w:color="auto"/>
          </w:divBdr>
        </w:div>
        <w:div w:id="1954362412">
          <w:marLeft w:val="0"/>
          <w:marRight w:val="0"/>
          <w:marTop w:val="0"/>
          <w:marBottom w:val="0"/>
          <w:divBdr>
            <w:top w:val="none" w:sz="0" w:space="0" w:color="auto"/>
            <w:left w:val="none" w:sz="0" w:space="0" w:color="auto"/>
            <w:bottom w:val="none" w:sz="0" w:space="0" w:color="auto"/>
            <w:right w:val="none" w:sz="0" w:space="0" w:color="auto"/>
          </w:divBdr>
        </w:div>
        <w:div w:id="341788374">
          <w:marLeft w:val="0"/>
          <w:marRight w:val="0"/>
          <w:marTop w:val="0"/>
          <w:marBottom w:val="0"/>
          <w:divBdr>
            <w:top w:val="none" w:sz="0" w:space="0" w:color="auto"/>
            <w:left w:val="none" w:sz="0" w:space="0" w:color="auto"/>
            <w:bottom w:val="none" w:sz="0" w:space="0" w:color="auto"/>
            <w:right w:val="none" w:sz="0" w:space="0" w:color="auto"/>
          </w:divBdr>
        </w:div>
        <w:div w:id="800071701">
          <w:marLeft w:val="0"/>
          <w:marRight w:val="0"/>
          <w:marTop w:val="0"/>
          <w:marBottom w:val="0"/>
          <w:divBdr>
            <w:top w:val="none" w:sz="0" w:space="0" w:color="auto"/>
            <w:left w:val="none" w:sz="0" w:space="0" w:color="auto"/>
            <w:bottom w:val="none" w:sz="0" w:space="0" w:color="auto"/>
            <w:right w:val="none" w:sz="0" w:space="0" w:color="auto"/>
          </w:divBdr>
        </w:div>
        <w:div w:id="1589728273">
          <w:marLeft w:val="0"/>
          <w:marRight w:val="0"/>
          <w:marTop w:val="0"/>
          <w:marBottom w:val="0"/>
          <w:divBdr>
            <w:top w:val="none" w:sz="0" w:space="0" w:color="auto"/>
            <w:left w:val="none" w:sz="0" w:space="0" w:color="auto"/>
            <w:bottom w:val="none" w:sz="0" w:space="0" w:color="auto"/>
            <w:right w:val="none" w:sz="0" w:space="0" w:color="auto"/>
          </w:divBdr>
        </w:div>
        <w:div w:id="743382469">
          <w:marLeft w:val="0"/>
          <w:marRight w:val="0"/>
          <w:marTop w:val="0"/>
          <w:marBottom w:val="0"/>
          <w:divBdr>
            <w:top w:val="none" w:sz="0" w:space="0" w:color="auto"/>
            <w:left w:val="none" w:sz="0" w:space="0" w:color="auto"/>
            <w:bottom w:val="none" w:sz="0" w:space="0" w:color="auto"/>
            <w:right w:val="none" w:sz="0" w:space="0" w:color="auto"/>
          </w:divBdr>
        </w:div>
        <w:div w:id="281037698">
          <w:marLeft w:val="0"/>
          <w:marRight w:val="0"/>
          <w:marTop w:val="0"/>
          <w:marBottom w:val="0"/>
          <w:divBdr>
            <w:top w:val="none" w:sz="0" w:space="0" w:color="auto"/>
            <w:left w:val="none" w:sz="0" w:space="0" w:color="auto"/>
            <w:bottom w:val="none" w:sz="0" w:space="0" w:color="auto"/>
            <w:right w:val="none" w:sz="0" w:space="0" w:color="auto"/>
          </w:divBdr>
        </w:div>
        <w:div w:id="1332558714">
          <w:marLeft w:val="0"/>
          <w:marRight w:val="0"/>
          <w:marTop w:val="0"/>
          <w:marBottom w:val="0"/>
          <w:divBdr>
            <w:top w:val="none" w:sz="0" w:space="0" w:color="auto"/>
            <w:left w:val="none" w:sz="0" w:space="0" w:color="auto"/>
            <w:bottom w:val="none" w:sz="0" w:space="0" w:color="auto"/>
            <w:right w:val="none" w:sz="0" w:space="0" w:color="auto"/>
          </w:divBdr>
        </w:div>
        <w:div w:id="1112821155">
          <w:marLeft w:val="0"/>
          <w:marRight w:val="0"/>
          <w:marTop w:val="0"/>
          <w:marBottom w:val="0"/>
          <w:divBdr>
            <w:top w:val="none" w:sz="0" w:space="0" w:color="auto"/>
            <w:left w:val="none" w:sz="0" w:space="0" w:color="auto"/>
            <w:bottom w:val="none" w:sz="0" w:space="0" w:color="auto"/>
            <w:right w:val="none" w:sz="0" w:space="0" w:color="auto"/>
          </w:divBdr>
        </w:div>
        <w:div w:id="16585504">
          <w:marLeft w:val="0"/>
          <w:marRight w:val="0"/>
          <w:marTop w:val="0"/>
          <w:marBottom w:val="0"/>
          <w:divBdr>
            <w:top w:val="none" w:sz="0" w:space="0" w:color="auto"/>
            <w:left w:val="none" w:sz="0" w:space="0" w:color="auto"/>
            <w:bottom w:val="none" w:sz="0" w:space="0" w:color="auto"/>
            <w:right w:val="none" w:sz="0" w:space="0" w:color="auto"/>
          </w:divBdr>
        </w:div>
        <w:div w:id="995106387">
          <w:marLeft w:val="0"/>
          <w:marRight w:val="0"/>
          <w:marTop w:val="0"/>
          <w:marBottom w:val="0"/>
          <w:divBdr>
            <w:top w:val="none" w:sz="0" w:space="0" w:color="auto"/>
            <w:left w:val="none" w:sz="0" w:space="0" w:color="auto"/>
            <w:bottom w:val="none" w:sz="0" w:space="0" w:color="auto"/>
            <w:right w:val="none" w:sz="0" w:space="0" w:color="auto"/>
          </w:divBdr>
        </w:div>
        <w:div w:id="1427841720">
          <w:marLeft w:val="0"/>
          <w:marRight w:val="0"/>
          <w:marTop w:val="0"/>
          <w:marBottom w:val="0"/>
          <w:divBdr>
            <w:top w:val="none" w:sz="0" w:space="0" w:color="auto"/>
            <w:left w:val="none" w:sz="0" w:space="0" w:color="auto"/>
            <w:bottom w:val="none" w:sz="0" w:space="0" w:color="auto"/>
            <w:right w:val="none" w:sz="0" w:space="0" w:color="auto"/>
          </w:divBdr>
        </w:div>
        <w:div w:id="2031297992">
          <w:marLeft w:val="0"/>
          <w:marRight w:val="0"/>
          <w:marTop w:val="0"/>
          <w:marBottom w:val="0"/>
          <w:divBdr>
            <w:top w:val="none" w:sz="0" w:space="0" w:color="auto"/>
            <w:left w:val="none" w:sz="0" w:space="0" w:color="auto"/>
            <w:bottom w:val="none" w:sz="0" w:space="0" w:color="auto"/>
            <w:right w:val="none" w:sz="0" w:space="0" w:color="auto"/>
          </w:divBdr>
        </w:div>
        <w:div w:id="193150920">
          <w:marLeft w:val="0"/>
          <w:marRight w:val="0"/>
          <w:marTop w:val="0"/>
          <w:marBottom w:val="0"/>
          <w:divBdr>
            <w:top w:val="none" w:sz="0" w:space="0" w:color="auto"/>
            <w:left w:val="none" w:sz="0" w:space="0" w:color="auto"/>
            <w:bottom w:val="none" w:sz="0" w:space="0" w:color="auto"/>
            <w:right w:val="none" w:sz="0" w:space="0" w:color="auto"/>
          </w:divBdr>
        </w:div>
        <w:div w:id="283087">
          <w:marLeft w:val="0"/>
          <w:marRight w:val="0"/>
          <w:marTop w:val="0"/>
          <w:marBottom w:val="0"/>
          <w:divBdr>
            <w:top w:val="none" w:sz="0" w:space="0" w:color="auto"/>
            <w:left w:val="none" w:sz="0" w:space="0" w:color="auto"/>
            <w:bottom w:val="none" w:sz="0" w:space="0" w:color="auto"/>
            <w:right w:val="none" w:sz="0" w:space="0" w:color="auto"/>
          </w:divBdr>
        </w:div>
        <w:div w:id="542451312">
          <w:marLeft w:val="0"/>
          <w:marRight w:val="0"/>
          <w:marTop w:val="0"/>
          <w:marBottom w:val="0"/>
          <w:divBdr>
            <w:top w:val="none" w:sz="0" w:space="0" w:color="auto"/>
            <w:left w:val="none" w:sz="0" w:space="0" w:color="auto"/>
            <w:bottom w:val="none" w:sz="0" w:space="0" w:color="auto"/>
            <w:right w:val="none" w:sz="0" w:space="0" w:color="auto"/>
          </w:divBdr>
        </w:div>
        <w:div w:id="890732238">
          <w:marLeft w:val="0"/>
          <w:marRight w:val="0"/>
          <w:marTop w:val="0"/>
          <w:marBottom w:val="0"/>
          <w:divBdr>
            <w:top w:val="none" w:sz="0" w:space="0" w:color="auto"/>
            <w:left w:val="none" w:sz="0" w:space="0" w:color="auto"/>
            <w:bottom w:val="none" w:sz="0" w:space="0" w:color="auto"/>
            <w:right w:val="none" w:sz="0" w:space="0" w:color="auto"/>
          </w:divBdr>
        </w:div>
        <w:div w:id="1494183610">
          <w:marLeft w:val="0"/>
          <w:marRight w:val="0"/>
          <w:marTop w:val="0"/>
          <w:marBottom w:val="0"/>
          <w:divBdr>
            <w:top w:val="none" w:sz="0" w:space="0" w:color="auto"/>
            <w:left w:val="none" w:sz="0" w:space="0" w:color="auto"/>
            <w:bottom w:val="none" w:sz="0" w:space="0" w:color="auto"/>
            <w:right w:val="none" w:sz="0" w:space="0" w:color="auto"/>
          </w:divBdr>
        </w:div>
        <w:div w:id="2101439297">
          <w:marLeft w:val="0"/>
          <w:marRight w:val="0"/>
          <w:marTop w:val="0"/>
          <w:marBottom w:val="0"/>
          <w:divBdr>
            <w:top w:val="none" w:sz="0" w:space="0" w:color="auto"/>
            <w:left w:val="none" w:sz="0" w:space="0" w:color="auto"/>
            <w:bottom w:val="none" w:sz="0" w:space="0" w:color="auto"/>
            <w:right w:val="none" w:sz="0" w:space="0" w:color="auto"/>
          </w:divBdr>
        </w:div>
        <w:div w:id="1254558718">
          <w:marLeft w:val="0"/>
          <w:marRight w:val="0"/>
          <w:marTop w:val="0"/>
          <w:marBottom w:val="0"/>
          <w:divBdr>
            <w:top w:val="none" w:sz="0" w:space="0" w:color="auto"/>
            <w:left w:val="none" w:sz="0" w:space="0" w:color="auto"/>
            <w:bottom w:val="none" w:sz="0" w:space="0" w:color="auto"/>
            <w:right w:val="none" w:sz="0" w:space="0" w:color="auto"/>
          </w:divBdr>
        </w:div>
        <w:div w:id="445856642">
          <w:marLeft w:val="0"/>
          <w:marRight w:val="0"/>
          <w:marTop w:val="0"/>
          <w:marBottom w:val="0"/>
          <w:divBdr>
            <w:top w:val="none" w:sz="0" w:space="0" w:color="auto"/>
            <w:left w:val="none" w:sz="0" w:space="0" w:color="auto"/>
            <w:bottom w:val="none" w:sz="0" w:space="0" w:color="auto"/>
            <w:right w:val="none" w:sz="0" w:space="0" w:color="auto"/>
          </w:divBdr>
        </w:div>
        <w:div w:id="213279890">
          <w:marLeft w:val="0"/>
          <w:marRight w:val="0"/>
          <w:marTop w:val="0"/>
          <w:marBottom w:val="0"/>
          <w:divBdr>
            <w:top w:val="none" w:sz="0" w:space="0" w:color="auto"/>
            <w:left w:val="none" w:sz="0" w:space="0" w:color="auto"/>
            <w:bottom w:val="none" w:sz="0" w:space="0" w:color="auto"/>
            <w:right w:val="none" w:sz="0" w:space="0" w:color="auto"/>
          </w:divBdr>
        </w:div>
        <w:div w:id="1437600715">
          <w:marLeft w:val="0"/>
          <w:marRight w:val="0"/>
          <w:marTop w:val="0"/>
          <w:marBottom w:val="0"/>
          <w:divBdr>
            <w:top w:val="none" w:sz="0" w:space="0" w:color="auto"/>
            <w:left w:val="none" w:sz="0" w:space="0" w:color="auto"/>
            <w:bottom w:val="none" w:sz="0" w:space="0" w:color="auto"/>
            <w:right w:val="none" w:sz="0" w:space="0" w:color="auto"/>
          </w:divBdr>
        </w:div>
        <w:div w:id="2074691376">
          <w:marLeft w:val="0"/>
          <w:marRight w:val="0"/>
          <w:marTop w:val="0"/>
          <w:marBottom w:val="0"/>
          <w:divBdr>
            <w:top w:val="none" w:sz="0" w:space="0" w:color="auto"/>
            <w:left w:val="none" w:sz="0" w:space="0" w:color="auto"/>
            <w:bottom w:val="none" w:sz="0" w:space="0" w:color="auto"/>
            <w:right w:val="none" w:sz="0" w:space="0" w:color="auto"/>
          </w:divBdr>
        </w:div>
        <w:div w:id="437606769">
          <w:marLeft w:val="0"/>
          <w:marRight w:val="0"/>
          <w:marTop w:val="0"/>
          <w:marBottom w:val="0"/>
          <w:divBdr>
            <w:top w:val="none" w:sz="0" w:space="0" w:color="auto"/>
            <w:left w:val="none" w:sz="0" w:space="0" w:color="auto"/>
            <w:bottom w:val="none" w:sz="0" w:space="0" w:color="auto"/>
            <w:right w:val="none" w:sz="0" w:space="0" w:color="auto"/>
          </w:divBdr>
        </w:div>
        <w:div w:id="1471945873">
          <w:marLeft w:val="0"/>
          <w:marRight w:val="0"/>
          <w:marTop w:val="0"/>
          <w:marBottom w:val="0"/>
          <w:divBdr>
            <w:top w:val="none" w:sz="0" w:space="0" w:color="auto"/>
            <w:left w:val="none" w:sz="0" w:space="0" w:color="auto"/>
            <w:bottom w:val="none" w:sz="0" w:space="0" w:color="auto"/>
            <w:right w:val="none" w:sz="0" w:space="0" w:color="auto"/>
          </w:divBdr>
        </w:div>
        <w:div w:id="10112473">
          <w:marLeft w:val="0"/>
          <w:marRight w:val="0"/>
          <w:marTop w:val="0"/>
          <w:marBottom w:val="0"/>
          <w:divBdr>
            <w:top w:val="none" w:sz="0" w:space="0" w:color="auto"/>
            <w:left w:val="none" w:sz="0" w:space="0" w:color="auto"/>
            <w:bottom w:val="none" w:sz="0" w:space="0" w:color="auto"/>
            <w:right w:val="none" w:sz="0" w:space="0" w:color="auto"/>
          </w:divBdr>
        </w:div>
        <w:div w:id="296178830">
          <w:marLeft w:val="0"/>
          <w:marRight w:val="0"/>
          <w:marTop w:val="0"/>
          <w:marBottom w:val="0"/>
          <w:divBdr>
            <w:top w:val="none" w:sz="0" w:space="0" w:color="auto"/>
            <w:left w:val="none" w:sz="0" w:space="0" w:color="auto"/>
            <w:bottom w:val="none" w:sz="0" w:space="0" w:color="auto"/>
            <w:right w:val="none" w:sz="0" w:space="0" w:color="auto"/>
          </w:divBdr>
        </w:div>
        <w:div w:id="2019431209">
          <w:marLeft w:val="0"/>
          <w:marRight w:val="0"/>
          <w:marTop w:val="0"/>
          <w:marBottom w:val="0"/>
          <w:divBdr>
            <w:top w:val="none" w:sz="0" w:space="0" w:color="auto"/>
            <w:left w:val="none" w:sz="0" w:space="0" w:color="auto"/>
            <w:bottom w:val="none" w:sz="0" w:space="0" w:color="auto"/>
            <w:right w:val="none" w:sz="0" w:space="0" w:color="auto"/>
          </w:divBdr>
        </w:div>
        <w:div w:id="246421764">
          <w:marLeft w:val="0"/>
          <w:marRight w:val="0"/>
          <w:marTop w:val="0"/>
          <w:marBottom w:val="0"/>
          <w:divBdr>
            <w:top w:val="none" w:sz="0" w:space="0" w:color="auto"/>
            <w:left w:val="none" w:sz="0" w:space="0" w:color="auto"/>
            <w:bottom w:val="none" w:sz="0" w:space="0" w:color="auto"/>
            <w:right w:val="none" w:sz="0" w:space="0" w:color="auto"/>
          </w:divBdr>
        </w:div>
        <w:div w:id="1028946881">
          <w:marLeft w:val="0"/>
          <w:marRight w:val="0"/>
          <w:marTop w:val="0"/>
          <w:marBottom w:val="0"/>
          <w:divBdr>
            <w:top w:val="none" w:sz="0" w:space="0" w:color="auto"/>
            <w:left w:val="none" w:sz="0" w:space="0" w:color="auto"/>
            <w:bottom w:val="none" w:sz="0" w:space="0" w:color="auto"/>
            <w:right w:val="none" w:sz="0" w:space="0" w:color="auto"/>
          </w:divBdr>
        </w:div>
        <w:div w:id="1421608715">
          <w:marLeft w:val="0"/>
          <w:marRight w:val="0"/>
          <w:marTop w:val="0"/>
          <w:marBottom w:val="0"/>
          <w:divBdr>
            <w:top w:val="none" w:sz="0" w:space="0" w:color="auto"/>
            <w:left w:val="none" w:sz="0" w:space="0" w:color="auto"/>
            <w:bottom w:val="none" w:sz="0" w:space="0" w:color="auto"/>
            <w:right w:val="none" w:sz="0" w:space="0" w:color="auto"/>
          </w:divBdr>
        </w:div>
        <w:div w:id="1139422625">
          <w:marLeft w:val="0"/>
          <w:marRight w:val="0"/>
          <w:marTop w:val="0"/>
          <w:marBottom w:val="0"/>
          <w:divBdr>
            <w:top w:val="none" w:sz="0" w:space="0" w:color="auto"/>
            <w:left w:val="none" w:sz="0" w:space="0" w:color="auto"/>
            <w:bottom w:val="none" w:sz="0" w:space="0" w:color="auto"/>
            <w:right w:val="none" w:sz="0" w:space="0" w:color="auto"/>
          </w:divBdr>
        </w:div>
        <w:div w:id="1757900676">
          <w:marLeft w:val="0"/>
          <w:marRight w:val="0"/>
          <w:marTop w:val="0"/>
          <w:marBottom w:val="0"/>
          <w:divBdr>
            <w:top w:val="none" w:sz="0" w:space="0" w:color="auto"/>
            <w:left w:val="none" w:sz="0" w:space="0" w:color="auto"/>
            <w:bottom w:val="none" w:sz="0" w:space="0" w:color="auto"/>
            <w:right w:val="none" w:sz="0" w:space="0" w:color="auto"/>
          </w:divBdr>
        </w:div>
        <w:div w:id="1022440868">
          <w:marLeft w:val="0"/>
          <w:marRight w:val="0"/>
          <w:marTop w:val="0"/>
          <w:marBottom w:val="0"/>
          <w:divBdr>
            <w:top w:val="none" w:sz="0" w:space="0" w:color="auto"/>
            <w:left w:val="none" w:sz="0" w:space="0" w:color="auto"/>
            <w:bottom w:val="none" w:sz="0" w:space="0" w:color="auto"/>
            <w:right w:val="none" w:sz="0" w:space="0" w:color="auto"/>
          </w:divBdr>
        </w:div>
        <w:div w:id="1978604107">
          <w:marLeft w:val="0"/>
          <w:marRight w:val="0"/>
          <w:marTop w:val="0"/>
          <w:marBottom w:val="0"/>
          <w:divBdr>
            <w:top w:val="none" w:sz="0" w:space="0" w:color="auto"/>
            <w:left w:val="none" w:sz="0" w:space="0" w:color="auto"/>
            <w:bottom w:val="none" w:sz="0" w:space="0" w:color="auto"/>
            <w:right w:val="none" w:sz="0" w:space="0" w:color="auto"/>
          </w:divBdr>
        </w:div>
        <w:div w:id="884834095">
          <w:marLeft w:val="0"/>
          <w:marRight w:val="0"/>
          <w:marTop w:val="0"/>
          <w:marBottom w:val="0"/>
          <w:divBdr>
            <w:top w:val="none" w:sz="0" w:space="0" w:color="auto"/>
            <w:left w:val="none" w:sz="0" w:space="0" w:color="auto"/>
            <w:bottom w:val="none" w:sz="0" w:space="0" w:color="auto"/>
            <w:right w:val="none" w:sz="0" w:space="0" w:color="auto"/>
          </w:divBdr>
        </w:div>
        <w:div w:id="1603339643">
          <w:marLeft w:val="0"/>
          <w:marRight w:val="0"/>
          <w:marTop w:val="0"/>
          <w:marBottom w:val="0"/>
          <w:divBdr>
            <w:top w:val="none" w:sz="0" w:space="0" w:color="auto"/>
            <w:left w:val="none" w:sz="0" w:space="0" w:color="auto"/>
            <w:bottom w:val="none" w:sz="0" w:space="0" w:color="auto"/>
            <w:right w:val="none" w:sz="0" w:space="0" w:color="auto"/>
          </w:divBdr>
        </w:div>
        <w:div w:id="1365592476">
          <w:marLeft w:val="0"/>
          <w:marRight w:val="0"/>
          <w:marTop w:val="0"/>
          <w:marBottom w:val="0"/>
          <w:divBdr>
            <w:top w:val="none" w:sz="0" w:space="0" w:color="auto"/>
            <w:left w:val="none" w:sz="0" w:space="0" w:color="auto"/>
            <w:bottom w:val="none" w:sz="0" w:space="0" w:color="auto"/>
            <w:right w:val="none" w:sz="0" w:space="0" w:color="auto"/>
          </w:divBdr>
        </w:div>
        <w:div w:id="143356478">
          <w:marLeft w:val="0"/>
          <w:marRight w:val="0"/>
          <w:marTop w:val="0"/>
          <w:marBottom w:val="0"/>
          <w:divBdr>
            <w:top w:val="none" w:sz="0" w:space="0" w:color="auto"/>
            <w:left w:val="none" w:sz="0" w:space="0" w:color="auto"/>
            <w:bottom w:val="none" w:sz="0" w:space="0" w:color="auto"/>
            <w:right w:val="none" w:sz="0" w:space="0" w:color="auto"/>
          </w:divBdr>
        </w:div>
        <w:div w:id="1878202804">
          <w:marLeft w:val="0"/>
          <w:marRight w:val="0"/>
          <w:marTop w:val="0"/>
          <w:marBottom w:val="0"/>
          <w:divBdr>
            <w:top w:val="none" w:sz="0" w:space="0" w:color="auto"/>
            <w:left w:val="none" w:sz="0" w:space="0" w:color="auto"/>
            <w:bottom w:val="none" w:sz="0" w:space="0" w:color="auto"/>
            <w:right w:val="none" w:sz="0" w:space="0" w:color="auto"/>
          </w:divBdr>
        </w:div>
        <w:div w:id="211380867">
          <w:marLeft w:val="0"/>
          <w:marRight w:val="0"/>
          <w:marTop w:val="0"/>
          <w:marBottom w:val="0"/>
          <w:divBdr>
            <w:top w:val="none" w:sz="0" w:space="0" w:color="auto"/>
            <w:left w:val="none" w:sz="0" w:space="0" w:color="auto"/>
            <w:bottom w:val="none" w:sz="0" w:space="0" w:color="auto"/>
            <w:right w:val="none" w:sz="0" w:space="0" w:color="auto"/>
          </w:divBdr>
        </w:div>
        <w:div w:id="1113793151">
          <w:marLeft w:val="0"/>
          <w:marRight w:val="0"/>
          <w:marTop w:val="0"/>
          <w:marBottom w:val="0"/>
          <w:divBdr>
            <w:top w:val="none" w:sz="0" w:space="0" w:color="auto"/>
            <w:left w:val="none" w:sz="0" w:space="0" w:color="auto"/>
            <w:bottom w:val="none" w:sz="0" w:space="0" w:color="auto"/>
            <w:right w:val="none" w:sz="0" w:space="0" w:color="auto"/>
          </w:divBdr>
        </w:div>
        <w:div w:id="1866823444">
          <w:marLeft w:val="0"/>
          <w:marRight w:val="0"/>
          <w:marTop w:val="0"/>
          <w:marBottom w:val="0"/>
          <w:divBdr>
            <w:top w:val="none" w:sz="0" w:space="0" w:color="auto"/>
            <w:left w:val="none" w:sz="0" w:space="0" w:color="auto"/>
            <w:bottom w:val="none" w:sz="0" w:space="0" w:color="auto"/>
            <w:right w:val="none" w:sz="0" w:space="0" w:color="auto"/>
          </w:divBdr>
        </w:div>
        <w:div w:id="1808664756">
          <w:marLeft w:val="0"/>
          <w:marRight w:val="0"/>
          <w:marTop w:val="0"/>
          <w:marBottom w:val="0"/>
          <w:divBdr>
            <w:top w:val="none" w:sz="0" w:space="0" w:color="auto"/>
            <w:left w:val="none" w:sz="0" w:space="0" w:color="auto"/>
            <w:bottom w:val="none" w:sz="0" w:space="0" w:color="auto"/>
            <w:right w:val="none" w:sz="0" w:space="0" w:color="auto"/>
          </w:divBdr>
        </w:div>
        <w:div w:id="2027750839">
          <w:marLeft w:val="0"/>
          <w:marRight w:val="0"/>
          <w:marTop w:val="0"/>
          <w:marBottom w:val="0"/>
          <w:divBdr>
            <w:top w:val="none" w:sz="0" w:space="0" w:color="auto"/>
            <w:left w:val="none" w:sz="0" w:space="0" w:color="auto"/>
            <w:bottom w:val="none" w:sz="0" w:space="0" w:color="auto"/>
            <w:right w:val="none" w:sz="0" w:space="0" w:color="auto"/>
          </w:divBdr>
        </w:div>
        <w:div w:id="1014260064">
          <w:marLeft w:val="0"/>
          <w:marRight w:val="0"/>
          <w:marTop w:val="0"/>
          <w:marBottom w:val="0"/>
          <w:divBdr>
            <w:top w:val="none" w:sz="0" w:space="0" w:color="auto"/>
            <w:left w:val="none" w:sz="0" w:space="0" w:color="auto"/>
            <w:bottom w:val="none" w:sz="0" w:space="0" w:color="auto"/>
            <w:right w:val="none" w:sz="0" w:space="0" w:color="auto"/>
          </w:divBdr>
        </w:div>
        <w:div w:id="1296912101">
          <w:marLeft w:val="0"/>
          <w:marRight w:val="0"/>
          <w:marTop w:val="0"/>
          <w:marBottom w:val="0"/>
          <w:divBdr>
            <w:top w:val="none" w:sz="0" w:space="0" w:color="auto"/>
            <w:left w:val="none" w:sz="0" w:space="0" w:color="auto"/>
            <w:bottom w:val="none" w:sz="0" w:space="0" w:color="auto"/>
            <w:right w:val="none" w:sz="0" w:space="0" w:color="auto"/>
          </w:divBdr>
        </w:div>
        <w:div w:id="1485900138">
          <w:marLeft w:val="0"/>
          <w:marRight w:val="0"/>
          <w:marTop w:val="0"/>
          <w:marBottom w:val="0"/>
          <w:divBdr>
            <w:top w:val="none" w:sz="0" w:space="0" w:color="auto"/>
            <w:left w:val="none" w:sz="0" w:space="0" w:color="auto"/>
            <w:bottom w:val="none" w:sz="0" w:space="0" w:color="auto"/>
            <w:right w:val="none" w:sz="0" w:space="0" w:color="auto"/>
          </w:divBdr>
        </w:div>
        <w:div w:id="1029262045">
          <w:marLeft w:val="0"/>
          <w:marRight w:val="0"/>
          <w:marTop w:val="0"/>
          <w:marBottom w:val="0"/>
          <w:divBdr>
            <w:top w:val="none" w:sz="0" w:space="0" w:color="auto"/>
            <w:left w:val="none" w:sz="0" w:space="0" w:color="auto"/>
            <w:bottom w:val="none" w:sz="0" w:space="0" w:color="auto"/>
            <w:right w:val="none" w:sz="0" w:space="0" w:color="auto"/>
          </w:divBdr>
        </w:div>
        <w:div w:id="239482875">
          <w:marLeft w:val="0"/>
          <w:marRight w:val="0"/>
          <w:marTop w:val="0"/>
          <w:marBottom w:val="0"/>
          <w:divBdr>
            <w:top w:val="none" w:sz="0" w:space="0" w:color="auto"/>
            <w:left w:val="none" w:sz="0" w:space="0" w:color="auto"/>
            <w:bottom w:val="none" w:sz="0" w:space="0" w:color="auto"/>
            <w:right w:val="none" w:sz="0" w:space="0" w:color="auto"/>
          </w:divBdr>
        </w:div>
        <w:div w:id="1125780820">
          <w:marLeft w:val="0"/>
          <w:marRight w:val="0"/>
          <w:marTop w:val="0"/>
          <w:marBottom w:val="0"/>
          <w:divBdr>
            <w:top w:val="none" w:sz="0" w:space="0" w:color="auto"/>
            <w:left w:val="none" w:sz="0" w:space="0" w:color="auto"/>
            <w:bottom w:val="none" w:sz="0" w:space="0" w:color="auto"/>
            <w:right w:val="none" w:sz="0" w:space="0" w:color="auto"/>
          </w:divBdr>
        </w:div>
        <w:div w:id="1432554375">
          <w:marLeft w:val="0"/>
          <w:marRight w:val="0"/>
          <w:marTop w:val="0"/>
          <w:marBottom w:val="0"/>
          <w:divBdr>
            <w:top w:val="none" w:sz="0" w:space="0" w:color="auto"/>
            <w:left w:val="none" w:sz="0" w:space="0" w:color="auto"/>
            <w:bottom w:val="none" w:sz="0" w:space="0" w:color="auto"/>
            <w:right w:val="none" w:sz="0" w:space="0" w:color="auto"/>
          </w:divBdr>
        </w:div>
        <w:div w:id="1023507791">
          <w:marLeft w:val="0"/>
          <w:marRight w:val="0"/>
          <w:marTop w:val="0"/>
          <w:marBottom w:val="0"/>
          <w:divBdr>
            <w:top w:val="none" w:sz="0" w:space="0" w:color="auto"/>
            <w:left w:val="none" w:sz="0" w:space="0" w:color="auto"/>
            <w:bottom w:val="none" w:sz="0" w:space="0" w:color="auto"/>
            <w:right w:val="none" w:sz="0" w:space="0" w:color="auto"/>
          </w:divBdr>
        </w:div>
        <w:div w:id="1989624818">
          <w:marLeft w:val="0"/>
          <w:marRight w:val="0"/>
          <w:marTop w:val="0"/>
          <w:marBottom w:val="0"/>
          <w:divBdr>
            <w:top w:val="none" w:sz="0" w:space="0" w:color="auto"/>
            <w:left w:val="none" w:sz="0" w:space="0" w:color="auto"/>
            <w:bottom w:val="none" w:sz="0" w:space="0" w:color="auto"/>
            <w:right w:val="none" w:sz="0" w:space="0" w:color="auto"/>
          </w:divBdr>
        </w:div>
        <w:div w:id="939534136">
          <w:marLeft w:val="0"/>
          <w:marRight w:val="0"/>
          <w:marTop w:val="0"/>
          <w:marBottom w:val="0"/>
          <w:divBdr>
            <w:top w:val="none" w:sz="0" w:space="0" w:color="auto"/>
            <w:left w:val="none" w:sz="0" w:space="0" w:color="auto"/>
            <w:bottom w:val="none" w:sz="0" w:space="0" w:color="auto"/>
            <w:right w:val="none" w:sz="0" w:space="0" w:color="auto"/>
          </w:divBdr>
        </w:div>
        <w:div w:id="403767695">
          <w:marLeft w:val="0"/>
          <w:marRight w:val="0"/>
          <w:marTop w:val="0"/>
          <w:marBottom w:val="0"/>
          <w:divBdr>
            <w:top w:val="none" w:sz="0" w:space="0" w:color="auto"/>
            <w:left w:val="none" w:sz="0" w:space="0" w:color="auto"/>
            <w:bottom w:val="none" w:sz="0" w:space="0" w:color="auto"/>
            <w:right w:val="none" w:sz="0" w:space="0" w:color="auto"/>
          </w:divBdr>
        </w:div>
        <w:div w:id="1510636736">
          <w:marLeft w:val="0"/>
          <w:marRight w:val="0"/>
          <w:marTop w:val="0"/>
          <w:marBottom w:val="0"/>
          <w:divBdr>
            <w:top w:val="none" w:sz="0" w:space="0" w:color="auto"/>
            <w:left w:val="none" w:sz="0" w:space="0" w:color="auto"/>
            <w:bottom w:val="none" w:sz="0" w:space="0" w:color="auto"/>
            <w:right w:val="none" w:sz="0" w:space="0" w:color="auto"/>
          </w:divBdr>
        </w:div>
        <w:div w:id="2113621212">
          <w:marLeft w:val="0"/>
          <w:marRight w:val="0"/>
          <w:marTop w:val="0"/>
          <w:marBottom w:val="0"/>
          <w:divBdr>
            <w:top w:val="none" w:sz="0" w:space="0" w:color="auto"/>
            <w:left w:val="none" w:sz="0" w:space="0" w:color="auto"/>
            <w:bottom w:val="none" w:sz="0" w:space="0" w:color="auto"/>
            <w:right w:val="none" w:sz="0" w:space="0" w:color="auto"/>
          </w:divBdr>
        </w:div>
        <w:div w:id="1012218575">
          <w:marLeft w:val="0"/>
          <w:marRight w:val="0"/>
          <w:marTop w:val="0"/>
          <w:marBottom w:val="0"/>
          <w:divBdr>
            <w:top w:val="none" w:sz="0" w:space="0" w:color="auto"/>
            <w:left w:val="none" w:sz="0" w:space="0" w:color="auto"/>
            <w:bottom w:val="none" w:sz="0" w:space="0" w:color="auto"/>
            <w:right w:val="none" w:sz="0" w:space="0" w:color="auto"/>
          </w:divBdr>
        </w:div>
        <w:div w:id="63683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F9731CE9F07446958105ED5FBB1E02" ma:contentTypeVersion="13" ma:contentTypeDescription="Create a new document." ma:contentTypeScope="" ma:versionID="0062eabd23f64a91229342612738c0c6">
  <xsd:schema xmlns:xsd="http://www.w3.org/2001/XMLSchema" xmlns:xs="http://www.w3.org/2001/XMLSchema" xmlns:p="http://schemas.microsoft.com/office/2006/metadata/properties" xmlns:ns3="ad811345-516b-40c3-9e32-fddfd012aad2" xmlns:ns4="57aae9f6-6405-4d1c-a9b0-6b367a7f45d3" targetNamespace="http://schemas.microsoft.com/office/2006/metadata/properties" ma:root="true" ma:fieldsID="19394b97ef74aabed4f231dd28a75e29" ns3:_="" ns4:_="">
    <xsd:import namespace="ad811345-516b-40c3-9e32-fddfd012aad2"/>
    <xsd:import namespace="57aae9f6-6405-4d1c-a9b0-6b367a7f45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11345-516b-40c3-9e32-fddfd012a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aae9f6-6405-4d1c-a9b0-6b367a7f45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A3A36-19D9-405A-8813-84146D5E4ACA}">
  <ds:schemaRefs>
    <ds:schemaRef ds:uri="http://schemas.openxmlformats.org/officeDocument/2006/bibliography"/>
  </ds:schemaRefs>
</ds:datastoreItem>
</file>

<file path=customXml/itemProps2.xml><?xml version="1.0" encoding="utf-8"?>
<ds:datastoreItem xmlns:ds="http://schemas.openxmlformats.org/officeDocument/2006/customXml" ds:itemID="{0AA9C9E8-C51E-4D7F-A795-3954D2C77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83FA9F-4DC6-4F0E-BE98-57FD7860E925}">
  <ds:schemaRefs>
    <ds:schemaRef ds:uri="http://schemas.microsoft.com/sharepoint/v3/contenttype/forms"/>
  </ds:schemaRefs>
</ds:datastoreItem>
</file>

<file path=customXml/itemProps4.xml><?xml version="1.0" encoding="utf-8"?>
<ds:datastoreItem xmlns:ds="http://schemas.openxmlformats.org/officeDocument/2006/customXml" ds:itemID="{7BAB7BA8-4DA1-45CD-A1D2-D2AFC60B5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11345-516b-40c3-9e32-fddfd012aad2"/>
    <ds:schemaRef ds:uri="57aae9f6-6405-4d1c-a9b0-6b367a7f4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Nesse</dc:creator>
  <cp:keywords/>
  <dc:description/>
  <cp:lastModifiedBy>Dan Endreson</cp:lastModifiedBy>
  <cp:revision>30</cp:revision>
  <cp:lastPrinted>2021-04-29T01:44:00Z</cp:lastPrinted>
  <dcterms:created xsi:type="dcterms:W3CDTF">2022-05-02T22:11:00Z</dcterms:created>
  <dcterms:modified xsi:type="dcterms:W3CDTF">2022-05-05T14:21:00Z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0x01010085F9731CE9F07446958105ED5FBB1E02</vt:lpwstr>
  </property>
</Properties>
</file>