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01E1C257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6A6C33">
        <w:rPr>
          <w:rFonts w:ascii="Segoe UI" w:hAnsi="Segoe UI" w:cs="Segoe UI"/>
          <w:sz w:val="22"/>
          <w:szCs w:val="22"/>
        </w:rPr>
        <w:t xml:space="preserve">THIRTY-SECOND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2E95AD6D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6A6C33">
        <w:rPr>
          <w:rFonts w:ascii="Segoe UI" w:hAnsi="Segoe UI" w:cs="Segoe UI"/>
          <w:sz w:val="22"/>
          <w:szCs w:val="22"/>
        </w:rPr>
        <w:t>9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6A6C33">
        <w:rPr>
          <w:rFonts w:ascii="Segoe UI" w:hAnsi="Segoe UI" w:cs="Segoe UI"/>
          <w:sz w:val="22"/>
          <w:szCs w:val="22"/>
        </w:rPr>
        <w:t>09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6A6C33">
        <w:rPr>
          <w:rFonts w:ascii="Segoe UI" w:hAnsi="Segoe UI" w:cs="Segoe UI"/>
          <w:sz w:val="22"/>
          <w:szCs w:val="22"/>
        </w:rPr>
        <w:t xml:space="preserve"> December 1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6A6C33">
        <w:rPr>
          <w:rFonts w:ascii="Segoe UI" w:hAnsi="Segoe UI" w:cs="Segoe UI"/>
          <w:sz w:val="22"/>
          <w:szCs w:val="22"/>
        </w:rPr>
        <w:t>120 of the State Capitol.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69DE6832" w14:textId="77777777" w:rsidR="006B1E6E" w:rsidRPr="00DE7A29" w:rsidRDefault="006B1E6E" w:rsidP="006B1E6E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>
        <w:rPr>
          <w:rFonts w:ascii="Segoe UI" w:hAnsi="Segoe UI" w:cs="Segoe UI"/>
          <w:sz w:val="22"/>
          <w:szCs w:val="22"/>
        </w:rPr>
        <w:t>Jeff</w:t>
      </w:r>
    </w:p>
    <w:p w14:paraId="7116EC9E" w14:textId="77777777" w:rsidR="006B1E6E" w:rsidRDefault="006B1E6E" w:rsidP="006B1E6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6211D6A8" w14:textId="77777777" w:rsidR="006B1E6E" w:rsidRDefault="006B1E6E" w:rsidP="006B1E6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711FBA2" w14:textId="7EF37D94" w:rsidR="00243607" w:rsidRDefault="006B1E6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Informational hearing on Minnesota Medicaid Managed Care</w:t>
      </w:r>
    </w:p>
    <w:p w14:paraId="61460F0C" w14:textId="77777777" w:rsidR="006B1E6E" w:rsidRDefault="006B1E6E">
      <w:pPr>
        <w:rPr>
          <w:rFonts w:ascii="Segoe UI" w:hAnsi="Segoe UI" w:cs="Segoe UI"/>
          <w:sz w:val="22"/>
          <w:szCs w:val="22"/>
        </w:rPr>
      </w:pPr>
    </w:p>
    <w:p w14:paraId="325E921D" w14:textId="1BA5A9BD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  <w:r w:rsidRPr="006B1E6E">
        <w:rPr>
          <w:rFonts w:ascii="Segoe UI" w:hAnsi="Segoe UI" w:cs="Segoe UI"/>
          <w:sz w:val="22"/>
          <w:szCs w:val="22"/>
        </w:rPr>
        <w:t xml:space="preserve">Ezra </w:t>
      </w:r>
      <w:proofErr w:type="spellStart"/>
      <w:r w:rsidRPr="006B1E6E">
        <w:rPr>
          <w:rFonts w:ascii="Segoe UI" w:hAnsi="Segoe UI" w:cs="Segoe UI"/>
          <w:sz w:val="22"/>
          <w:szCs w:val="22"/>
        </w:rPr>
        <w:t>Golberstein</w:t>
      </w:r>
      <w:proofErr w:type="spellEnd"/>
      <w:r w:rsidRPr="006B1E6E">
        <w:rPr>
          <w:rFonts w:ascii="Segoe UI" w:hAnsi="Segoe UI" w:cs="Segoe UI"/>
          <w:sz w:val="22"/>
          <w:szCs w:val="22"/>
        </w:rPr>
        <w:t>, PhD, Health Economist, Division of Health Policy and Management, University of Minnesota School of Public Health</w:t>
      </w:r>
      <w:r>
        <w:rPr>
          <w:rFonts w:ascii="Segoe UI" w:hAnsi="Segoe UI" w:cs="Segoe UI"/>
          <w:sz w:val="22"/>
          <w:szCs w:val="22"/>
        </w:rPr>
        <w:t>, presented an overview of Medicaid managed care.</w:t>
      </w:r>
    </w:p>
    <w:p w14:paraId="4AE21443" w14:textId="2BDA2DE7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  <w:r w:rsidRPr="006B1E6E">
        <w:rPr>
          <w:rFonts w:ascii="Segoe UI" w:hAnsi="Segoe UI" w:cs="Segoe UI"/>
          <w:sz w:val="22"/>
          <w:szCs w:val="22"/>
        </w:rPr>
        <w:tab/>
      </w:r>
    </w:p>
    <w:p w14:paraId="5E301FEF" w14:textId="267EA4AD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  <w:r w:rsidRPr="006B1E6E">
        <w:rPr>
          <w:rFonts w:ascii="Segoe UI" w:hAnsi="Segoe UI" w:cs="Segoe UI"/>
          <w:sz w:val="22"/>
          <w:szCs w:val="22"/>
        </w:rPr>
        <w:t>Lynn Blewett, PhD, Director, State Health Access Data Assistance Center (SHADAC), Division of Health Policy and Management, University of Minnesota School of Public Health</w:t>
      </w:r>
      <w:r w:rsidR="00164D8F">
        <w:rPr>
          <w:rFonts w:ascii="Segoe UI" w:hAnsi="Segoe UI" w:cs="Segoe UI"/>
          <w:sz w:val="22"/>
          <w:szCs w:val="22"/>
        </w:rPr>
        <w:t>,</w:t>
      </w:r>
      <w:r w:rsidRPr="006B1E6E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explained c</w:t>
      </w:r>
      <w:r w:rsidRPr="006B1E6E">
        <w:rPr>
          <w:rFonts w:ascii="Segoe UI" w:hAnsi="Segoe UI" w:cs="Segoe UI"/>
          <w:sz w:val="22"/>
          <w:szCs w:val="22"/>
        </w:rPr>
        <w:t>ounty</w:t>
      </w:r>
      <w:r>
        <w:rPr>
          <w:rFonts w:ascii="Segoe UI" w:hAnsi="Segoe UI" w:cs="Segoe UI"/>
          <w:sz w:val="22"/>
          <w:szCs w:val="22"/>
        </w:rPr>
        <w:t>-b</w:t>
      </w:r>
      <w:r w:rsidRPr="006B1E6E">
        <w:rPr>
          <w:rFonts w:ascii="Segoe UI" w:hAnsi="Segoe UI" w:cs="Segoe UI"/>
          <w:sz w:val="22"/>
          <w:szCs w:val="22"/>
        </w:rPr>
        <w:t xml:space="preserve">ased </w:t>
      </w:r>
      <w:r>
        <w:rPr>
          <w:rFonts w:ascii="Segoe UI" w:hAnsi="Segoe UI" w:cs="Segoe UI"/>
          <w:sz w:val="22"/>
          <w:szCs w:val="22"/>
        </w:rPr>
        <w:t>p</w:t>
      </w:r>
      <w:r w:rsidRPr="006B1E6E">
        <w:rPr>
          <w:rFonts w:ascii="Segoe UI" w:hAnsi="Segoe UI" w:cs="Segoe UI"/>
          <w:sz w:val="22"/>
          <w:szCs w:val="22"/>
        </w:rPr>
        <w:t>urchasing</w:t>
      </w:r>
      <w:r w:rsidR="00164D8F">
        <w:rPr>
          <w:rFonts w:ascii="Segoe UI" w:hAnsi="Segoe UI" w:cs="Segoe UI"/>
          <w:sz w:val="22"/>
          <w:szCs w:val="22"/>
        </w:rPr>
        <w:t xml:space="preserve"> and </w:t>
      </w:r>
      <w:r>
        <w:rPr>
          <w:rFonts w:ascii="Segoe UI" w:hAnsi="Segoe UI" w:cs="Segoe UI"/>
          <w:sz w:val="22"/>
          <w:szCs w:val="22"/>
        </w:rPr>
        <w:t>i</w:t>
      </w:r>
      <w:r w:rsidRPr="006B1E6E">
        <w:rPr>
          <w:rFonts w:ascii="Segoe UI" w:hAnsi="Segoe UI" w:cs="Segoe UI"/>
          <w:sz w:val="22"/>
          <w:szCs w:val="22"/>
        </w:rPr>
        <w:t xml:space="preserve">ntegrated </w:t>
      </w:r>
      <w:r>
        <w:rPr>
          <w:rFonts w:ascii="Segoe UI" w:hAnsi="Segoe UI" w:cs="Segoe UI"/>
          <w:sz w:val="22"/>
          <w:szCs w:val="22"/>
        </w:rPr>
        <w:t>h</w:t>
      </w:r>
      <w:r w:rsidRPr="006B1E6E">
        <w:rPr>
          <w:rFonts w:ascii="Segoe UI" w:hAnsi="Segoe UI" w:cs="Segoe UI"/>
          <w:sz w:val="22"/>
          <w:szCs w:val="22"/>
        </w:rPr>
        <w:t xml:space="preserve">ealth </w:t>
      </w:r>
      <w:r>
        <w:rPr>
          <w:rFonts w:ascii="Segoe UI" w:hAnsi="Segoe UI" w:cs="Segoe UI"/>
          <w:sz w:val="22"/>
          <w:szCs w:val="22"/>
        </w:rPr>
        <w:t>p</w:t>
      </w:r>
      <w:r w:rsidRPr="006B1E6E">
        <w:rPr>
          <w:rFonts w:ascii="Segoe UI" w:hAnsi="Segoe UI" w:cs="Segoe UI"/>
          <w:sz w:val="22"/>
          <w:szCs w:val="22"/>
        </w:rPr>
        <w:t>artnership</w:t>
      </w:r>
      <w:r w:rsidR="00164D8F">
        <w:rPr>
          <w:rFonts w:ascii="Segoe UI" w:hAnsi="Segoe UI" w:cs="Segoe UI"/>
          <w:sz w:val="22"/>
          <w:szCs w:val="22"/>
        </w:rPr>
        <w:t>.</w:t>
      </w:r>
    </w:p>
    <w:p w14:paraId="77460C9B" w14:textId="77777777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</w:p>
    <w:p w14:paraId="27A17E45" w14:textId="69D1D3E3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  <w:r w:rsidRPr="006B1E6E">
        <w:rPr>
          <w:rFonts w:ascii="Segoe UI" w:hAnsi="Segoe UI" w:cs="Segoe UI"/>
          <w:sz w:val="22"/>
          <w:szCs w:val="22"/>
        </w:rPr>
        <w:t>Allan Baumgarten, JD, Independent Health Care Analyst</w:t>
      </w:r>
      <w:r w:rsidR="006E6F18">
        <w:rPr>
          <w:rFonts w:ascii="Segoe UI" w:hAnsi="Segoe UI" w:cs="Segoe UI"/>
          <w:sz w:val="22"/>
          <w:szCs w:val="22"/>
        </w:rPr>
        <w:t xml:space="preserve"> and </w:t>
      </w:r>
      <w:r w:rsidRPr="006B1E6E">
        <w:rPr>
          <w:rFonts w:ascii="Segoe UI" w:hAnsi="Segoe UI" w:cs="Segoe UI"/>
          <w:sz w:val="22"/>
          <w:szCs w:val="22"/>
        </w:rPr>
        <w:t>Consultant, Minneapolis, Minnesota</w:t>
      </w:r>
      <w:r w:rsidR="00164D8F">
        <w:rPr>
          <w:rFonts w:ascii="Segoe UI" w:hAnsi="Segoe UI" w:cs="Segoe UI"/>
          <w:sz w:val="22"/>
          <w:szCs w:val="22"/>
        </w:rPr>
        <w:t>, gave an overview of the Minnesota managed care market.</w:t>
      </w:r>
    </w:p>
    <w:p w14:paraId="7975F388" w14:textId="77777777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</w:p>
    <w:p w14:paraId="3D0C99C6" w14:textId="759F3D1F" w:rsidR="006B1E6E" w:rsidRDefault="00164D8F" w:rsidP="006B1E6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At 11:51 A.M. Chair Liebling recessed the committee until 1:00 P.M.</w:t>
      </w:r>
    </w:p>
    <w:p w14:paraId="5085459F" w14:textId="77777777" w:rsidR="00164D8F" w:rsidRDefault="00164D8F" w:rsidP="006B1E6E">
      <w:pPr>
        <w:rPr>
          <w:rFonts w:ascii="Segoe UI" w:hAnsi="Segoe UI" w:cs="Segoe UI"/>
          <w:sz w:val="22"/>
          <w:szCs w:val="22"/>
        </w:rPr>
      </w:pPr>
    </w:p>
    <w:p w14:paraId="00966D2C" w14:textId="3A65D35E" w:rsidR="00164D8F" w:rsidRPr="006B1E6E" w:rsidRDefault="00164D8F" w:rsidP="006B1E6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reconvened the committee at 1:0</w:t>
      </w:r>
      <w:r w:rsidR="007232AA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 xml:space="preserve"> P.M.</w:t>
      </w:r>
    </w:p>
    <w:p w14:paraId="27741407" w14:textId="77777777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</w:p>
    <w:p w14:paraId="14FAC865" w14:textId="281C8DBF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  <w:r w:rsidRPr="006B1E6E">
        <w:rPr>
          <w:rFonts w:ascii="Segoe UI" w:hAnsi="Segoe UI" w:cs="Segoe UI"/>
          <w:sz w:val="22"/>
          <w:szCs w:val="22"/>
        </w:rPr>
        <w:t>Sayeh Nikpay, PhD, Health Economist, Division of Health Policy and Management, University of Minnesota School of Public Health</w:t>
      </w:r>
      <w:r w:rsidR="007232AA">
        <w:rPr>
          <w:rFonts w:ascii="Segoe UI" w:hAnsi="Segoe UI" w:cs="Segoe UI"/>
          <w:sz w:val="22"/>
          <w:szCs w:val="22"/>
        </w:rPr>
        <w:t>, presented an overview of Minnesota Medicaid prescription drug purchasing.</w:t>
      </w:r>
    </w:p>
    <w:p w14:paraId="73E67732" w14:textId="77777777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</w:p>
    <w:p w14:paraId="6A73E3E0" w14:textId="7AE5B29B" w:rsidR="006B1E6E" w:rsidRPr="006B1E6E" w:rsidRDefault="006B1E6E" w:rsidP="006B1E6E">
      <w:pPr>
        <w:rPr>
          <w:rFonts w:ascii="Segoe UI" w:hAnsi="Segoe UI" w:cs="Segoe UI"/>
          <w:sz w:val="22"/>
          <w:szCs w:val="22"/>
        </w:rPr>
      </w:pPr>
      <w:r w:rsidRPr="006B1E6E">
        <w:rPr>
          <w:rFonts w:ascii="Segoe UI" w:hAnsi="Segoe UI" w:cs="Segoe UI"/>
          <w:sz w:val="22"/>
          <w:szCs w:val="22"/>
        </w:rPr>
        <w:t>Kathryn Costanza, National Conference of State Legislatures (NCSL) Health Program, Program Principal-Medicaid</w:t>
      </w:r>
      <w:r w:rsidR="007232AA">
        <w:rPr>
          <w:rFonts w:ascii="Segoe UI" w:hAnsi="Segoe UI" w:cs="Segoe UI"/>
          <w:sz w:val="22"/>
          <w:szCs w:val="22"/>
        </w:rPr>
        <w:t>, gave an overview of national and state experiences on Medicaid delivery systems.</w:t>
      </w:r>
    </w:p>
    <w:p w14:paraId="27EF20F0" w14:textId="73D354E3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lastRenderedPageBreak/>
        <w:t xml:space="preserve">The meeting was adjourned at </w:t>
      </w:r>
      <w:r w:rsidR="007232AA">
        <w:rPr>
          <w:rFonts w:ascii="Segoe UI" w:hAnsi="Segoe UI" w:cs="Segoe UI"/>
          <w:sz w:val="22"/>
          <w:szCs w:val="22"/>
        </w:rPr>
        <w:t>3:46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3232E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2E0C" w14:textId="77777777" w:rsidR="0083232E" w:rsidRDefault="0083232E">
      <w:r>
        <w:separator/>
      </w:r>
    </w:p>
  </w:endnote>
  <w:endnote w:type="continuationSeparator" w:id="0">
    <w:p w14:paraId="6F4345BF" w14:textId="77777777" w:rsidR="0083232E" w:rsidRDefault="0083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7B4C" w14:textId="77777777" w:rsidR="0083232E" w:rsidRDefault="0083232E">
      <w:r>
        <w:separator/>
      </w:r>
    </w:p>
  </w:footnote>
  <w:footnote w:type="continuationSeparator" w:id="0">
    <w:p w14:paraId="3545F5FF" w14:textId="77777777" w:rsidR="0083232E" w:rsidRDefault="00832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5FEEBE6B" w:rsidR="00243607" w:rsidRPr="00EF2D2A" w:rsidRDefault="007232AA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December 1,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E6125"/>
    <w:rsid w:val="0010424C"/>
    <w:rsid w:val="001564BD"/>
    <w:rsid w:val="00164D8F"/>
    <w:rsid w:val="001D6FD1"/>
    <w:rsid w:val="001E409E"/>
    <w:rsid w:val="00243607"/>
    <w:rsid w:val="00273096"/>
    <w:rsid w:val="002776F8"/>
    <w:rsid w:val="002C29E1"/>
    <w:rsid w:val="003C2262"/>
    <w:rsid w:val="003E3DB9"/>
    <w:rsid w:val="003F1B1D"/>
    <w:rsid w:val="004028F7"/>
    <w:rsid w:val="00423996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B7352"/>
    <w:rsid w:val="005D5E88"/>
    <w:rsid w:val="005F0C80"/>
    <w:rsid w:val="00642469"/>
    <w:rsid w:val="006A6C33"/>
    <w:rsid w:val="006B1E6E"/>
    <w:rsid w:val="006B5BF9"/>
    <w:rsid w:val="006E6F18"/>
    <w:rsid w:val="007232AA"/>
    <w:rsid w:val="00781E03"/>
    <w:rsid w:val="007B052A"/>
    <w:rsid w:val="007D4A90"/>
    <w:rsid w:val="0083232E"/>
    <w:rsid w:val="00841DE4"/>
    <w:rsid w:val="00845590"/>
    <w:rsid w:val="00846981"/>
    <w:rsid w:val="008548F0"/>
    <w:rsid w:val="00887EF1"/>
    <w:rsid w:val="008C6CAA"/>
    <w:rsid w:val="008E7E78"/>
    <w:rsid w:val="0092416C"/>
    <w:rsid w:val="00A04873"/>
    <w:rsid w:val="00A44B7A"/>
    <w:rsid w:val="00A77AC8"/>
    <w:rsid w:val="00AD2B8E"/>
    <w:rsid w:val="00AD7913"/>
    <w:rsid w:val="00B1196C"/>
    <w:rsid w:val="00B8692A"/>
    <w:rsid w:val="00B9224F"/>
    <w:rsid w:val="00BA4E3B"/>
    <w:rsid w:val="00BD2B88"/>
    <w:rsid w:val="00BE21C9"/>
    <w:rsid w:val="00C12430"/>
    <w:rsid w:val="00C43AAE"/>
    <w:rsid w:val="00C64041"/>
    <w:rsid w:val="00C90D53"/>
    <w:rsid w:val="00C91089"/>
    <w:rsid w:val="00CE6A0F"/>
    <w:rsid w:val="00D36DEE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152B6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2</cp:revision>
  <cp:lastPrinted>2007-01-17T16:11:00Z</cp:lastPrinted>
  <dcterms:created xsi:type="dcterms:W3CDTF">2024-02-12T23:08:00Z</dcterms:created>
  <dcterms:modified xsi:type="dcterms:W3CDTF">2024-02-12T23:08:00Z</dcterms:modified>
</cp:coreProperties>
</file>