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AE9E4" w14:textId="5A9CA3FF" w:rsidR="009F44EE" w:rsidRPr="009F44EE" w:rsidRDefault="009F44EE">
      <w:pPr>
        <w:rPr>
          <w:rFonts w:cstheme="minorHAnsi"/>
          <w:color w:val="000000"/>
          <w:sz w:val="24"/>
          <w:szCs w:val="24"/>
        </w:rPr>
      </w:pPr>
      <w:r w:rsidRPr="009F44EE">
        <w:rPr>
          <w:rFonts w:cstheme="minorHAnsi"/>
          <w:noProof/>
          <w:color w:val="000000"/>
          <w:sz w:val="24"/>
          <w:szCs w:val="24"/>
        </w:rPr>
        <w:drawing>
          <wp:anchor distT="0" distB="0" distL="114300" distR="114300" simplePos="0" relativeHeight="251658240" behindDoc="1" locked="0" layoutInCell="1" allowOverlap="1" wp14:anchorId="464C594F" wp14:editId="0F522EC4">
            <wp:simplePos x="0" y="0"/>
            <wp:positionH relativeFrom="column">
              <wp:posOffset>-320040</wp:posOffset>
            </wp:positionH>
            <wp:positionV relativeFrom="paragraph">
              <wp:posOffset>0</wp:posOffset>
            </wp:positionV>
            <wp:extent cx="1386840" cy="648970"/>
            <wp:effectExtent l="0" t="0" r="0" b="0"/>
            <wp:wrapTight wrapText="bothSides">
              <wp:wrapPolygon edited="0">
                <wp:start x="4154" y="1268"/>
                <wp:lineTo x="3560" y="3170"/>
                <wp:lineTo x="4451" y="18387"/>
                <wp:lineTo x="4747" y="19656"/>
                <wp:lineTo x="17505" y="19656"/>
                <wp:lineTo x="18099" y="18387"/>
                <wp:lineTo x="17209" y="9511"/>
                <wp:lineTo x="10385" y="3804"/>
                <wp:lineTo x="5934" y="1268"/>
                <wp:lineTo x="4154" y="1268"/>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7" cstate="print">
                      <a:extLst>
                        <a:ext uri="{28A0092B-C50C-407E-A947-70E740481C1C}">
                          <a14:useLocalDpi xmlns:a14="http://schemas.microsoft.com/office/drawing/2010/main" val="0"/>
                        </a:ext>
                      </a:extLst>
                    </a:blip>
                    <a:srcRect t="26102" b="27119"/>
                    <a:stretch/>
                  </pic:blipFill>
                  <pic:spPr bwMode="auto">
                    <a:xfrm>
                      <a:off x="0" y="0"/>
                      <a:ext cx="1386840" cy="648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8A9D45" w14:textId="5ED8BD70" w:rsidR="009F44EE" w:rsidRDefault="009F44EE">
      <w:pPr>
        <w:rPr>
          <w:rFonts w:cstheme="minorHAnsi"/>
          <w:color w:val="000000"/>
          <w:sz w:val="24"/>
          <w:szCs w:val="24"/>
        </w:rPr>
      </w:pPr>
    </w:p>
    <w:p w14:paraId="2DE41896" w14:textId="77777777" w:rsidR="00DA0383" w:rsidRDefault="00DA0383" w:rsidP="004A6907">
      <w:pPr>
        <w:spacing w:after="0"/>
        <w:rPr>
          <w:rFonts w:cstheme="minorHAnsi"/>
          <w:color w:val="000000"/>
          <w:sz w:val="24"/>
          <w:szCs w:val="24"/>
        </w:rPr>
      </w:pPr>
    </w:p>
    <w:p w14:paraId="69364906" w14:textId="3CBCA122" w:rsidR="00E243B7" w:rsidRDefault="009F44EE" w:rsidP="004A6907">
      <w:pPr>
        <w:spacing w:after="0"/>
        <w:rPr>
          <w:rFonts w:cstheme="minorHAnsi"/>
          <w:color w:val="000000"/>
          <w:sz w:val="24"/>
          <w:szCs w:val="24"/>
        </w:rPr>
      </w:pPr>
      <w:r>
        <w:rPr>
          <w:rFonts w:cstheme="minorHAnsi"/>
          <w:color w:val="000000"/>
          <w:sz w:val="24"/>
          <w:szCs w:val="24"/>
        </w:rPr>
        <w:t>March 8, 2022</w:t>
      </w:r>
      <w:r w:rsidRPr="009F44EE">
        <w:rPr>
          <w:rFonts w:cstheme="minorHAnsi"/>
          <w:color w:val="080000"/>
          <w:sz w:val="24"/>
          <w:szCs w:val="24"/>
        </w:rPr>
        <w:br/>
      </w:r>
      <w:r w:rsidRPr="004A6907">
        <w:rPr>
          <w:rFonts w:cstheme="minorHAnsi"/>
          <w:color w:val="000000"/>
          <w:sz w:val="24"/>
          <w:szCs w:val="24"/>
        </w:rPr>
        <w:br/>
      </w:r>
      <w:r w:rsidRPr="009F44EE">
        <w:rPr>
          <w:rFonts w:cstheme="minorHAnsi"/>
          <w:color w:val="000000"/>
          <w:sz w:val="24"/>
          <w:szCs w:val="24"/>
        </w:rPr>
        <w:t xml:space="preserve">The Honorable </w:t>
      </w:r>
      <w:r w:rsidR="00E243B7">
        <w:rPr>
          <w:rFonts w:cstheme="minorHAnsi"/>
          <w:color w:val="000000"/>
          <w:sz w:val="24"/>
          <w:szCs w:val="24"/>
        </w:rPr>
        <w:t>Representative</w:t>
      </w:r>
      <w:r w:rsidRPr="009F44EE">
        <w:rPr>
          <w:rFonts w:cstheme="minorHAnsi"/>
          <w:color w:val="000000"/>
          <w:sz w:val="24"/>
          <w:szCs w:val="24"/>
        </w:rPr>
        <w:t xml:space="preserve"> </w:t>
      </w:r>
      <w:r w:rsidR="00E243B7">
        <w:rPr>
          <w:rFonts w:cstheme="minorHAnsi"/>
          <w:color w:val="000000"/>
          <w:sz w:val="24"/>
          <w:szCs w:val="24"/>
        </w:rPr>
        <w:t>Jamie Becker</w:t>
      </w:r>
      <w:r w:rsidRPr="009F44EE">
        <w:rPr>
          <w:rFonts w:cstheme="minorHAnsi"/>
          <w:color w:val="000000"/>
          <w:sz w:val="24"/>
          <w:szCs w:val="24"/>
        </w:rPr>
        <w:t>, Chair</w:t>
      </w:r>
    </w:p>
    <w:p w14:paraId="42F33CC1" w14:textId="0C4FB326" w:rsidR="00972DEE" w:rsidRDefault="00E243B7">
      <w:pPr>
        <w:rPr>
          <w:rFonts w:cstheme="minorHAnsi"/>
          <w:color w:val="000000"/>
          <w:sz w:val="24"/>
          <w:szCs w:val="24"/>
        </w:rPr>
      </w:pPr>
      <w:r>
        <w:rPr>
          <w:rFonts w:cstheme="minorHAnsi"/>
          <w:color w:val="000000"/>
          <w:sz w:val="24"/>
          <w:szCs w:val="24"/>
        </w:rPr>
        <w:t>Minnesota House of Representatives Committee on Judiciary Finance and Civil Law</w:t>
      </w:r>
      <w:r w:rsidR="009F44EE" w:rsidRPr="004A6907">
        <w:rPr>
          <w:rFonts w:cstheme="minorHAnsi"/>
          <w:color w:val="000000"/>
          <w:sz w:val="24"/>
          <w:szCs w:val="24"/>
        </w:rPr>
        <w:br/>
      </w:r>
      <w:r w:rsidR="009F44EE" w:rsidRPr="009F44EE">
        <w:rPr>
          <w:rFonts w:cstheme="minorHAnsi"/>
          <w:color w:val="080000"/>
          <w:sz w:val="24"/>
          <w:szCs w:val="24"/>
        </w:rPr>
        <w:br/>
      </w:r>
      <w:r w:rsidR="009F44EE" w:rsidRPr="009F44EE">
        <w:rPr>
          <w:rFonts w:cstheme="minorHAnsi"/>
          <w:color w:val="000000"/>
          <w:sz w:val="24"/>
          <w:szCs w:val="24"/>
        </w:rPr>
        <w:t>Re:  </w:t>
      </w:r>
      <w:r w:rsidR="004A6907">
        <w:rPr>
          <w:rFonts w:cstheme="minorHAnsi"/>
          <w:color w:val="000000"/>
          <w:sz w:val="24"/>
          <w:szCs w:val="24"/>
        </w:rPr>
        <w:t>Support for HF 3972 - Nondiscrimination and equity required in access to organ</w:t>
      </w:r>
      <w:r w:rsidR="00DA0383">
        <w:rPr>
          <w:rFonts w:cstheme="minorHAnsi"/>
          <w:color w:val="000000"/>
          <w:sz w:val="24"/>
          <w:szCs w:val="24"/>
        </w:rPr>
        <w:t xml:space="preserve"> </w:t>
      </w:r>
      <w:r w:rsidR="004A6907">
        <w:rPr>
          <w:rFonts w:cstheme="minorHAnsi"/>
          <w:color w:val="000000"/>
          <w:sz w:val="24"/>
          <w:szCs w:val="24"/>
        </w:rPr>
        <w:t>transplants</w:t>
      </w:r>
      <w:r w:rsidR="009F44EE" w:rsidRPr="009F44EE">
        <w:rPr>
          <w:rFonts w:cstheme="minorHAnsi"/>
          <w:color w:val="080000"/>
          <w:sz w:val="24"/>
          <w:szCs w:val="24"/>
        </w:rPr>
        <w:br/>
      </w:r>
      <w:r w:rsidR="009F44EE" w:rsidRPr="009F44EE">
        <w:rPr>
          <w:rFonts w:cstheme="minorHAnsi"/>
          <w:color w:val="080000"/>
          <w:sz w:val="24"/>
          <w:szCs w:val="24"/>
        </w:rPr>
        <w:br/>
      </w:r>
      <w:r w:rsidR="009F44EE" w:rsidRPr="009F44EE">
        <w:rPr>
          <w:rFonts w:cstheme="minorHAnsi"/>
          <w:color w:val="000000"/>
          <w:sz w:val="24"/>
          <w:szCs w:val="24"/>
        </w:rPr>
        <w:t>Dear Madam Chair</w:t>
      </w:r>
      <w:r w:rsidR="00DA0383">
        <w:rPr>
          <w:rFonts w:cstheme="minorHAnsi"/>
          <w:color w:val="000000"/>
          <w:sz w:val="24"/>
          <w:szCs w:val="24"/>
        </w:rPr>
        <w:t xml:space="preserve"> </w:t>
      </w:r>
      <w:r w:rsidR="009F44EE" w:rsidRPr="009F44EE">
        <w:rPr>
          <w:rFonts w:cstheme="minorHAnsi"/>
          <w:color w:val="000000"/>
          <w:sz w:val="24"/>
          <w:szCs w:val="24"/>
        </w:rPr>
        <w:t>and Members of the Committee:</w:t>
      </w:r>
      <w:r w:rsidR="009F44EE" w:rsidRPr="009F44EE">
        <w:rPr>
          <w:rFonts w:cstheme="minorHAnsi"/>
          <w:color w:val="080000"/>
          <w:sz w:val="24"/>
          <w:szCs w:val="24"/>
        </w:rPr>
        <w:br/>
      </w:r>
      <w:r w:rsidR="009F44EE" w:rsidRPr="009F44EE">
        <w:rPr>
          <w:rFonts w:cstheme="minorHAnsi"/>
          <w:color w:val="080000"/>
          <w:sz w:val="24"/>
          <w:szCs w:val="24"/>
        </w:rPr>
        <w:br/>
      </w:r>
      <w:r w:rsidR="009F44EE" w:rsidRPr="009F44EE">
        <w:rPr>
          <w:rFonts w:cstheme="minorHAnsi"/>
          <w:color w:val="000000"/>
          <w:sz w:val="24"/>
          <w:szCs w:val="24"/>
        </w:rPr>
        <w:t xml:space="preserve">I am writing </w:t>
      </w:r>
      <w:r w:rsidR="004A6907">
        <w:rPr>
          <w:rFonts w:cstheme="minorHAnsi"/>
          <w:color w:val="000000"/>
          <w:sz w:val="24"/>
          <w:szCs w:val="24"/>
        </w:rPr>
        <w:t>in</w:t>
      </w:r>
      <w:r w:rsidR="009F44EE" w:rsidRPr="009F44EE">
        <w:rPr>
          <w:rFonts w:cstheme="minorHAnsi"/>
          <w:color w:val="000000"/>
          <w:sz w:val="24"/>
          <w:szCs w:val="24"/>
        </w:rPr>
        <w:t xml:space="preserve"> support for </w:t>
      </w:r>
      <w:r w:rsidR="004A6907">
        <w:rPr>
          <w:rFonts w:cstheme="minorHAnsi"/>
          <w:color w:val="000000"/>
          <w:sz w:val="24"/>
          <w:szCs w:val="24"/>
        </w:rPr>
        <w:t>HF 3972</w:t>
      </w:r>
      <w:r w:rsidR="009F44EE" w:rsidRPr="009F44EE">
        <w:rPr>
          <w:rFonts w:cstheme="minorHAnsi"/>
          <w:color w:val="000000"/>
          <w:sz w:val="24"/>
          <w:szCs w:val="24"/>
        </w:rPr>
        <w:t xml:space="preserve">, authored by </w:t>
      </w:r>
      <w:r w:rsidR="004A6907">
        <w:rPr>
          <w:rFonts w:cstheme="minorHAnsi"/>
          <w:color w:val="000000"/>
          <w:sz w:val="24"/>
          <w:szCs w:val="24"/>
        </w:rPr>
        <w:t xml:space="preserve">Representative Ruth Richardson. HF 3972 </w:t>
      </w:r>
      <w:r w:rsidR="00972DEE">
        <w:rPr>
          <w:rFonts w:cstheme="minorHAnsi"/>
          <w:color w:val="000000"/>
          <w:sz w:val="24"/>
          <w:szCs w:val="24"/>
        </w:rPr>
        <w:t>ensures that an individual is not de</w:t>
      </w:r>
      <w:r w:rsidR="00DA0383">
        <w:rPr>
          <w:rFonts w:cstheme="minorHAnsi"/>
          <w:color w:val="000000"/>
          <w:sz w:val="24"/>
          <w:szCs w:val="24"/>
        </w:rPr>
        <w:t>nied</w:t>
      </w:r>
      <w:r w:rsidR="00972DEE">
        <w:rPr>
          <w:rFonts w:cstheme="minorHAnsi"/>
          <w:color w:val="000000"/>
          <w:sz w:val="24"/>
          <w:szCs w:val="24"/>
        </w:rPr>
        <w:t xml:space="preserve"> an anatomical gift or organ transplant based solely </w:t>
      </w:r>
      <w:proofErr w:type="gramStart"/>
      <w:r w:rsidR="00972DEE">
        <w:rPr>
          <w:rFonts w:cstheme="minorHAnsi"/>
          <w:color w:val="000000"/>
          <w:sz w:val="24"/>
          <w:szCs w:val="24"/>
        </w:rPr>
        <w:t>on the basis of</w:t>
      </w:r>
      <w:proofErr w:type="gramEnd"/>
      <w:r w:rsidR="00972DEE">
        <w:rPr>
          <w:rFonts w:cstheme="minorHAnsi"/>
          <w:color w:val="000000"/>
          <w:sz w:val="24"/>
          <w:szCs w:val="24"/>
        </w:rPr>
        <w:t xml:space="preserve"> race or ethnicity. </w:t>
      </w:r>
    </w:p>
    <w:p w14:paraId="35CBD870" w14:textId="54FD250A" w:rsidR="00DA0383" w:rsidRDefault="00DA0383" w:rsidP="005D2D23">
      <w:pPr>
        <w:rPr>
          <w:rFonts w:cstheme="minorHAnsi"/>
          <w:color w:val="000000"/>
          <w:sz w:val="24"/>
          <w:szCs w:val="24"/>
        </w:rPr>
      </w:pPr>
      <w:r>
        <w:rPr>
          <w:rFonts w:cstheme="minorHAnsi"/>
          <w:color w:val="000000"/>
          <w:sz w:val="24"/>
          <w:szCs w:val="24"/>
        </w:rPr>
        <w:t xml:space="preserve">A recent peer-reviewed study published in the scientific journal of the Society of University Surgeons and Central Surgical Association, looked at more than 250,000 liver transplant candidates in Minnesota, Illinois, Wisconsin, and the Dakotas and found significant disparities in the odds of a person of color receiving a transplant as compared to their white peers. </w:t>
      </w:r>
      <w:r>
        <w:rPr>
          <w:rFonts w:cstheme="minorHAnsi"/>
          <w:color w:val="000000"/>
          <w:sz w:val="24"/>
          <w:szCs w:val="24"/>
        </w:rPr>
        <w:t xml:space="preserve">The article states </w:t>
      </w:r>
      <w:r>
        <w:rPr>
          <w:rFonts w:cstheme="minorHAnsi"/>
          <w:color w:val="000000"/>
          <w:sz w:val="24"/>
          <w:szCs w:val="24"/>
        </w:rPr>
        <w:t>“</w:t>
      </w:r>
      <w:r>
        <w:rPr>
          <w:rFonts w:cstheme="minorHAnsi"/>
          <w:color w:val="000000"/>
          <w:sz w:val="24"/>
          <w:szCs w:val="24"/>
        </w:rPr>
        <w:t>…a</w:t>
      </w:r>
      <w:r w:rsidRPr="005D2D23">
        <w:rPr>
          <w:rFonts w:cstheme="minorHAnsi"/>
          <w:color w:val="000000"/>
          <w:sz w:val="24"/>
          <w:szCs w:val="24"/>
        </w:rPr>
        <w:t>fter decades of debate, the existence of racial disparity in access</w:t>
      </w:r>
      <w:r>
        <w:rPr>
          <w:rFonts w:cstheme="minorHAnsi"/>
          <w:color w:val="000000"/>
          <w:sz w:val="24"/>
          <w:szCs w:val="24"/>
        </w:rPr>
        <w:t xml:space="preserve"> </w:t>
      </w:r>
      <w:r w:rsidRPr="005D2D23">
        <w:rPr>
          <w:rFonts w:cstheme="minorHAnsi"/>
          <w:color w:val="000000"/>
          <w:sz w:val="24"/>
          <w:szCs w:val="24"/>
        </w:rPr>
        <w:t>to healthcare is uncontroversial.</w:t>
      </w:r>
      <w:r>
        <w:rPr>
          <w:rFonts w:cstheme="minorHAnsi"/>
          <w:color w:val="000000"/>
          <w:sz w:val="24"/>
          <w:szCs w:val="24"/>
        </w:rPr>
        <w:t xml:space="preserve"> </w:t>
      </w:r>
      <w:r w:rsidRPr="005D2D23">
        <w:rPr>
          <w:rFonts w:cstheme="minorHAnsi"/>
          <w:color w:val="000000"/>
          <w:sz w:val="24"/>
          <w:szCs w:val="24"/>
        </w:rPr>
        <w:t>Racial disparity in access to care</w:t>
      </w:r>
      <w:r>
        <w:rPr>
          <w:rFonts w:cstheme="minorHAnsi"/>
          <w:color w:val="000000"/>
          <w:sz w:val="24"/>
          <w:szCs w:val="24"/>
        </w:rPr>
        <w:t xml:space="preserve"> </w:t>
      </w:r>
      <w:r w:rsidRPr="005D2D23">
        <w:rPr>
          <w:rFonts w:cstheme="minorHAnsi"/>
          <w:color w:val="000000"/>
          <w:sz w:val="24"/>
          <w:szCs w:val="24"/>
        </w:rPr>
        <w:t>has been best described in what are frequently considered advanced</w:t>
      </w:r>
      <w:r>
        <w:rPr>
          <w:rFonts w:cstheme="minorHAnsi"/>
          <w:color w:val="000000"/>
          <w:sz w:val="24"/>
          <w:szCs w:val="24"/>
        </w:rPr>
        <w:t xml:space="preserve"> </w:t>
      </w:r>
      <w:r w:rsidRPr="005D2D23">
        <w:rPr>
          <w:rFonts w:cstheme="minorHAnsi"/>
          <w:color w:val="000000"/>
          <w:sz w:val="24"/>
          <w:szCs w:val="24"/>
        </w:rPr>
        <w:t xml:space="preserve">interventional or </w:t>
      </w:r>
      <w:r w:rsidRPr="001977DD">
        <w:rPr>
          <w:rFonts w:cstheme="minorHAnsi"/>
          <w:color w:val="000000"/>
          <w:sz w:val="24"/>
          <w:szCs w:val="24"/>
        </w:rPr>
        <w:t>procedural medicine including cardiac catheterization, cardiac surgery, joint replacement, and even solid organ transplantation.”</w:t>
      </w:r>
      <w:r w:rsidRPr="001977DD">
        <w:rPr>
          <w:rStyle w:val="FootnoteReference"/>
          <w:rFonts w:cstheme="minorHAnsi"/>
          <w:color w:val="000000"/>
          <w:sz w:val="24"/>
          <w:szCs w:val="24"/>
        </w:rPr>
        <w:footnoteReference w:id="1"/>
      </w:r>
      <w:r w:rsidRPr="001977DD">
        <w:rPr>
          <w:rStyle w:val="FootnoteReference"/>
          <w:rFonts w:cstheme="minorHAnsi"/>
          <w:color w:val="000000"/>
          <w:sz w:val="24"/>
          <w:szCs w:val="24"/>
        </w:rPr>
        <w:footnoteReference w:id="2"/>
      </w:r>
    </w:p>
    <w:p w14:paraId="7DD18DB8" w14:textId="3DC35232" w:rsidR="003B28C2" w:rsidRPr="00DA0383" w:rsidRDefault="003B28C2" w:rsidP="00DA0383">
      <w:pPr>
        <w:spacing w:after="0"/>
        <w:rPr>
          <w:rFonts w:cstheme="minorHAnsi"/>
          <w:color w:val="000000"/>
          <w:sz w:val="24"/>
          <w:szCs w:val="24"/>
        </w:rPr>
      </w:pPr>
      <w:r>
        <w:rPr>
          <w:rFonts w:cstheme="minorHAnsi"/>
          <w:color w:val="000000"/>
          <w:sz w:val="24"/>
          <w:szCs w:val="24"/>
        </w:rPr>
        <w:t>HF3972</w:t>
      </w:r>
      <w:r>
        <w:rPr>
          <w:rFonts w:cstheme="minorHAnsi"/>
          <w:color w:val="000000"/>
          <w:sz w:val="24"/>
          <w:szCs w:val="24"/>
        </w:rPr>
        <w:t xml:space="preserve"> expands on </w:t>
      </w:r>
      <w:r>
        <w:rPr>
          <w:rFonts w:cstheme="minorHAnsi"/>
          <w:color w:val="000000"/>
          <w:sz w:val="24"/>
          <w:szCs w:val="24"/>
        </w:rPr>
        <w:t xml:space="preserve">important </w:t>
      </w:r>
      <w:r>
        <w:rPr>
          <w:rFonts w:cstheme="minorHAnsi"/>
          <w:color w:val="000000"/>
          <w:sz w:val="24"/>
          <w:szCs w:val="24"/>
        </w:rPr>
        <w:t>legislation passed last year as part of the HF2128 prohibiting discrimination based solely on disability.</w:t>
      </w:r>
      <w:r>
        <w:rPr>
          <w:rFonts w:cstheme="minorHAnsi"/>
          <w:color w:val="000000"/>
          <w:sz w:val="24"/>
          <w:szCs w:val="24"/>
        </w:rPr>
        <w:t xml:space="preserve"> This is a discrimination issue, equity issue, and human rights issues. The Down Syndrome Association of Minnesota offers their full support of HF2128 and asks that you do the same.</w:t>
      </w:r>
      <w:r>
        <w:rPr>
          <w:rFonts w:cstheme="minorHAnsi"/>
          <w:color w:val="000000"/>
          <w:sz w:val="24"/>
          <w:szCs w:val="24"/>
        </w:rPr>
        <w:t xml:space="preserve">    </w:t>
      </w:r>
      <w:r w:rsidR="009F44EE" w:rsidRPr="009F44EE">
        <w:rPr>
          <w:rFonts w:cstheme="minorHAnsi"/>
          <w:color w:val="080000"/>
          <w:sz w:val="24"/>
          <w:szCs w:val="24"/>
        </w:rPr>
        <w:br/>
      </w:r>
      <w:r w:rsidR="009F44EE" w:rsidRPr="009F44EE">
        <w:rPr>
          <w:rFonts w:cstheme="minorHAnsi"/>
          <w:color w:val="080000"/>
          <w:sz w:val="24"/>
          <w:szCs w:val="24"/>
        </w:rPr>
        <w:br/>
      </w:r>
      <w:r w:rsidR="009F44EE" w:rsidRPr="009F44EE">
        <w:rPr>
          <w:rFonts w:cstheme="minorHAnsi"/>
          <w:color w:val="000000"/>
          <w:sz w:val="24"/>
          <w:szCs w:val="24"/>
        </w:rPr>
        <w:t>Sincerely,</w:t>
      </w:r>
      <w:r w:rsidR="009F44EE" w:rsidRPr="009F44EE">
        <w:rPr>
          <w:rFonts w:cstheme="minorHAnsi"/>
          <w:color w:val="080000"/>
          <w:sz w:val="24"/>
          <w:szCs w:val="24"/>
        </w:rPr>
        <w:br/>
      </w:r>
      <w:r w:rsidR="009F44EE" w:rsidRPr="009F44EE">
        <w:rPr>
          <w:rFonts w:cstheme="minorHAnsi"/>
          <w:color w:val="080000"/>
          <w:sz w:val="24"/>
          <w:szCs w:val="24"/>
        </w:rPr>
        <w:br/>
      </w:r>
      <w:r>
        <w:rPr>
          <w:rFonts w:cstheme="minorHAnsi"/>
          <w:color w:val="080000"/>
          <w:sz w:val="24"/>
          <w:szCs w:val="24"/>
        </w:rPr>
        <w:t>Sarah Curfman</w:t>
      </w:r>
    </w:p>
    <w:p w14:paraId="66025B39" w14:textId="77777777" w:rsidR="003B28C2" w:rsidRDefault="003B28C2" w:rsidP="00DA0383">
      <w:pPr>
        <w:spacing w:after="0"/>
        <w:rPr>
          <w:rFonts w:cstheme="minorHAnsi"/>
          <w:color w:val="080000"/>
          <w:sz w:val="24"/>
          <w:szCs w:val="24"/>
        </w:rPr>
      </w:pPr>
      <w:r>
        <w:rPr>
          <w:rFonts w:cstheme="minorHAnsi"/>
          <w:color w:val="080000"/>
          <w:sz w:val="24"/>
          <w:szCs w:val="24"/>
        </w:rPr>
        <w:t>President &amp; CEO</w:t>
      </w:r>
    </w:p>
    <w:p w14:paraId="69267C9A" w14:textId="77777777" w:rsidR="003B28C2" w:rsidRDefault="003B28C2" w:rsidP="00DA0383">
      <w:pPr>
        <w:spacing w:after="0"/>
        <w:rPr>
          <w:rFonts w:cstheme="minorHAnsi"/>
          <w:color w:val="080000"/>
          <w:sz w:val="24"/>
          <w:szCs w:val="24"/>
        </w:rPr>
      </w:pPr>
      <w:r>
        <w:rPr>
          <w:rFonts w:cstheme="minorHAnsi"/>
          <w:color w:val="080000"/>
          <w:sz w:val="24"/>
          <w:szCs w:val="24"/>
        </w:rPr>
        <w:t>Down Syndrome Association of Minnesota</w:t>
      </w:r>
    </w:p>
    <w:p w14:paraId="41AEEB13" w14:textId="58884B6A" w:rsidR="00793710" w:rsidRDefault="00DA0383" w:rsidP="00DA0383">
      <w:pPr>
        <w:spacing w:after="0"/>
        <w:rPr>
          <w:rFonts w:cstheme="minorHAnsi"/>
          <w:color w:val="000000"/>
          <w:sz w:val="24"/>
          <w:szCs w:val="24"/>
        </w:rPr>
      </w:pPr>
      <w:hyperlink r:id="rId8" w:history="1">
        <w:r w:rsidRPr="00720C90">
          <w:rPr>
            <w:rStyle w:val="Hyperlink"/>
            <w:rFonts w:cstheme="minorHAnsi"/>
            <w:sz w:val="24"/>
            <w:szCs w:val="24"/>
          </w:rPr>
          <w:t>sarah@dsamn.org</w:t>
        </w:r>
      </w:hyperlink>
    </w:p>
    <w:p w14:paraId="28EB252C" w14:textId="292B1E7F" w:rsidR="00DA0383" w:rsidRDefault="00DA0383" w:rsidP="00DA0383">
      <w:pPr>
        <w:spacing w:after="0"/>
        <w:rPr>
          <w:rFonts w:cstheme="minorHAnsi"/>
          <w:color w:val="000000"/>
          <w:sz w:val="24"/>
          <w:szCs w:val="24"/>
        </w:rPr>
      </w:pPr>
      <w:r>
        <w:rPr>
          <w:rFonts w:cstheme="minorHAnsi"/>
          <w:color w:val="000000"/>
          <w:sz w:val="24"/>
          <w:szCs w:val="24"/>
        </w:rPr>
        <w:t>651-603-0720 (office)</w:t>
      </w:r>
    </w:p>
    <w:p w14:paraId="48F84F02" w14:textId="33784B3D" w:rsidR="00DA0383" w:rsidRPr="00E243B7" w:rsidRDefault="00DA0383" w:rsidP="00DA0383">
      <w:pPr>
        <w:spacing w:after="0"/>
        <w:rPr>
          <w:rFonts w:cstheme="minorHAnsi"/>
          <w:color w:val="000000"/>
          <w:sz w:val="24"/>
          <w:szCs w:val="24"/>
        </w:rPr>
      </w:pPr>
      <w:r>
        <w:rPr>
          <w:rFonts w:cstheme="minorHAnsi"/>
          <w:color w:val="000000"/>
          <w:sz w:val="24"/>
          <w:szCs w:val="24"/>
        </w:rPr>
        <w:t>612-237-1919 (mobile)</w:t>
      </w:r>
    </w:p>
    <w:sectPr w:rsidR="00DA0383" w:rsidRPr="00E243B7" w:rsidSect="00410568">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C42BE" w14:textId="77777777" w:rsidR="00392ED5" w:rsidRDefault="00392ED5" w:rsidP="005D2D23">
      <w:pPr>
        <w:spacing w:after="0" w:line="240" w:lineRule="auto"/>
      </w:pPr>
      <w:r>
        <w:separator/>
      </w:r>
    </w:p>
  </w:endnote>
  <w:endnote w:type="continuationSeparator" w:id="0">
    <w:p w14:paraId="356DC2BD" w14:textId="77777777" w:rsidR="00392ED5" w:rsidRDefault="00392ED5" w:rsidP="005D2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SGullive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80B09" w14:textId="77777777" w:rsidR="00392ED5" w:rsidRDefault="00392ED5" w:rsidP="005D2D23">
      <w:pPr>
        <w:spacing w:after="0" w:line="240" w:lineRule="auto"/>
      </w:pPr>
      <w:r>
        <w:separator/>
      </w:r>
    </w:p>
  </w:footnote>
  <w:footnote w:type="continuationSeparator" w:id="0">
    <w:p w14:paraId="3B207B9C" w14:textId="77777777" w:rsidR="00392ED5" w:rsidRDefault="00392ED5" w:rsidP="005D2D23">
      <w:pPr>
        <w:spacing w:after="0" w:line="240" w:lineRule="auto"/>
      </w:pPr>
      <w:r>
        <w:continuationSeparator/>
      </w:r>
    </w:p>
  </w:footnote>
  <w:footnote w:id="1">
    <w:p w14:paraId="3C25595B" w14:textId="77777777" w:rsidR="00DA0383" w:rsidRPr="001977DD" w:rsidRDefault="00DA0383" w:rsidP="00DA0383">
      <w:pPr>
        <w:autoSpaceDE w:val="0"/>
        <w:autoSpaceDN w:val="0"/>
        <w:adjustRightInd w:val="0"/>
        <w:spacing w:after="0" w:line="240" w:lineRule="auto"/>
        <w:rPr>
          <w:rFonts w:ascii="BSGulliver" w:eastAsia="BSGulliver" w:cs="BSGulliver"/>
          <w:color w:val="0069AC"/>
          <w:sz w:val="13"/>
          <w:szCs w:val="13"/>
        </w:rPr>
      </w:pPr>
      <w:r>
        <w:rPr>
          <w:rStyle w:val="FootnoteReference"/>
        </w:rPr>
        <w:footnoteRef/>
      </w:r>
      <w:r>
        <w:t xml:space="preserve"> </w:t>
      </w:r>
      <w:r>
        <w:rPr>
          <w:rFonts w:ascii="BSGulliver" w:eastAsia="BSGulliver" w:cs="BSGulliver"/>
          <w:color w:val="0069AC"/>
          <w:sz w:val="13"/>
          <w:szCs w:val="13"/>
        </w:rPr>
        <w:t xml:space="preserve">He D, Mellor JM, </w:t>
      </w:r>
      <w:proofErr w:type="spellStart"/>
      <w:r>
        <w:rPr>
          <w:rFonts w:ascii="BSGulliver" w:eastAsia="BSGulliver" w:cs="BSGulliver"/>
          <w:color w:val="0069AC"/>
          <w:sz w:val="13"/>
          <w:szCs w:val="13"/>
        </w:rPr>
        <w:t>Jankowitz</w:t>
      </w:r>
      <w:proofErr w:type="spellEnd"/>
      <w:r>
        <w:rPr>
          <w:rFonts w:ascii="BSGulliver" w:eastAsia="BSGulliver" w:cs="BSGulliver"/>
          <w:color w:val="0069AC"/>
          <w:sz w:val="13"/>
          <w:szCs w:val="13"/>
        </w:rPr>
        <w:t xml:space="preserve"> E. Racial and ethnic disparities in the surgical treatment of acute myocardial infarction: the role of hospital and physician effects. Med Care Res Rev </w:t>
      </w:r>
      <w:proofErr w:type="gramStart"/>
      <w:r>
        <w:rPr>
          <w:rFonts w:ascii="BSGulliver" w:eastAsia="BSGulliver" w:cs="BSGulliver"/>
          <w:color w:val="0069AC"/>
          <w:sz w:val="13"/>
          <w:szCs w:val="13"/>
        </w:rPr>
        <w:t>2013;70:287</w:t>
      </w:r>
      <w:proofErr w:type="gramEnd"/>
      <w:r>
        <w:rPr>
          <w:rFonts w:ascii="BSGulliver" w:eastAsia="BSGulliver" w:cs="BSGulliver"/>
          <w:color w:val="0069AC"/>
          <w:sz w:val="13"/>
          <w:szCs w:val="13"/>
        </w:rPr>
        <w:t xml:space="preserve">-309. </w:t>
      </w:r>
    </w:p>
  </w:footnote>
  <w:footnote w:id="2">
    <w:p w14:paraId="7FE1D664" w14:textId="77777777" w:rsidR="00DA0383" w:rsidRDefault="00DA0383" w:rsidP="00DA0383">
      <w:pPr>
        <w:autoSpaceDE w:val="0"/>
        <w:autoSpaceDN w:val="0"/>
        <w:adjustRightInd w:val="0"/>
        <w:spacing w:after="0" w:line="240" w:lineRule="auto"/>
        <w:rPr>
          <w:rFonts w:ascii="BSGulliver" w:eastAsia="BSGulliver" w:cs="BSGulliver"/>
          <w:color w:val="0069AC"/>
          <w:sz w:val="13"/>
          <w:szCs w:val="13"/>
        </w:rPr>
      </w:pPr>
      <w:r>
        <w:rPr>
          <w:rStyle w:val="FootnoteReference"/>
        </w:rPr>
        <w:footnoteRef/>
      </w:r>
      <w:r>
        <w:t xml:space="preserve"> </w:t>
      </w:r>
      <w:r>
        <w:rPr>
          <w:rFonts w:ascii="BSGulliver" w:eastAsia="BSGulliver" w:cs="BSGulliver"/>
          <w:color w:val="0069AC"/>
          <w:sz w:val="13"/>
          <w:szCs w:val="13"/>
        </w:rPr>
        <w:t xml:space="preserve">Ibrahim SA, Kim H, McConnell KJ. The CMS comprehensive care model and racial disparity in joint replacement. JAMA </w:t>
      </w:r>
      <w:proofErr w:type="gramStart"/>
      <w:r>
        <w:rPr>
          <w:rFonts w:ascii="BSGulliver" w:eastAsia="BSGulliver" w:cs="BSGulliver"/>
          <w:color w:val="0069AC"/>
          <w:sz w:val="13"/>
          <w:szCs w:val="13"/>
        </w:rPr>
        <w:t>2016;316:1258</w:t>
      </w:r>
      <w:proofErr w:type="gramEnd"/>
      <w:r>
        <w:rPr>
          <w:rFonts w:ascii="BSGulliver" w:eastAsia="BSGulliver" w:cs="BSGulliver"/>
          <w:color w:val="0069AC"/>
          <w:sz w:val="13"/>
          <w:szCs w:val="13"/>
        </w:rPr>
        <w:t>-9.</w:t>
      </w:r>
    </w:p>
    <w:p w14:paraId="15EAAE78" w14:textId="77777777" w:rsidR="00DA0383" w:rsidRDefault="00DA0383" w:rsidP="00DA0383">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4EE"/>
    <w:rsid w:val="00126045"/>
    <w:rsid w:val="001977DD"/>
    <w:rsid w:val="00392ED5"/>
    <w:rsid w:val="003B28C2"/>
    <w:rsid w:val="00410568"/>
    <w:rsid w:val="004A6907"/>
    <w:rsid w:val="004E657B"/>
    <w:rsid w:val="005A3BB7"/>
    <w:rsid w:val="005D2D23"/>
    <w:rsid w:val="00793710"/>
    <w:rsid w:val="00837584"/>
    <w:rsid w:val="00972DEE"/>
    <w:rsid w:val="009F44EE"/>
    <w:rsid w:val="00C02D97"/>
    <w:rsid w:val="00DA0383"/>
    <w:rsid w:val="00DD1775"/>
    <w:rsid w:val="00E243B7"/>
    <w:rsid w:val="00F0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1F50D"/>
  <w15:chartTrackingRefBased/>
  <w15:docId w15:val="{39BED1A1-DB91-448B-9950-258A3678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375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4EE"/>
    <w:rPr>
      <w:color w:val="0000FF"/>
      <w:u w:val="single"/>
    </w:rPr>
  </w:style>
  <w:style w:type="character" w:customStyle="1" w:styleId="Heading3Char">
    <w:name w:val="Heading 3 Char"/>
    <w:basedOn w:val="DefaultParagraphFont"/>
    <w:link w:val="Heading3"/>
    <w:uiPriority w:val="9"/>
    <w:rsid w:val="0083758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375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7584"/>
    <w:rPr>
      <w:i/>
      <w:iCs/>
    </w:rPr>
  </w:style>
  <w:style w:type="paragraph" w:styleId="FootnoteText">
    <w:name w:val="footnote text"/>
    <w:basedOn w:val="Normal"/>
    <w:link w:val="FootnoteTextChar"/>
    <w:uiPriority w:val="99"/>
    <w:semiHidden/>
    <w:unhideWhenUsed/>
    <w:rsid w:val="005D2D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2D23"/>
    <w:rPr>
      <w:sz w:val="20"/>
      <w:szCs w:val="20"/>
    </w:rPr>
  </w:style>
  <w:style w:type="character" w:styleId="FootnoteReference">
    <w:name w:val="footnote reference"/>
    <w:basedOn w:val="DefaultParagraphFont"/>
    <w:uiPriority w:val="99"/>
    <w:semiHidden/>
    <w:unhideWhenUsed/>
    <w:rsid w:val="005D2D23"/>
    <w:rPr>
      <w:vertAlign w:val="superscript"/>
    </w:rPr>
  </w:style>
  <w:style w:type="character" w:styleId="UnresolvedMention">
    <w:name w:val="Unresolved Mention"/>
    <w:basedOn w:val="DefaultParagraphFont"/>
    <w:uiPriority w:val="99"/>
    <w:semiHidden/>
    <w:unhideWhenUsed/>
    <w:rsid w:val="00DA0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830033">
      <w:bodyDiv w:val="1"/>
      <w:marLeft w:val="0"/>
      <w:marRight w:val="0"/>
      <w:marTop w:val="0"/>
      <w:marBottom w:val="0"/>
      <w:divBdr>
        <w:top w:val="none" w:sz="0" w:space="0" w:color="auto"/>
        <w:left w:val="none" w:sz="0" w:space="0" w:color="auto"/>
        <w:bottom w:val="none" w:sz="0" w:space="0" w:color="auto"/>
        <w:right w:val="none" w:sz="0" w:space="0" w:color="auto"/>
      </w:divBdr>
      <w:divsChild>
        <w:div w:id="1455558041">
          <w:marLeft w:val="0"/>
          <w:marRight w:val="0"/>
          <w:marTop w:val="0"/>
          <w:marBottom w:val="0"/>
          <w:divBdr>
            <w:top w:val="none" w:sz="0" w:space="0" w:color="auto"/>
            <w:left w:val="none" w:sz="0" w:space="0" w:color="auto"/>
            <w:bottom w:val="none" w:sz="0" w:space="0" w:color="auto"/>
            <w:right w:val="none" w:sz="0" w:space="0" w:color="auto"/>
          </w:divBdr>
        </w:div>
        <w:div w:id="61101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dsamn.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5EA1C-1D2E-4BD3-8A7C-4FAED8AD0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Curfman</dc:creator>
  <cp:keywords/>
  <dc:description/>
  <cp:lastModifiedBy>Sarah Curfman</cp:lastModifiedBy>
  <cp:revision>1</cp:revision>
  <dcterms:created xsi:type="dcterms:W3CDTF">2022-03-09T05:33:00Z</dcterms:created>
  <dcterms:modified xsi:type="dcterms:W3CDTF">2022-03-09T06:49:00Z</dcterms:modified>
</cp:coreProperties>
</file>