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br w:type="textWrapping"/>
        <w:t xml:space="preserve">From: Greg Laden - laden.greg@gmail.com  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RE: SF 450/HF372, SF 834/HF1000, SF 776/HF742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Dear Legislators,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live in Plymouth, Minnesota.  I am responsible for a teenager, and I have a grown daughter and several other friends and relatives who all share the same odd trait: They drink water. In fact, they are made mainly of water, as are all humans.   And, increasingly, our water is contaminated with potentially dangerous “forever chemicals.”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PFAS and related compounds are the legacy of a past culture in industrial and regulatory America. Invent a chemical that a) has some marketable uses, b) produce and market it, as widely as possible, then c) later discover that the chemical has a serious negative environmental or health impact.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There is often yet another step: Let the government, aka, taxpayers, aka, those affected by the negative outcome of this commercial enterprise, pay to clean up the mess.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Don’t get me wrong. I support the idea of taxpayer money going to important projects like cleaning up the environment. I believe in good government, and I believe the taxes buy us something important: civilization.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But, the main beneficiaries of PFAS production are not a nameless, faceless, unknown entity. They are corporate giants with deep pockets. Please hold them responsible.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urge you to pass the Firefighting Foam Loophole Closure (SF776 / HF742).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Thank you,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Greg Laden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15300 37th Ave N Apt A124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Plymouth, MN, 55446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