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1F0" w:rsidRDefault="007021F0" w:rsidP="007021F0">
      <w:pPr>
        <w:pStyle w:val="Default"/>
      </w:pPr>
      <w:bookmarkStart w:id="0" w:name="_GoBack"/>
      <w:bookmarkEnd w:id="0"/>
    </w:p>
    <w:p w:rsidR="007021F0" w:rsidRPr="00353A0D" w:rsidRDefault="00A43F62" w:rsidP="007021F0">
      <w:pPr>
        <w:pStyle w:val="Default"/>
        <w:jc w:val="center"/>
        <w:rPr>
          <w:b/>
          <w:color w:val="C0504D" w:themeColor="accent2"/>
          <w:sz w:val="28"/>
          <w:szCs w:val="28"/>
        </w:rPr>
      </w:pPr>
      <w:r w:rsidRPr="00353A0D">
        <w:rPr>
          <w:b/>
          <w:i/>
          <w:iCs/>
          <w:color w:val="C0504D" w:themeColor="accent2"/>
          <w:sz w:val="28"/>
          <w:szCs w:val="28"/>
        </w:rPr>
        <w:t>H.F. 1177</w:t>
      </w:r>
      <w:r w:rsidR="00353A0D" w:rsidRPr="00353A0D">
        <w:rPr>
          <w:b/>
          <w:i/>
          <w:iCs/>
          <w:color w:val="C0504D" w:themeColor="accent2"/>
          <w:sz w:val="28"/>
          <w:szCs w:val="28"/>
        </w:rPr>
        <w:t xml:space="preserve"> / Author Representative Dave Baker</w:t>
      </w:r>
    </w:p>
    <w:p w:rsidR="007021F0" w:rsidRPr="00353A0D" w:rsidRDefault="00B95C3B" w:rsidP="007021F0">
      <w:pPr>
        <w:jc w:val="center"/>
        <w:rPr>
          <w:b/>
          <w:i/>
          <w:color w:val="C0504D" w:themeColor="accent2"/>
          <w:sz w:val="28"/>
          <w:szCs w:val="28"/>
        </w:rPr>
      </w:pPr>
      <w:r w:rsidRPr="00353A0D">
        <w:rPr>
          <w:b/>
          <w:i/>
          <w:color w:val="C0504D" w:themeColor="accent2"/>
          <w:sz w:val="28"/>
          <w:szCs w:val="28"/>
        </w:rPr>
        <w:t>Journey To Independence</w:t>
      </w:r>
      <w:r w:rsidR="0036020E" w:rsidRPr="00353A0D">
        <w:rPr>
          <w:b/>
          <w:i/>
          <w:color w:val="C0504D" w:themeColor="accent2"/>
          <w:sz w:val="28"/>
          <w:szCs w:val="28"/>
        </w:rPr>
        <w:t xml:space="preserve"> </w:t>
      </w:r>
      <w:r w:rsidRPr="00353A0D">
        <w:rPr>
          <w:b/>
          <w:i/>
          <w:color w:val="C0504D" w:themeColor="accent2"/>
          <w:sz w:val="28"/>
          <w:szCs w:val="28"/>
        </w:rPr>
        <w:t>- A Demonstration Project in Rural</w:t>
      </w:r>
      <w:r w:rsidR="00A63797" w:rsidRPr="00353A0D">
        <w:rPr>
          <w:b/>
          <w:i/>
          <w:color w:val="C0504D" w:themeColor="accent2"/>
          <w:sz w:val="28"/>
          <w:szCs w:val="28"/>
        </w:rPr>
        <w:t xml:space="preserve"> Minnesota for Youth ages 15-25 </w:t>
      </w:r>
      <w:r w:rsidRPr="00353A0D">
        <w:rPr>
          <w:b/>
          <w:i/>
          <w:color w:val="C0504D" w:themeColor="accent2"/>
          <w:sz w:val="28"/>
          <w:szCs w:val="28"/>
        </w:rPr>
        <w:t xml:space="preserve">with Mental </w:t>
      </w:r>
      <w:r w:rsidR="0036020E" w:rsidRPr="00353A0D">
        <w:rPr>
          <w:b/>
          <w:i/>
          <w:color w:val="C0504D" w:themeColor="accent2"/>
          <w:sz w:val="28"/>
          <w:szCs w:val="28"/>
        </w:rPr>
        <w:t>Health Needs to Transition to I</w:t>
      </w:r>
      <w:r w:rsidRPr="00353A0D">
        <w:rPr>
          <w:b/>
          <w:i/>
          <w:color w:val="C0504D" w:themeColor="accent2"/>
          <w:sz w:val="28"/>
          <w:szCs w:val="28"/>
        </w:rPr>
        <w:t>ndependence</w:t>
      </w:r>
    </w:p>
    <w:p w:rsidR="00B95C3B" w:rsidRPr="007021F0" w:rsidRDefault="00B95C3B" w:rsidP="007021F0">
      <w:pPr>
        <w:ind w:firstLine="360"/>
        <w:rPr>
          <w:b/>
          <w:i/>
          <w:color w:val="C0504D" w:themeColor="accent2"/>
          <w:sz w:val="24"/>
          <w:szCs w:val="24"/>
        </w:rPr>
      </w:pPr>
      <w:r w:rsidRPr="00723C46">
        <w:rPr>
          <w:b/>
          <w:color w:val="1F497D" w:themeColor="text2"/>
          <w:sz w:val="28"/>
          <w:szCs w:val="28"/>
          <w:u w:val="single"/>
        </w:rPr>
        <w:t>What is the issue?</w:t>
      </w:r>
    </w:p>
    <w:p w:rsidR="00B95C3B" w:rsidRPr="008A73F2" w:rsidRDefault="00177AB0" w:rsidP="00E5433C">
      <w:pPr>
        <w:pStyle w:val="ListParagraph"/>
        <w:numPr>
          <w:ilvl w:val="0"/>
          <w:numId w:val="2"/>
        </w:numPr>
        <w:spacing w:after="0"/>
        <w:rPr>
          <w:sz w:val="24"/>
          <w:szCs w:val="24"/>
        </w:rPr>
      </w:pPr>
      <w:r>
        <w:rPr>
          <w:sz w:val="24"/>
          <w:szCs w:val="24"/>
        </w:rPr>
        <w:t>One out of five youth has</w:t>
      </w:r>
      <w:r w:rsidR="00B95C3B" w:rsidRPr="008A73F2">
        <w:rPr>
          <w:sz w:val="24"/>
          <w:szCs w:val="24"/>
        </w:rPr>
        <w:t xml:space="preserve"> a mental health disor</w:t>
      </w:r>
      <w:r>
        <w:rPr>
          <w:sz w:val="24"/>
          <w:szCs w:val="24"/>
        </w:rPr>
        <w:t>der. One out of four adults does</w:t>
      </w:r>
      <w:r w:rsidR="00B95C3B" w:rsidRPr="008A73F2">
        <w:rPr>
          <w:sz w:val="24"/>
          <w:szCs w:val="24"/>
        </w:rPr>
        <w:t xml:space="preserve">. That is 20-25% of the population that is struggling with mental health needs. </w:t>
      </w:r>
    </w:p>
    <w:p w:rsidR="00B95C3B" w:rsidRPr="008A73F2" w:rsidRDefault="00B95C3B" w:rsidP="00B95C3B">
      <w:pPr>
        <w:pStyle w:val="ListParagraph"/>
        <w:numPr>
          <w:ilvl w:val="0"/>
          <w:numId w:val="2"/>
        </w:numPr>
        <w:rPr>
          <w:sz w:val="24"/>
          <w:szCs w:val="24"/>
        </w:rPr>
      </w:pPr>
      <w:r w:rsidRPr="008A73F2">
        <w:rPr>
          <w:sz w:val="24"/>
          <w:szCs w:val="24"/>
        </w:rPr>
        <w:t>Adolescence is the time when symptoms of major mental health concerns emerge—particularly ages 15-25. First episode psychosis, major anxiety problems, chemical health issues, depression and suicide.</w:t>
      </w:r>
    </w:p>
    <w:p w:rsidR="00B95C3B" w:rsidRPr="00723C46" w:rsidRDefault="00B95C3B" w:rsidP="00E5433C">
      <w:pPr>
        <w:spacing w:after="0"/>
        <w:ind w:firstLine="360"/>
        <w:rPr>
          <w:color w:val="1F497D" w:themeColor="text2"/>
          <w:sz w:val="28"/>
          <w:szCs w:val="28"/>
        </w:rPr>
      </w:pPr>
      <w:r w:rsidRPr="00723C46">
        <w:rPr>
          <w:b/>
          <w:color w:val="1F497D" w:themeColor="text2"/>
          <w:sz w:val="28"/>
          <w:szCs w:val="28"/>
          <w:u w:val="single"/>
        </w:rPr>
        <w:t>What is the need?</w:t>
      </w:r>
    </w:p>
    <w:p w:rsidR="00B95C3B" w:rsidRPr="008A73F2" w:rsidRDefault="00B95C3B" w:rsidP="00E5433C">
      <w:pPr>
        <w:pStyle w:val="ListParagraph"/>
        <w:numPr>
          <w:ilvl w:val="0"/>
          <w:numId w:val="3"/>
        </w:numPr>
        <w:spacing w:after="0"/>
        <w:rPr>
          <w:sz w:val="24"/>
          <w:szCs w:val="24"/>
        </w:rPr>
      </w:pPr>
      <w:r w:rsidRPr="008A73F2">
        <w:rPr>
          <w:sz w:val="24"/>
          <w:szCs w:val="24"/>
        </w:rPr>
        <w:t>Untreated y</w:t>
      </w:r>
      <w:r w:rsidR="00177AB0">
        <w:rPr>
          <w:sz w:val="24"/>
          <w:szCs w:val="24"/>
        </w:rPr>
        <w:t xml:space="preserve">outh have high rates of suicide, medical problems, </w:t>
      </w:r>
      <w:r w:rsidRPr="008A73F2">
        <w:rPr>
          <w:sz w:val="24"/>
          <w:szCs w:val="24"/>
        </w:rPr>
        <w:t xml:space="preserve">homelessness, unemployment, incarceration, truancy, difficulty concentrating in school or focusing attention on tasks at home, at part-time work or during extracurricular activities, and poor peer and parental relations. </w:t>
      </w:r>
    </w:p>
    <w:p w:rsidR="00B95C3B" w:rsidRPr="008A73F2" w:rsidRDefault="00B95C3B" w:rsidP="00B95C3B">
      <w:pPr>
        <w:pStyle w:val="ListParagraph"/>
        <w:numPr>
          <w:ilvl w:val="0"/>
          <w:numId w:val="3"/>
        </w:numPr>
        <w:rPr>
          <w:sz w:val="24"/>
          <w:szCs w:val="24"/>
        </w:rPr>
      </w:pPr>
      <w:r w:rsidRPr="008A73F2">
        <w:rPr>
          <w:sz w:val="24"/>
          <w:szCs w:val="24"/>
        </w:rPr>
        <w:t xml:space="preserve">70% of youth in </w:t>
      </w:r>
      <w:r w:rsidR="00CE2366">
        <w:rPr>
          <w:sz w:val="24"/>
          <w:szCs w:val="24"/>
        </w:rPr>
        <w:t xml:space="preserve">the </w:t>
      </w:r>
      <w:r w:rsidRPr="008A73F2">
        <w:rPr>
          <w:sz w:val="24"/>
          <w:szCs w:val="24"/>
        </w:rPr>
        <w:t xml:space="preserve">juvenile justice system have </w:t>
      </w:r>
      <w:r w:rsidRPr="008B6BD7">
        <w:rPr>
          <w:sz w:val="24"/>
          <w:szCs w:val="24"/>
          <w:u w:val="single"/>
        </w:rPr>
        <w:t>at least</w:t>
      </w:r>
      <w:r w:rsidRPr="008A73F2">
        <w:rPr>
          <w:sz w:val="24"/>
          <w:szCs w:val="24"/>
        </w:rPr>
        <w:t xml:space="preserve"> one mental health condition.</w:t>
      </w:r>
    </w:p>
    <w:p w:rsidR="00B95C3B" w:rsidRPr="008A73F2" w:rsidRDefault="00B95C3B" w:rsidP="00B95C3B">
      <w:pPr>
        <w:pStyle w:val="ListParagraph"/>
        <w:numPr>
          <w:ilvl w:val="0"/>
          <w:numId w:val="4"/>
        </w:numPr>
        <w:rPr>
          <w:sz w:val="24"/>
          <w:szCs w:val="24"/>
        </w:rPr>
      </w:pPr>
      <w:r w:rsidRPr="008A73F2">
        <w:rPr>
          <w:sz w:val="24"/>
          <w:szCs w:val="24"/>
        </w:rPr>
        <w:t>Individuals living with serious mental health conditions face an increased risk of having chronic medical conditions.</w:t>
      </w:r>
    </w:p>
    <w:p w:rsidR="00CF4B01" w:rsidRPr="008A73F2" w:rsidRDefault="00B95C3B" w:rsidP="00CE14A5">
      <w:pPr>
        <w:pStyle w:val="ListParagraph"/>
        <w:numPr>
          <w:ilvl w:val="0"/>
          <w:numId w:val="4"/>
        </w:numPr>
        <w:rPr>
          <w:sz w:val="24"/>
          <w:szCs w:val="24"/>
        </w:rPr>
      </w:pPr>
      <w:r w:rsidRPr="008A73F2">
        <w:rPr>
          <w:sz w:val="24"/>
          <w:szCs w:val="24"/>
        </w:rPr>
        <w:t xml:space="preserve">Over 1/3 of students with </w:t>
      </w:r>
      <w:r w:rsidR="00177AB0">
        <w:rPr>
          <w:sz w:val="24"/>
          <w:szCs w:val="24"/>
        </w:rPr>
        <w:t xml:space="preserve">a </w:t>
      </w:r>
      <w:r w:rsidRPr="008A73F2">
        <w:rPr>
          <w:sz w:val="24"/>
          <w:szCs w:val="24"/>
        </w:rPr>
        <w:t>mental health condition age 14-21 served by special education drop out of school.  The highest drop-out rate of any disability group</w:t>
      </w:r>
      <w:r w:rsidRPr="008A73F2">
        <w:rPr>
          <w:sz w:val="20"/>
          <w:szCs w:val="20"/>
        </w:rPr>
        <w:t>.</w:t>
      </w:r>
      <w:r w:rsidR="00CE14A5" w:rsidRPr="008A73F2">
        <w:rPr>
          <w:sz w:val="20"/>
          <w:szCs w:val="20"/>
        </w:rPr>
        <w:t xml:space="preserve">  </w:t>
      </w:r>
      <w:r w:rsidR="00CF4B01" w:rsidRPr="008A73F2">
        <w:rPr>
          <w:sz w:val="20"/>
          <w:szCs w:val="20"/>
        </w:rPr>
        <w:t xml:space="preserve">(statistics </w:t>
      </w:r>
      <w:r w:rsidR="00CE14A5" w:rsidRPr="008A73F2">
        <w:rPr>
          <w:sz w:val="20"/>
          <w:szCs w:val="20"/>
        </w:rPr>
        <w:t>retrieved</w:t>
      </w:r>
      <w:r w:rsidR="00CF4B01" w:rsidRPr="008A73F2">
        <w:rPr>
          <w:sz w:val="20"/>
          <w:szCs w:val="20"/>
        </w:rPr>
        <w:t xml:space="preserve"> </w:t>
      </w:r>
      <w:r w:rsidR="00CE14A5" w:rsidRPr="008A73F2">
        <w:rPr>
          <w:sz w:val="20"/>
          <w:szCs w:val="20"/>
        </w:rPr>
        <w:t>from:</w:t>
      </w:r>
      <w:r w:rsidR="00CF4B01" w:rsidRPr="008A73F2">
        <w:rPr>
          <w:sz w:val="20"/>
          <w:szCs w:val="20"/>
        </w:rPr>
        <w:t xml:space="preserve"> </w:t>
      </w:r>
      <w:hyperlink r:id="rId8" w:history="1">
        <w:r w:rsidR="00CF4B01" w:rsidRPr="008A73F2">
          <w:rPr>
            <w:rStyle w:val="Hyperlink"/>
            <w:sz w:val="20"/>
            <w:szCs w:val="20"/>
          </w:rPr>
          <w:t>www.nami.org/Lear-More/Mental</w:t>
        </w:r>
      </w:hyperlink>
      <w:r w:rsidR="00CF4B01" w:rsidRPr="008A73F2">
        <w:rPr>
          <w:sz w:val="20"/>
          <w:szCs w:val="20"/>
        </w:rPr>
        <w:t>-Health-By-the-Numbers</w:t>
      </w:r>
    </w:p>
    <w:p w:rsidR="009B7D05" w:rsidRPr="00723C46" w:rsidRDefault="00593779" w:rsidP="00B75D6E">
      <w:pPr>
        <w:spacing w:after="0" w:line="240" w:lineRule="auto"/>
        <w:ind w:firstLine="360"/>
        <w:rPr>
          <w:b/>
          <w:color w:val="1F497D" w:themeColor="text2"/>
          <w:sz w:val="28"/>
          <w:szCs w:val="28"/>
          <w:u w:val="single"/>
        </w:rPr>
      </w:pPr>
      <w:r w:rsidRPr="00723C46">
        <w:rPr>
          <w:b/>
          <w:color w:val="1F497D" w:themeColor="text2"/>
          <w:sz w:val="28"/>
          <w:szCs w:val="28"/>
          <w:u w:val="single"/>
        </w:rPr>
        <w:t>Wh</w:t>
      </w:r>
      <w:r w:rsidR="009B7D05" w:rsidRPr="00723C46">
        <w:rPr>
          <w:b/>
          <w:color w:val="1F497D" w:themeColor="text2"/>
          <w:sz w:val="28"/>
          <w:szCs w:val="28"/>
          <w:u w:val="single"/>
        </w:rPr>
        <w:t>y</w:t>
      </w:r>
      <w:r w:rsidR="00B95C3B" w:rsidRPr="00723C46">
        <w:rPr>
          <w:b/>
          <w:color w:val="1F497D" w:themeColor="text2"/>
          <w:sz w:val="28"/>
          <w:szCs w:val="28"/>
          <w:u w:val="single"/>
        </w:rPr>
        <w:t xml:space="preserve"> a Rural Demonstration Project</w:t>
      </w:r>
      <w:r w:rsidR="009B7D05" w:rsidRPr="00723C46">
        <w:rPr>
          <w:b/>
          <w:color w:val="1F497D" w:themeColor="text2"/>
          <w:sz w:val="28"/>
          <w:szCs w:val="28"/>
          <w:u w:val="single"/>
        </w:rPr>
        <w:t xml:space="preserve">?  </w:t>
      </w:r>
    </w:p>
    <w:p w:rsidR="00132FF9" w:rsidRPr="008A73F2" w:rsidRDefault="00593779" w:rsidP="00E5433C">
      <w:pPr>
        <w:spacing w:after="0" w:line="240" w:lineRule="auto"/>
        <w:ind w:left="360"/>
        <w:jc w:val="center"/>
        <w:rPr>
          <w:i/>
          <w:sz w:val="24"/>
          <w:szCs w:val="24"/>
        </w:rPr>
      </w:pPr>
      <w:r w:rsidRPr="008A73F2">
        <w:rPr>
          <w:i/>
          <w:sz w:val="24"/>
          <w:szCs w:val="24"/>
        </w:rPr>
        <w:t>M</w:t>
      </w:r>
      <w:r w:rsidR="009B7D05" w:rsidRPr="008A73F2">
        <w:rPr>
          <w:i/>
          <w:sz w:val="24"/>
          <w:szCs w:val="24"/>
        </w:rPr>
        <w:t xml:space="preserve">innesota has an urban care delivery system trying to operate in rural Minnesota.  </w:t>
      </w:r>
    </w:p>
    <w:p w:rsidR="009B7D05" w:rsidRPr="008A73F2" w:rsidRDefault="00593779" w:rsidP="00E5433C">
      <w:pPr>
        <w:spacing w:after="0" w:line="240" w:lineRule="auto"/>
        <w:ind w:left="360"/>
        <w:jc w:val="center"/>
        <w:rPr>
          <w:b/>
          <w:i/>
          <w:sz w:val="24"/>
          <w:szCs w:val="24"/>
        </w:rPr>
      </w:pPr>
      <w:r w:rsidRPr="008A73F2">
        <w:rPr>
          <w:i/>
          <w:sz w:val="24"/>
          <w:szCs w:val="24"/>
        </w:rPr>
        <w:t>We face certain c</w:t>
      </w:r>
      <w:r w:rsidR="00E5433C" w:rsidRPr="008A73F2">
        <w:rPr>
          <w:i/>
          <w:sz w:val="24"/>
          <w:szCs w:val="24"/>
        </w:rPr>
        <w:t>hallenges unique to urban areas:</w:t>
      </w:r>
    </w:p>
    <w:p w:rsidR="00B95C3B" w:rsidRPr="008A73F2" w:rsidRDefault="00B95C3B" w:rsidP="00593779">
      <w:pPr>
        <w:pStyle w:val="ListParagraph"/>
        <w:numPr>
          <w:ilvl w:val="0"/>
          <w:numId w:val="6"/>
        </w:numPr>
        <w:rPr>
          <w:sz w:val="24"/>
          <w:szCs w:val="24"/>
        </w:rPr>
      </w:pPr>
      <w:r w:rsidRPr="008A73F2">
        <w:rPr>
          <w:sz w:val="24"/>
          <w:szCs w:val="24"/>
        </w:rPr>
        <w:t xml:space="preserve">Shortage of providers in rural MN.  </w:t>
      </w:r>
      <w:r w:rsidR="00767F48">
        <w:rPr>
          <w:sz w:val="24"/>
          <w:szCs w:val="24"/>
        </w:rPr>
        <w:t>Creates extremely long waits for providers.  While waiting weeks or months, symptoms become heightened, more urgent and</w:t>
      </w:r>
      <w:r w:rsidR="00767F48" w:rsidRPr="00767F48">
        <w:rPr>
          <w:sz w:val="24"/>
          <w:szCs w:val="24"/>
        </w:rPr>
        <w:t xml:space="preserve"> </w:t>
      </w:r>
      <w:r w:rsidR="00767F48">
        <w:rPr>
          <w:sz w:val="24"/>
          <w:szCs w:val="24"/>
        </w:rPr>
        <w:t>critical.</w:t>
      </w:r>
    </w:p>
    <w:p w:rsidR="00B95C3B" w:rsidRPr="008A73F2" w:rsidRDefault="00B95C3B" w:rsidP="00593779">
      <w:pPr>
        <w:pStyle w:val="ListParagraph"/>
        <w:numPr>
          <w:ilvl w:val="0"/>
          <w:numId w:val="6"/>
        </w:numPr>
        <w:rPr>
          <w:sz w:val="24"/>
          <w:szCs w:val="24"/>
        </w:rPr>
      </w:pPr>
      <w:r w:rsidRPr="008A73F2">
        <w:rPr>
          <w:sz w:val="24"/>
          <w:szCs w:val="24"/>
        </w:rPr>
        <w:t>Existing clinics can be hours from a person in need. Transportation, work schedules, and school sch</w:t>
      </w:r>
      <w:r w:rsidR="009B7D05" w:rsidRPr="008A73F2">
        <w:rPr>
          <w:sz w:val="24"/>
          <w:szCs w:val="24"/>
        </w:rPr>
        <w:t>edules impact access to service.</w:t>
      </w:r>
      <w:r w:rsidR="00767F48">
        <w:rPr>
          <w:sz w:val="24"/>
          <w:szCs w:val="24"/>
        </w:rPr>
        <w:t xml:space="preserve">  People often drop out of services/help due to unmanageability.</w:t>
      </w:r>
    </w:p>
    <w:p w:rsidR="00B95C3B" w:rsidRPr="008A73F2" w:rsidRDefault="00B95C3B" w:rsidP="00593779">
      <w:pPr>
        <w:pStyle w:val="ListParagraph"/>
        <w:numPr>
          <w:ilvl w:val="0"/>
          <w:numId w:val="6"/>
        </w:numPr>
        <w:rPr>
          <w:sz w:val="24"/>
          <w:szCs w:val="24"/>
        </w:rPr>
      </w:pPr>
      <w:r w:rsidRPr="008A73F2">
        <w:rPr>
          <w:sz w:val="24"/>
          <w:szCs w:val="24"/>
        </w:rPr>
        <w:t xml:space="preserve">Inadequacies in health coverage to rural residents.  </w:t>
      </w:r>
      <w:r w:rsidR="00767F48">
        <w:rPr>
          <w:sz w:val="24"/>
          <w:szCs w:val="24"/>
        </w:rPr>
        <w:t>Can’t afford the services.</w:t>
      </w:r>
    </w:p>
    <w:p w:rsidR="00593779" w:rsidRPr="008A73F2" w:rsidRDefault="009B7D05" w:rsidP="00B95C3B">
      <w:pPr>
        <w:pStyle w:val="ListParagraph"/>
        <w:numPr>
          <w:ilvl w:val="0"/>
          <w:numId w:val="6"/>
        </w:numPr>
        <w:rPr>
          <w:sz w:val="24"/>
          <w:szCs w:val="24"/>
        </w:rPr>
      </w:pPr>
      <w:r w:rsidRPr="008A73F2">
        <w:rPr>
          <w:sz w:val="24"/>
          <w:szCs w:val="24"/>
        </w:rPr>
        <w:t>Seeking care for mental health often carries a greater stigma in rural areas</w:t>
      </w:r>
      <w:r w:rsidR="00593779" w:rsidRPr="008A73F2">
        <w:rPr>
          <w:sz w:val="24"/>
          <w:szCs w:val="24"/>
        </w:rPr>
        <w:t xml:space="preserve">.  </w:t>
      </w:r>
      <w:r w:rsidR="00E5433C" w:rsidRPr="008A73F2">
        <w:rPr>
          <w:sz w:val="24"/>
          <w:szCs w:val="24"/>
        </w:rPr>
        <w:t>Perceived labeling/</w:t>
      </w:r>
      <w:r w:rsidR="003F2942" w:rsidRPr="008A73F2">
        <w:rPr>
          <w:sz w:val="24"/>
          <w:szCs w:val="24"/>
        </w:rPr>
        <w:t xml:space="preserve"> “</w:t>
      </w:r>
      <w:r w:rsidR="00E5433C" w:rsidRPr="008A73F2">
        <w:rPr>
          <w:sz w:val="24"/>
          <w:szCs w:val="24"/>
        </w:rPr>
        <w:t>weakness”, lack of confidentiality or anonymity.</w:t>
      </w:r>
    </w:p>
    <w:p w:rsidR="00B95C3B" w:rsidRPr="008A73F2" w:rsidRDefault="00DA2638" w:rsidP="00593779">
      <w:pPr>
        <w:rPr>
          <w:sz w:val="24"/>
          <w:szCs w:val="24"/>
        </w:rPr>
      </w:pPr>
      <w:r w:rsidRPr="008A73F2">
        <w:rPr>
          <w:sz w:val="24"/>
          <w:szCs w:val="24"/>
        </w:rPr>
        <w:t>This bill</w:t>
      </w:r>
      <w:r w:rsidR="00B95C3B" w:rsidRPr="008A73F2">
        <w:rPr>
          <w:sz w:val="24"/>
          <w:szCs w:val="24"/>
        </w:rPr>
        <w:t xml:space="preserve"> looks at supporting a project that can demonstrate </w:t>
      </w:r>
      <w:r w:rsidRPr="008A73F2">
        <w:rPr>
          <w:sz w:val="24"/>
          <w:szCs w:val="24"/>
        </w:rPr>
        <w:t xml:space="preserve">the power of intervening early to avoid more serious costs to society. </w:t>
      </w:r>
      <w:r w:rsidR="00B95C3B" w:rsidRPr="008A73F2">
        <w:rPr>
          <w:sz w:val="24"/>
          <w:szCs w:val="24"/>
        </w:rPr>
        <w:t xml:space="preserve">We hope to demonstrate that a coaching approach is both powerful and cost-effective. </w:t>
      </w:r>
    </w:p>
    <w:p w:rsidR="00B95C3B" w:rsidRDefault="00B95C3B" w:rsidP="00B95C3B">
      <w:pPr>
        <w:rPr>
          <w:sz w:val="24"/>
          <w:szCs w:val="24"/>
        </w:rPr>
      </w:pPr>
      <w:r w:rsidRPr="008A73F2">
        <w:rPr>
          <w:sz w:val="24"/>
          <w:szCs w:val="24"/>
        </w:rPr>
        <w:t>Often when waiting to receive</w:t>
      </w:r>
      <w:r w:rsidR="003F2942" w:rsidRPr="008A73F2">
        <w:rPr>
          <w:sz w:val="24"/>
          <w:szCs w:val="24"/>
        </w:rPr>
        <w:t xml:space="preserve"> care or unable to access care, </w:t>
      </w:r>
      <w:r w:rsidR="00177AB0">
        <w:rPr>
          <w:sz w:val="24"/>
          <w:szCs w:val="24"/>
        </w:rPr>
        <w:t xml:space="preserve">emergency medical services, </w:t>
      </w:r>
      <w:r w:rsidR="00177AB0" w:rsidRPr="008A73F2">
        <w:rPr>
          <w:sz w:val="24"/>
          <w:szCs w:val="24"/>
        </w:rPr>
        <w:t>law</w:t>
      </w:r>
      <w:r w:rsidRPr="008A73F2">
        <w:rPr>
          <w:sz w:val="24"/>
          <w:szCs w:val="24"/>
        </w:rPr>
        <w:t xml:space="preserve"> enforcement</w:t>
      </w:r>
      <w:r w:rsidR="003F2942" w:rsidRPr="008A73F2">
        <w:rPr>
          <w:sz w:val="24"/>
          <w:szCs w:val="24"/>
        </w:rPr>
        <w:t>, and the criminal justice system</w:t>
      </w:r>
      <w:r w:rsidRPr="008A73F2">
        <w:rPr>
          <w:sz w:val="24"/>
          <w:szCs w:val="24"/>
        </w:rPr>
        <w:t xml:space="preserve"> are</w:t>
      </w:r>
      <w:r w:rsidR="003F2942" w:rsidRPr="008A73F2">
        <w:rPr>
          <w:sz w:val="24"/>
          <w:szCs w:val="24"/>
        </w:rPr>
        <w:t xml:space="preserve"> the ones left </w:t>
      </w:r>
      <w:r w:rsidR="000538DF" w:rsidRPr="008A73F2">
        <w:rPr>
          <w:sz w:val="24"/>
          <w:szCs w:val="24"/>
        </w:rPr>
        <w:t>to manage</w:t>
      </w:r>
      <w:r w:rsidRPr="008A73F2">
        <w:rPr>
          <w:sz w:val="24"/>
          <w:szCs w:val="24"/>
        </w:rPr>
        <w:t xml:space="preserve"> an emergency.  They </w:t>
      </w:r>
      <w:r w:rsidR="000538DF" w:rsidRPr="008A73F2">
        <w:rPr>
          <w:sz w:val="24"/>
          <w:szCs w:val="24"/>
        </w:rPr>
        <w:t>may need to hold individuals at facilities or</w:t>
      </w:r>
      <w:r w:rsidRPr="008A73F2">
        <w:rPr>
          <w:sz w:val="24"/>
          <w:szCs w:val="24"/>
        </w:rPr>
        <w:t xml:space="preserve"> hospitals and </w:t>
      </w:r>
      <w:r w:rsidR="000538DF" w:rsidRPr="008A73F2">
        <w:rPr>
          <w:sz w:val="24"/>
          <w:szCs w:val="24"/>
        </w:rPr>
        <w:t xml:space="preserve">then </w:t>
      </w:r>
      <w:r w:rsidRPr="008A73F2">
        <w:rPr>
          <w:sz w:val="24"/>
          <w:szCs w:val="24"/>
        </w:rPr>
        <w:t xml:space="preserve">often </w:t>
      </w:r>
      <w:r w:rsidR="000538DF" w:rsidRPr="008A73F2">
        <w:rPr>
          <w:sz w:val="24"/>
          <w:szCs w:val="24"/>
        </w:rPr>
        <w:t xml:space="preserve">need to transfer </w:t>
      </w:r>
      <w:r w:rsidRPr="008A73F2">
        <w:rPr>
          <w:sz w:val="24"/>
          <w:szCs w:val="24"/>
        </w:rPr>
        <w:t>across the state to find an open bed.</w:t>
      </w:r>
    </w:p>
    <w:p w:rsidR="008A73F2" w:rsidRPr="00723C46" w:rsidRDefault="008A73F2" w:rsidP="008A73F2">
      <w:pPr>
        <w:spacing w:after="0"/>
        <w:rPr>
          <w:b/>
          <w:color w:val="1F497D" w:themeColor="text2"/>
          <w:sz w:val="28"/>
          <w:szCs w:val="28"/>
          <w:u w:val="single"/>
        </w:rPr>
      </w:pPr>
      <w:r w:rsidRPr="00723C46">
        <w:rPr>
          <w:b/>
          <w:color w:val="1F497D" w:themeColor="text2"/>
          <w:sz w:val="28"/>
          <w:szCs w:val="28"/>
          <w:u w:val="single"/>
        </w:rPr>
        <w:t xml:space="preserve">Two examples of youth who could benefit </w:t>
      </w:r>
    </w:p>
    <w:p w:rsidR="008A73F2" w:rsidRPr="008A73F2" w:rsidRDefault="008A73F2" w:rsidP="004E165C">
      <w:pPr>
        <w:spacing w:after="0"/>
        <w:rPr>
          <w:sz w:val="24"/>
          <w:szCs w:val="24"/>
        </w:rPr>
      </w:pPr>
      <w:r w:rsidRPr="008A73F2">
        <w:rPr>
          <w:sz w:val="24"/>
          <w:szCs w:val="24"/>
        </w:rPr>
        <w:lastRenderedPageBreak/>
        <w:t>Jack is really struggling at school. He is listless or preoccupied, truant or sleeping through classes, bullied by his peers and aggressive in return. His hygiene isn’t the best and he often talks to himself. He has been in trouble with the police for petty crimes, but is in with a group of boys who is daring him to take his parents handgun and hold up the local convenience store. A social worker at school refers him for help and he finally agrees to ask his parents if he can participate in a pilot project to work with youth like him.</w:t>
      </w:r>
    </w:p>
    <w:p w:rsidR="008A73F2" w:rsidRPr="008A73F2" w:rsidRDefault="008A73F2" w:rsidP="004E165C">
      <w:pPr>
        <w:rPr>
          <w:sz w:val="24"/>
          <w:szCs w:val="24"/>
        </w:rPr>
      </w:pPr>
      <w:r w:rsidRPr="008A73F2">
        <w:rPr>
          <w:sz w:val="24"/>
          <w:szCs w:val="24"/>
        </w:rPr>
        <w:t>The first step, no matter what severity or type of mental illness, is to seek support from a mental health professional. Whether that is in the capacity of licensed counselor, psychologist or medical mental health professional, taking this initiative is key. Once the mental health plan is in place, this project would work to assist Jack to identify his future goals and how he can make them within reach in addition to becoming psychologically healthy. Simple things like learning basic finance and taking regular showers to harder issues like how to say “no” when someone approache</w:t>
      </w:r>
      <w:r w:rsidR="00177AB0">
        <w:rPr>
          <w:sz w:val="24"/>
          <w:szCs w:val="24"/>
        </w:rPr>
        <w:t>s him about buying some pot. H</w:t>
      </w:r>
      <w:r w:rsidRPr="008A73F2">
        <w:rPr>
          <w:sz w:val="24"/>
          <w:szCs w:val="24"/>
        </w:rPr>
        <w:t xml:space="preserve">ow to put his </w:t>
      </w:r>
      <w:r w:rsidR="00177AB0">
        <w:rPr>
          <w:sz w:val="24"/>
          <w:szCs w:val="24"/>
        </w:rPr>
        <w:t>educational plan into motion,</w:t>
      </w:r>
      <w:r w:rsidRPr="008A73F2">
        <w:rPr>
          <w:sz w:val="24"/>
          <w:szCs w:val="24"/>
        </w:rPr>
        <w:t xml:space="preserve"> decision-making and safe sex are some of the skills he would likely be working on. </w:t>
      </w:r>
    </w:p>
    <w:p w:rsidR="008A73F2" w:rsidRDefault="008A73F2" w:rsidP="0036020E">
      <w:pPr>
        <w:rPr>
          <w:sz w:val="24"/>
          <w:szCs w:val="24"/>
        </w:rPr>
      </w:pPr>
      <w:r w:rsidRPr="008A73F2">
        <w:rPr>
          <w:sz w:val="24"/>
          <w:szCs w:val="24"/>
        </w:rPr>
        <w:t xml:space="preserve">Jessie has been using drugs and alcohol to self-medicate since she tried to kill herself last month. She is in such a dark place that she can hardly leave her house when all of a sudden her single mom hears she is pregnant and kicks her out of the house. Jessie is 16, pregnant and homeless, but also hopeless and sees no point in going on. She has been in the local crisis program before and refuses to go back. She hears about this program and refers herself. </w:t>
      </w:r>
    </w:p>
    <w:p w:rsidR="007E4324" w:rsidRPr="007E4324" w:rsidRDefault="007E4324" w:rsidP="0036020E">
      <w:pPr>
        <w:spacing w:after="0" w:line="240" w:lineRule="auto"/>
        <w:rPr>
          <w:rFonts w:ascii="Times New Roman" w:hAnsi="Times New Roman" w:cs="Times New Roman"/>
        </w:rPr>
      </w:pPr>
      <w:r w:rsidRPr="007E4324">
        <w:rPr>
          <w:rFonts w:cs="Times New Roman"/>
          <w:i/>
          <w:sz w:val="24"/>
          <w:szCs w:val="24"/>
        </w:rPr>
        <w:t>From the years 2002-2007, PACT for Families was one of five sites across t</w:t>
      </w:r>
      <w:r w:rsidR="00177AB0">
        <w:rPr>
          <w:rFonts w:cs="Times New Roman"/>
          <w:i/>
          <w:sz w:val="24"/>
          <w:szCs w:val="24"/>
        </w:rPr>
        <w:t>he U.S. involved in a federally-</w:t>
      </w:r>
      <w:r w:rsidRPr="007E4324">
        <w:rPr>
          <w:rFonts w:cs="Times New Roman"/>
          <w:i/>
          <w:sz w:val="24"/>
          <w:szCs w:val="24"/>
        </w:rPr>
        <w:t xml:space="preserve">funded SAMHSA project to test out models to support youth in transition.  The model implemented was the TIP (Transition to Independence Planning) system, intended to help guide and support young adults with emotional/behavioral difficulties through an </w:t>
      </w:r>
      <w:r w:rsidR="00177AB0">
        <w:rPr>
          <w:rFonts w:cs="Times New Roman"/>
          <w:i/>
          <w:sz w:val="24"/>
          <w:szCs w:val="24"/>
        </w:rPr>
        <w:t>individualized, developmentally-</w:t>
      </w:r>
      <w:r w:rsidRPr="007E4324">
        <w:rPr>
          <w:rFonts w:cs="Times New Roman"/>
          <w:i/>
          <w:sz w:val="24"/>
          <w:szCs w:val="24"/>
        </w:rPr>
        <w:t>appropriate process. Outcomes of this program were tremendously successful, but the development of comparable supports has never been realized. See related videos about this project at:</w:t>
      </w:r>
      <w:r w:rsidRPr="007E4324">
        <w:rPr>
          <w:rFonts w:ascii="Times New Roman" w:hAnsi="Times New Roman" w:cs="Times New Roman"/>
        </w:rPr>
        <w:t xml:space="preserve"> </w:t>
      </w:r>
      <w:hyperlink r:id="rId9" w:history="1">
        <w:r w:rsidRPr="007E4324">
          <w:rPr>
            <w:rStyle w:val="Hyperlink"/>
            <w:rFonts w:ascii="Times New Roman" w:hAnsi="Times New Roman" w:cs="Times New Roman"/>
          </w:rPr>
          <w:t>http://www.pactforfamilies.org/Page/Pride4.aspx</w:t>
        </w:r>
      </w:hyperlink>
    </w:p>
    <w:p w:rsidR="007E4324" w:rsidRDefault="007E4324" w:rsidP="0036020E">
      <w:pPr>
        <w:spacing w:after="0"/>
        <w:rPr>
          <w:sz w:val="24"/>
          <w:szCs w:val="24"/>
        </w:rPr>
      </w:pPr>
    </w:p>
    <w:p w:rsidR="00B95C3B" w:rsidRPr="00723C46" w:rsidRDefault="00B95C3B" w:rsidP="007E4324">
      <w:pPr>
        <w:spacing w:after="0"/>
        <w:rPr>
          <w:b/>
          <w:sz w:val="28"/>
          <w:szCs w:val="28"/>
          <w:u w:val="single"/>
        </w:rPr>
      </w:pPr>
      <w:r w:rsidRPr="00723C46">
        <w:rPr>
          <w:b/>
          <w:color w:val="1F497D" w:themeColor="text2"/>
          <w:sz w:val="28"/>
          <w:szCs w:val="28"/>
          <w:u w:val="single"/>
        </w:rPr>
        <w:t xml:space="preserve">What are the </w:t>
      </w:r>
      <w:r w:rsidR="00425ED5" w:rsidRPr="00723C46">
        <w:rPr>
          <w:b/>
          <w:color w:val="1F497D" w:themeColor="text2"/>
          <w:sz w:val="28"/>
          <w:szCs w:val="28"/>
          <w:u w:val="single"/>
        </w:rPr>
        <w:t xml:space="preserve">yearly </w:t>
      </w:r>
      <w:r w:rsidRPr="00723C46">
        <w:rPr>
          <w:b/>
          <w:color w:val="1F497D" w:themeColor="text2"/>
          <w:sz w:val="28"/>
          <w:szCs w:val="28"/>
          <w:u w:val="single"/>
        </w:rPr>
        <w:t>costs</w:t>
      </w:r>
      <w:r w:rsidR="008B6BD7" w:rsidRPr="00723C46">
        <w:rPr>
          <w:b/>
          <w:color w:val="1F497D" w:themeColor="text2"/>
          <w:sz w:val="28"/>
          <w:szCs w:val="28"/>
          <w:u w:val="single"/>
        </w:rPr>
        <w:t xml:space="preserve"> per person</w:t>
      </w:r>
      <w:r w:rsidRPr="00723C46">
        <w:rPr>
          <w:b/>
          <w:color w:val="1F497D" w:themeColor="text2"/>
          <w:sz w:val="28"/>
          <w:szCs w:val="28"/>
          <w:u w:val="single"/>
        </w:rPr>
        <w:t>?</w:t>
      </w:r>
    </w:p>
    <w:p w:rsidR="00B95C3B" w:rsidRPr="008A73F2" w:rsidRDefault="00B95C3B" w:rsidP="00132FF9">
      <w:pPr>
        <w:numPr>
          <w:ilvl w:val="0"/>
          <w:numId w:val="5"/>
        </w:numPr>
        <w:spacing w:after="0"/>
        <w:rPr>
          <w:sz w:val="24"/>
          <w:szCs w:val="24"/>
        </w:rPr>
      </w:pPr>
      <w:r w:rsidRPr="008A73F2">
        <w:rPr>
          <w:sz w:val="24"/>
          <w:szCs w:val="24"/>
        </w:rPr>
        <w:t xml:space="preserve">Residential </w:t>
      </w:r>
      <w:r w:rsidR="008A73F2">
        <w:rPr>
          <w:sz w:val="24"/>
          <w:szCs w:val="24"/>
        </w:rPr>
        <w:t>Treatment</w:t>
      </w:r>
      <w:r w:rsidR="008A73F2">
        <w:rPr>
          <w:sz w:val="24"/>
          <w:szCs w:val="24"/>
        </w:rPr>
        <w:tab/>
      </w:r>
      <w:r w:rsidR="008A73F2">
        <w:rPr>
          <w:sz w:val="24"/>
          <w:szCs w:val="24"/>
        </w:rPr>
        <w:tab/>
      </w:r>
      <w:r w:rsidRPr="00723C46">
        <w:rPr>
          <w:sz w:val="24"/>
          <w:szCs w:val="24"/>
        </w:rPr>
        <w:t>$</w:t>
      </w:r>
      <w:r w:rsidR="00425ED5" w:rsidRPr="00723C46">
        <w:rPr>
          <w:sz w:val="24"/>
          <w:szCs w:val="24"/>
        </w:rPr>
        <w:t xml:space="preserve">131,035 </w:t>
      </w:r>
      <w:r w:rsidRPr="00723C46">
        <w:rPr>
          <w:sz w:val="24"/>
          <w:szCs w:val="24"/>
        </w:rPr>
        <w:t xml:space="preserve"> </w:t>
      </w:r>
    </w:p>
    <w:p w:rsidR="00B95C3B" w:rsidRPr="008A73F2" w:rsidRDefault="00B95C3B" w:rsidP="00132FF9">
      <w:pPr>
        <w:numPr>
          <w:ilvl w:val="0"/>
          <w:numId w:val="5"/>
        </w:numPr>
        <w:spacing w:after="0"/>
        <w:rPr>
          <w:sz w:val="24"/>
          <w:szCs w:val="24"/>
        </w:rPr>
      </w:pPr>
      <w:r w:rsidRPr="008A73F2">
        <w:rPr>
          <w:sz w:val="24"/>
          <w:szCs w:val="24"/>
        </w:rPr>
        <w:t>Group Home</w:t>
      </w:r>
      <w:r w:rsidRPr="008A73F2">
        <w:rPr>
          <w:sz w:val="24"/>
          <w:szCs w:val="24"/>
        </w:rPr>
        <w:tab/>
      </w:r>
      <w:r w:rsidRPr="008A73F2">
        <w:rPr>
          <w:sz w:val="24"/>
          <w:szCs w:val="24"/>
        </w:rPr>
        <w:tab/>
      </w:r>
      <w:r w:rsidRPr="008A73F2">
        <w:rPr>
          <w:sz w:val="24"/>
          <w:szCs w:val="24"/>
        </w:rPr>
        <w:tab/>
      </w:r>
      <w:r w:rsidRPr="008A73F2">
        <w:rPr>
          <w:sz w:val="24"/>
          <w:szCs w:val="24"/>
        </w:rPr>
        <w:tab/>
        <w:t xml:space="preserve">$69,350 </w:t>
      </w:r>
    </w:p>
    <w:p w:rsidR="00B95C3B" w:rsidRPr="008A73F2" w:rsidRDefault="00B95C3B" w:rsidP="00132FF9">
      <w:pPr>
        <w:numPr>
          <w:ilvl w:val="0"/>
          <w:numId w:val="5"/>
        </w:numPr>
        <w:spacing w:after="0"/>
        <w:rPr>
          <w:sz w:val="24"/>
          <w:szCs w:val="24"/>
        </w:rPr>
      </w:pPr>
      <w:r w:rsidRPr="008A73F2">
        <w:rPr>
          <w:sz w:val="24"/>
          <w:szCs w:val="24"/>
        </w:rPr>
        <w:t>J</w:t>
      </w:r>
      <w:r w:rsidR="00425ED5" w:rsidRPr="008A73F2">
        <w:rPr>
          <w:sz w:val="24"/>
          <w:szCs w:val="24"/>
        </w:rPr>
        <w:t>uvenile Correctional Facility</w:t>
      </w:r>
      <w:r w:rsidR="00425ED5" w:rsidRPr="008A73F2">
        <w:rPr>
          <w:sz w:val="24"/>
          <w:szCs w:val="24"/>
        </w:rPr>
        <w:tab/>
      </w:r>
      <w:r w:rsidR="00425ED5" w:rsidRPr="008A73F2">
        <w:rPr>
          <w:sz w:val="24"/>
          <w:szCs w:val="24"/>
        </w:rPr>
        <w:tab/>
        <w:t xml:space="preserve">$58,400 </w:t>
      </w:r>
    </w:p>
    <w:p w:rsidR="00B95C3B" w:rsidRPr="008A73F2" w:rsidRDefault="008A73F2" w:rsidP="00132FF9">
      <w:pPr>
        <w:numPr>
          <w:ilvl w:val="0"/>
          <w:numId w:val="5"/>
        </w:numPr>
        <w:spacing w:after="0"/>
        <w:rPr>
          <w:sz w:val="24"/>
          <w:szCs w:val="24"/>
        </w:rPr>
      </w:pPr>
      <w:r>
        <w:rPr>
          <w:sz w:val="24"/>
          <w:szCs w:val="24"/>
        </w:rPr>
        <w:t>Juvenile Court per case</w:t>
      </w:r>
      <w:r>
        <w:rPr>
          <w:sz w:val="24"/>
          <w:szCs w:val="24"/>
        </w:rPr>
        <w:tab/>
      </w:r>
      <w:r>
        <w:rPr>
          <w:sz w:val="24"/>
          <w:szCs w:val="24"/>
        </w:rPr>
        <w:tab/>
      </w:r>
      <w:r w:rsidR="00B95C3B" w:rsidRPr="008A73F2">
        <w:rPr>
          <w:sz w:val="24"/>
          <w:szCs w:val="24"/>
        </w:rPr>
        <w:t>$</w:t>
      </w:r>
      <w:r w:rsidR="007D22DB">
        <w:rPr>
          <w:sz w:val="24"/>
          <w:szCs w:val="24"/>
        </w:rPr>
        <w:t>4,5</w:t>
      </w:r>
      <w:r w:rsidR="00B30C84" w:rsidRPr="008A73F2">
        <w:rPr>
          <w:sz w:val="24"/>
          <w:szCs w:val="24"/>
        </w:rPr>
        <w:t>00</w:t>
      </w:r>
    </w:p>
    <w:p w:rsidR="0049435B" w:rsidRPr="008A73F2" w:rsidRDefault="008A73F2" w:rsidP="00132FF9">
      <w:pPr>
        <w:numPr>
          <w:ilvl w:val="0"/>
          <w:numId w:val="5"/>
        </w:numPr>
        <w:spacing w:after="0"/>
        <w:rPr>
          <w:sz w:val="24"/>
          <w:szCs w:val="24"/>
        </w:rPr>
      </w:pPr>
      <w:r>
        <w:rPr>
          <w:sz w:val="24"/>
          <w:szCs w:val="24"/>
        </w:rPr>
        <w:t>Average Emergency Room visit</w:t>
      </w:r>
      <w:r>
        <w:rPr>
          <w:sz w:val="24"/>
          <w:szCs w:val="24"/>
        </w:rPr>
        <w:tab/>
      </w:r>
      <w:r w:rsidR="0049435B" w:rsidRPr="008A73F2">
        <w:rPr>
          <w:sz w:val="24"/>
          <w:szCs w:val="24"/>
        </w:rPr>
        <w:t>$</w:t>
      </w:r>
      <w:r>
        <w:rPr>
          <w:sz w:val="24"/>
          <w:szCs w:val="24"/>
        </w:rPr>
        <w:t>1,500 plus</w:t>
      </w:r>
      <w:r w:rsidR="007D22DB">
        <w:rPr>
          <w:sz w:val="24"/>
          <w:szCs w:val="24"/>
        </w:rPr>
        <w:t xml:space="preserve"> individual</w:t>
      </w:r>
      <w:r>
        <w:rPr>
          <w:sz w:val="24"/>
          <w:szCs w:val="24"/>
        </w:rPr>
        <w:t xml:space="preserve"> facility charges</w:t>
      </w:r>
      <w:r w:rsidR="007D22DB">
        <w:rPr>
          <w:sz w:val="24"/>
          <w:szCs w:val="24"/>
        </w:rPr>
        <w:t xml:space="preserve"> and follow up.</w:t>
      </w:r>
    </w:p>
    <w:p w:rsidR="00425ED5" w:rsidRPr="00723C46" w:rsidRDefault="007D22DB" w:rsidP="00132FF9">
      <w:pPr>
        <w:numPr>
          <w:ilvl w:val="0"/>
          <w:numId w:val="5"/>
        </w:numPr>
        <w:spacing w:after="0"/>
        <w:rPr>
          <w:b/>
          <w:color w:val="C0504D" w:themeColor="accent2"/>
          <w:sz w:val="24"/>
          <w:szCs w:val="24"/>
        </w:rPr>
      </w:pPr>
      <w:r w:rsidRPr="00723C46">
        <w:rPr>
          <w:color w:val="C0504D" w:themeColor="accent2"/>
          <w:sz w:val="24"/>
          <w:szCs w:val="24"/>
        </w:rPr>
        <w:t>THIS DEMONSTRATION PROJECT</w:t>
      </w:r>
      <w:r w:rsidRPr="00723C46">
        <w:rPr>
          <w:color w:val="C0504D" w:themeColor="accent2"/>
          <w:sz w:val="24"/>
          <w:szCs w:val="24"/>
        </w:rPr>
        <w:tab/>
        <w:t>P</w:t>
      </w:r>
      <w:r w:rsidR="00B95C3B" w:rsidRPr="00723C46">
        <w:rPr>
          <w:color w:val="C0504D" w:themeColor="accent2"/>
          <w:sz w:val="24"/>
          <w:szCs w:val="24"/>
        </w:rPr>
        <w:t xml:space="preserve">rojected at $13,750 PER YEAR </w:t>
      </w:r>
      <w:r w:rsidR="00425ED5" w:rsidRPr="00723C46">
        <w:rPr>
          <w:color w:val="C0504D" w:themeColor="accent2"/>
          <w:sz w:val="24"/>
          <w:szCs w:val="24"/>
        </w:rPr>
        <w:t xml:space="preserve"> </w:t>
      </w:r>
    </w:p>
    <w:p w:rsidR="00425ED5" w:rsidRPr="008A73F2" w:rsidRDefault="00425ED5" w:rsidP="00425ED5">
      <w:pPr>
        <w:spacing w:after="0"/>
        <w:ind w:left="720" w:firstLine="720"/>
        <w:rPr>
          <w:sz w:val="24"/>
          <w:szCs w:val="24"/>
        </w:rPr>
      </w:pPr>
      <w:r w:rsidRPr="008A73F2">
        <w:rPr>
          <w:sz w:val="24"/>
          <w:szCs w:val="24"/>
        </w:rPr>
        <w:t xml:space="preserve">Funding </w:t>
      </w:r>
      <w:r w:rsidR="008A73F2">
        <w:rPr>
          <w:sz w:val="24"/>
          <w:szCs w:val="24"/>
        </w:rPr>
        <w:t xml:space="preserve">for this project </w:t>
      </w:r>
      <w:r w:rsidRPr="008A73F2">
        <w:rPr>
          <w:sz w:val="24"/>
          <w:szCs w:val="24"/>
        </w:rPr>
        <w:t xml:space="preserve">would be broken down into the following areas:  </w:t>
      </w:r>
      <w:r w:rsidR="00DA2638" w:rsidRPr="008A73F2">
        <w:rPr>
          <w:sz w:val="24"/>
          <w:szCs w:val="24"/>
        </w:rPr>
        <w:t xml:space="preserve"> </w:t>
      </w:r>
    </w:p>
    <w:p w:rsidR="00425ED5" w:rsidRPr="008A73F2" w:rsidRDefault="00425ED5" w:rsidP="00425ED5">
      <w:pPr>
        <w:pStyle w:val="ListParagraph"/>
        <w:numPr>
          <w:ilvl w:val="0"/>
          <w:numId w:val="7"/>
        </w:numPr>
        <w:spacing w:after="0"/>
        <w:rPr>
          <w:sz w:val="24"/>
          <w:szCs w:val="24"/>
        </w:rPr>
      </w:pPr>
      <w:r w:rsidRPr="008A73F2">
        <w:rPr>
          <w:sz w:val="24"/>
          <w:szCs w:val="24"/>
        </w:rPr>
        <w:t>S</w:t>
      </w:r>
      <w:r w:rsidR="00DA2638" w:rsidRPr="008A73F2">
        <w:rPr>
          <w:sz w:val="24"/>
          <w:szCs w:val="24"/>
        </w:rPr>
        <w:t>ix me</w:t>
      </w:r>
      <w:r w:rsidRPr="008A73F2">
        <w:rPr>
          <w:sz w:val="24"/>
          <w:szCs w:val="24"/>
        </w:rPr>
        <w:t>ntal health transition coaches</w:t>
      </w:r>
      <w:r w:rsidR="00132FF9" w:rsidRPr="008A73F2">
        <w:rPr>
          <w:sz w:val="24"/>
          <w:szCs w:val="24"/>
        </w:rPr>
        <w:t>/Coordinator</w:t>
      </w:r>
    </w:p>
    <w:p w:rsidR="00425ED5" w:rsidRPr="008A73F2" w:rsidRDefault="00425ED5" w:rsidP="00425ED5">
      <w:pPr>
        <w:pStyle w:val="ListParagraph"/>
        <w:numPr>
          <w:ilvl w:val="0"/>
          <w:numId w:val="7"/>
        </w:numPr>
        <w:spacing w:after="0"/>
        <w:rPr>
          <w:sz w:val="24"/>
          <w:szCs w:val="24"/>
        </w:rPr>
      </w:pPr>
      <w:r w:rsidRPr="008A73F2">
        <w:rPr>
          <w:sz w:val="24"/>
          <w:szCs w:val="24"/>
        </w:rPr>
        <w:t>Clinical supervision</w:t>
      </w:r>
    </w:p>
    <w:p w:rsidR="00425ED5" w:rsidRPr="008A73F2" w:rsidRDefault="00425ED5" w:rsidP="00425ED5">
      <w:pPr>
        <w:pStyle w:val="ListParagraph"/>
        <w:numPr>
          <w:ilvl w:val="0"/>
          <w:numId w:val="7"/>
        </w:numPr>
        <w:spacing w:after="0"/>
        <w:rPr>
          <w:sz w:val="24"/>
          <w:szCs w:val="24"/>
        </w:rPr>
      </w:pPr>
      <w:r w:rsidRPr="008A73F2">
        <w:rPr>
          <w:sz w:val="24"/>
          <w:szCs w:val="24"/>
        </w:rPr>
        <w:t>Training</w:t>
      </w:r>
    </w:p>
    <w:p w:rsidR="00425ED5" w:rsidRPr="008A73F2" w:rsidRDefault="00425ED5" w:rsidP="00425ED5">
      <w:pPr>
        <w:pStyle w:val="ListParagraph"/>
        <w:numPr>
          <w:ilvl w:val="0"/>
          <w:numId w:val="7"/>
        </w:numPr>
        <w:spacing w:after="0"/>
        <w:rPr>
          <w:sz w:val="24"/>
          <w:szCs w:val="24"/>
        </w:rPr>
      </w:pPr>
      <w:r w:rsidRPr="008A73F2">
        <w:rPr>
          <w:sz w:val="24"/>
          <w:szCs w:val="24"/>
        </w:rPr>
        <w:t xml:space="preserve">Mileage and </w:t>
      </w:r>
      <w:r w:rsidR="00DA2638" w:rsidRPr="008A73F2">
        <w:rPr>
          <w:sz w:val="24"/>
          <w:szCs w:val="24"/>
        </w:rPr>
        <w:t xml:space="preserve">supplies </w:t>
      </w:r>
    </w:p>
    <w:p w:rsidR="00DA2638" w:rsidRPr="008A73F2" w:rsidRDefault="00425ED5" w:rsidP="00425ED5">
      <w:pPr>
        <w:pStyle w:val="ListParagraph"/>
        <w:numPr>
          <w:ilvl w:val="0"/>
          <w:numId w:val="7"/>
        </w:numPr>
        <w:spacing w:after="0"/>
        <w:rPr>
          <w:b/>
          <w:sz w:val="24"/>
          <w:szCs w:val="24"/>
        </w:rPr>
      </w:pPr>
      <w:r w:rsidRPr="008A73F2">
        <w:rPr>
          <w:sz w:val="24"/>
          <w:szCs w:val="24"/>
        </w:rPr>
        <w:t>F</w:t>
      </w:r>
      <w:r w:rsidR="00DA2638" w:rsidRPr="008A73F2">
        <w:rPr>
          <w:sz w:val="24"/>
          <w:szCs w:val="24"/>
        </w:rPr>
        <w:t>unds to work with an Evaluation organization to measure not only outcomes, but Social Return on Investment for this project.</w:t>
      </w:r>
    </w:p>
    <w:sectPr w:rsidR="00DA2638" w:rsidRPr="008A73F2" w:rsidSect="00132FF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166" w:rsidRDefault="00A13166" w:rsidP="00A13166">
      <w:pPr>
        <w:spacing w:after="0" w:line="240" w:lineRule="auto"/>
      </w:pPr>
      <w:r>
        <w:separator/>
      </w:r>
    </w:p>
  </w:endnote>
  <w:endnote w:type="continuationSeparator" w:id="0">
    <w:p w:rsidR="00A13166" w:rsidRDefault="00A13166" w:rsidP="00A1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166" w:rsidRDefault="007021F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Revised 2/24/17</w:t>
    </w:r>
    <w:r w:rsidR="00A13166">
      <w:rPr>
        <w:rFonts w:asciiTheme="majorHAnsi" w:eastAsiaTheme="majorEastAsia" w:hAnsiTheme="majorHAnsi" w:cstheme="majorBidi"/>
      </w:rPr>
      <w:ptab w:relativeTo="margin" w:alignment="right" w:leader="none"/>
    </w:r>
    <w:r w:rsidR="00A13166">
      <w:rPr>
        <w:rFonts w:asciiTheme="majorHAnsi" w:eastAsiaTheme="majorEastAsia" w:hAnsiTheme="majorHAnsi" w:cstheme="majorBidi"/>
      </w:rPr>
      <w:t xml:space="preserve">Page </w:t>
    </w:r>
    <w:r w:rsidR="00A13166">
      <w:rPr>
        <w:rFonts w:eastAsiaTheme="minorEastAsia"/>
      </w:rPr>
      <w:fldChar w:fldCharType="begin"/>
    </w:r>
    <w:r w:rsidR="00A13166">
      <w:instrText xml:space="preserve"> PAGE   \* MERGEFORMAT </w:instrText>
    </w:r>
    <w:r w:rsidR="00A13166">
      <w:rPr>
        <w:rFonts w:eastAsiaTheme="minorEastAsia"/>
      </w:rPr>
      <w:fldChar w:fldCharType="separate"/>
    </w:r>
    <w:r w:rsidR="00DD395E" w:rsidRPr="00DD395E">
      <w:rPr>
        <w:rFonts w:asciiTheme="majorHAnsi" w:eastAsiaTheme="majorEastAsia" w:hAnsiTheme="majorHAnsi" w:cstheme="majorBidi"/>
        <w:noProof/>
      </w:rPr>
      <w:t>2</w:t>
    </w:r>
    <w:r w:rsidR="00A13166">
      <w:rPr>
        <w:rFonts w:asciiTheme="majorHAnsi" w:eastAsiaTheme="majorEastAsia" w:hAnsiTheme="majorHAnsi" w:cstheme="majorBidi"/>
        <w:noProof/>
      </w:rPr>
      <w:fldChar w:fldCharType="end"/>
    </w:r>
  </w:p>
  <w:p w:rsidR="00A13166" w:rsidRDefault="00A131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166" w:rsidRDefault="00A13166" w:rsidP="00A13166">
      <w:pPr>
        <w:spacing w:after="0" w:line="240" w:lineRule="auto"/>
      </w:pPr>
      <w:r>
        <w:separator/>
      </w:r>
    </w:p>
  </w:footnote>
  <w:footnote w:type="continuationSeparator" w:id="0">
    <w:p w:rsidR="00A13166" w:rsidRDefault="00A13166" w:rsidP="00A131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75B05"/>
    <w:multiLevelType w:val="hybridMultilevel"/>
    <w:tmpl w:val="AD647E3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5AD59BC"/>
    <w:multiLevelType w:val="hybridMultilevel"/>
    <w:tmpl w:val="774291BA"/>
    <w:lvl w:ilvl="0" w:tplc="20E0B1A8">
      <w:start w:val="1"/>
      <w:numFmt w:val="bullet"/>
      <w:lvlText w:val=""/>
      <w:lvlJc w:val="left"/>
      <w:pPr>
        <w:tabs>
          <w:tab w:val="num" w:pos="720"/>
        </w:tabs>
        <w:ind w:left="720" w:hanging="360"/>
      </w:pPr>
      <w:rPr>
        <w:rFonts w:ascii="Wingdings 2" w:hAnsi="Wingdings 2" w:hint="default"/>
      </w:rPr>
    </w:lvl>
    <w:lvl w:ilvl="1" w:tplc="1AF6D2E2">
      <w:start w:val="1"/>
      <w:numFmt w:val="bullet"/>
      <w:lvlText w:val=""/>
      <w:lvlJc w:val="left"/>
      <w:pPr>
        <w:tabs>
          <w:tab w:val="num" w:pos="1440"/>
        </w:tabs>
        <w:ind w:left="1440" w:hanging="360"/>
      </w:pPr>
      <w:rPr>
        <w:rFonts w:ascii="Wingdings 2" w:hAnsi="Wingdings 2" w:hint="default"/>
      </w:rPr>
    </w:lvl>
    <w:lvl w:ilvl="2" w:tplc="A04875B2">
      <w:start w:val="1"/>
      <w:numFmt w:val="bullet"/>
      <w:lvlText w:val=""/>
      <w:lvlJc w:val="left"/>
      <w:pPr>
        <w:tabs>
          <w:tab w:val="num" w:pos="2160"/>
        </w:tabs>
        <w:ind w:left="2160" w:hanging="360"/>
      </w:pPr>
      <w:rPr>
        <w:rFonts w:ascii="Wingdings 2" w:hAnsi="Wingdings 2" w:hint="default"/>
      </w:rPr>
    </w:lvl>
    <w:lvl w:ilvl="3" w:tplc="C18A7F50" w:tentative="1">
      <w:start w:val="1"/>
      <w:numFmt w:val="bullet"/>
      <w:lvlText w:val=""/>
      <w:lvlJc w:val="left"/>
      <w:pPr>
        <w:tabs>
          <w:tab w:val="num" w:pos="2880"/>
        </w:tabs>
        <w:ind w:left="2880" w:hanging="360"/>
      </w:pPr>
      <w:rPr>
        <w:rFonts w:ascii="Wingdings 2" w:hAnsi="Wingdings 2" w:hint="default"/>
      </w:rPr>
    </w:lvl>
    <w:lvl w:ilvl="4" w:tplc="C1EE6CE2" w:tentative="1">
      <w:start w:val="1"/>
      <w:numFmt w:val="bullet"/>
      <w:lvlText w:val=""/>
      <w:lvlJc w:val="left"/>
      <w:pPr>
        <w:tabs>
          <w:tab w:val="num" w:pos="3600"/>
        </w:tabs>
        <w:ind w:left="3600" w:hanging="360"/>
      </w:pPr>
      <w:rPr>
        <w:rFonts w:ascii="Wingdings 2" w:hAnsi="Wingdings 2" w:hint="default"/>
      </w:rPr>
    </w:lvl>
    <w:lvl w:ilvl="5" w:tplc="AE80E05A" w:tentative="1">
      <w:start w:val="1"/>
      <w:numFmt w:val="bullet"/>
      <w:lvlText w:val=""/>
      <w:lvlJc w:val="left"/>
      <w:pPr>
        <w:tabs>
          <w:tab w:val="num" w:pos="4320"/>
        </w:tabs>
        <w:ind w:left="4320" w:hanging="360"/>
      </w:pPr>
      <w:rPr>
        <w:rFonts w:ascii="Wingdings 2" w:hAnsi="Wingdings 2" w:hint="default"/>
      </w:rPr>
    </w:lvl>
    <w:lvl w:ilvl="6" w:tplc="88302898" w:tentative="1">
      <w:start w:val="1"/>
      <w:numFmt w:val="bullet"/>
      <w:lvlText w:val=""/>
      <w:lvlJc w:val="left"/>
      <w:pPr>
        <w:tabs>
          <w:tab w:val="num" w:pos="5040"/>
        </w:tabs>
        <w:ind w:left="5040" w:hanging="360"/>
      </w:pPr>
      <w:rPr>
        <w:rFonts w:ascii="Wingdings 2" w:hAnsi="Wingdings 2" w:hint="default"/>
      </w:rPr>
    </w:lvl>
    <w:lvl w:ilvl="7" w:tplc="C302AE8E" w:tentative="1">
      <w:start w:val="1"/>
      <w:numFmt w:val="bullet"/>
      <w:lvlText w:val=""/>
      <w:lvlJc w:val="left"/>
      <w:pPr>
        <w:tabs>
          <w:tab w:val="num" w:pos="5760"/>
        </w:tabs>
        <w:ind w:left="5760" w:hanging="360"/>
      </w:pPr>
      <w:rPr>
        <w:rFonts w:ascii="Wingdings 2" w:hAnsi="Wingdings 2" w:hint="default"/>
      </w:rPr>
    </w:lvl>
    <w:lvl w:ilvl="8" w:tplc="1D00118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3FC8112E"/>
    <w:multiLevelType w:val="hybridMultilevel"/>
    <w:tmpl w:val="A4168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FE5C26"/>
    <w:multiLevelType w:val="hybridMultilevel"/>
    <w:tmpl w:val="2B12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435FB2"/>
    <w:multiLevelType w:val="hybridMultilevel"/>
    <w:tmpl w:val="40E4EE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E42CA"/>
    <w:multiLevelType w:val="hybridMultilevel"/>
    <w:tmpl w:val="709E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B65C4E"/>
    <w:multiLevelType w:val="hybridMultilevel"/>
    <w:tmpl w:val="4F1C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3B"/>
    <w:rsid w:val="000538DF"/>
    <w:rsid w:val="00132FF9"/>
    <w:rsid w:val="00177AB0"/>
    <w:rsid w:val="002841E5"/>
    <w:rsid w:val="00353A0D"/>
    <w:rsid w:val="0036020E"/>
    <w:rsid w:val="003B5948"/>
    <w:rsid w:val="003F2942"/>
    <w:rsid w:val="00425ED5"/>
    <w:rsid w:val="00493EF4"/>
    <w:rsid w:val="0049435B"/>
    <w:rsid w:val="004E165C"/>
    <w:rsid w:val="00593779"/>
    <w:rsid w:val="007021F0"/>
    <w:rsid w:val="00723C46"/>
    <w:rsid w:val="00767F48"/>
    <w:rsid w:val="007D22DB"/>
    <w:rsid w:val="007E4324"/>
    <w:rsid w:val="008A73F2"/>
    <w:rsid w:val="008B6BD7"/>
    <w:rsid w:val="00922F5C"/>
    <w:rsid w:val="009533CF"/>
    <w:rsid w:val="009B7D05"/>
    <w:rsid w:val="00A13166"/>
    <w:rsid w:val="00A43F62"/>
    <w:rsid w:val="00A63797"/>
    <w:rsid w:val="00B30C84"/>
    <w:rsid w:val="00B75D6E"/>
    <w:rsid w:val="00B95C3B"/>
    <w:rsid w:val="00C46FA8"/>
    <w:rsid w:val="00C71A8D"/>
    <w:rsid w:val="00CE14A5"/>
    <w:rsid w:val="00CE2366"/>
    <w:rsid w:val="00CF4B01"/>
    <w:rsid w:val="00DA2638"/>
    <w:rsid w:val="00DD395E"/>
    <w:rsid w:val="00E5433C"/>
    <w:rsid w:val="00F17F94"/>
    <w:rsid w:val="00FC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70AC3-FF9E-496A-88A0-7A83073A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C3B"/>
    <w:pPr>
      <w:ind w:left="720"/>
      <w:contextualSpacing/>
    </w:pPr>
  </w:style>
  <w:style w:type="character" w:styleId="Hyperlink">
    <w:name w:val="Hyperlink"/>
    <w:basedOn w:val="DefaultParagraphFont"/>
    <w:uiPriority w:val="99"/>
    <w:unhideWhenUsed/>
    <w:rsid w:val="00CF4B01"/>
    <w:rPr>
      <w:color w:val="0000FF" w:themeColor="hyperlink"/>
      <w:u w:val="single"/>
    </w:rPr>
  </w:style>
  <w:style w:type="paragraph" w:styleId="Header">
    <w:name w:val="header"/>
    <w:basedOn w:val="Normal"/>
    <w:link w:val="HeaderChar"/>
    <w:uiPriority w:val="99"/>
    <w:unhideWhenUsed/>
    <w:rsid w:val="00A13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166"/>
  </w:style>
  <w:style w:type="paragraph" w:styleId="Footer">
    <w:name w:val="footer"/>
    <w:basedOn w:val="Normal"/>
    <w:link w:val="FooterChar"/>
    <w:uiPriority w:val="99"/>
    <w:unhideWhenUsed/>
    <w:rsid w:val="00A13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166"/>
  </w:style>
  <w:style w:type="paragraph" w:styleId="BalloonText">
    <w:name w:val="Balloon Text"/>
    <w:basedOn w:val="Normal"/>
    <w:link w:val="BalloonTextChar"/>
    <w:uiPriority w:val="99"/>
    <w:semiHidden/>
    <w:unhideWhenUsed/>
    <w:rsid w:val="00A13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166"/>
    <w:rPr>
      <w:rFonts w:ascii="Tahoma" w:hAnsi="Tahoma" w:cs="Tahoma"/>
      <w:sz w:val="16"/>
      <w:szCs w:val="16"/>
    </w:rPr>
  </w:style>
  <w:style w:type="paragraph" w:customStyle="1" w:styleId="Default">
    <w:name w:val="Default"/>
    <w:rsid w:val="007021F0"/>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99405">
      <w:bodyDiv w:val="1"/>
      <w:marLeft w:val="0"/>
      <w:marRight w:val="0"/>
      <w:marTop w:val="0"/>
      <w:marBottom w:val="0"/>
      <w:divBdr>
        <w:top w:val="none" w:sz="0" w:space="0" w:color="auto"/>
        <w:left w:val="none" w:sz="0" w:space="0" w:color="auto"/>
        <w:bottom w:val="none" w:sz="0" w:space="0" w:color="auto"/>
        <w:right w:val="none" w:sz="0" w:space="0" w:color="auto"/>
      </w:divBdr>
    </w:div>
    <w:div w:id="97491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mi.org/Lear-More/Ment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ctforfamilies.org/Page/Pride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F8815-9BA0-41D4-9F6D-AA47C6B5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Rochelle Peterson</dc:creator>
  <cp:lastModifiedBy>GOPGuest</cp:lastModifiedBy>
  <cp:revision>2</cp:revision>
  <dcterms:created xsi:type="dcterms:W3CDTF">2017-02-27T16:20:00Z</dcterms:created>
  <dcterms:modified xsi:type="dcterms:W3CDTF">2017-02-27T16:20:00Z</dcterms:modified>
</cp:coreProperties>
</file>