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D0" w:rsidRDefault="00467DD0" w:rsidP="007B3B3B">
      <w:pPr>
        <w:jc w:val="center"/>
        <w:rPr>
          <w:b/>
          <w:sz w:val="32"/>
          <w:szCs w:val="32"/>
        </w:rPr>
      </w:pPr>
    </w:p>
    <w:p w:rsidR="00EC45BF" w:rsidRPr="007B3B3B" w:rsidRDefault="006E446A" w:rsidP="007B3B3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Article 1 Rider Differences</w:t>
      </w:r>
    </w:p>
    <w:p w:rsidR="007B3B3B" w:rsidRDefault="007B3B3B" w:rsidP="00EF43DC"/>
    <w:p w:rsidR="00467DD0" w:rsidRDefault="00467DD0" w:rsidP="00EF43DC"/>
    <w:p w:rsidR="00EC45BF" w:rsidRDefault="0084512B" w:rsidP="00EF43DC">
      <w:r>
        <w:t xml:space="preserve">The material below describes </w:t>
      </w:r>
      <w:proofErr w:type="gramStart"/>
      <w:r>
        <w:t>rider  differences</w:t>
      </w:r>
      <w:proofErr w:type="gramEnd"/>
      <w:r>
        <w:t xml:space="preserve"> that are</w:t>
      </w:r>
      <w:r w:rsidR="00147700">
        <w:t xml:space="preserve"> </w:t>
      </w:r>
      <w:r>
        <w:t>n</w:t>
      </w:r>
      <w:r w:rsidR="00147700">
        <w:t>o</w:t>
      </w:r>
      <w:r>
        <w:t>t automatically resolved by spreadsheet decisions</w:t>
      </w:r>
    </w:p>
    <w:p w:rsidR="00BF13DC" w:rsidRDefault="00BF13DC" w:rsidP="00EF43DC"/>
    <w:p w:rsidR="00BF13DC" w:rsidRPr="00BF13DC" w:rsidRDefault="00BF13DC" w:rsidP="00EF43DC">
      <w:r>
        <w:rPr>
          <w:b/>
        </w:rPr>
        <w:t>Legislature</w:t>
      </w:r>
    </w:p>
    <w:p w:rsidR="00BF13DC" w:rsidRDefault="00BF13DC" w:rsidP="00EF43DC"/>
    <w:p w:rsidR="00BF13DC" w:rsidRDefault="00AE5224" w:rsidP="00BF13DC">
      <w:pPr>
        <w:pStyle w:val="ListParagraph"/>
        <w:numPr>
          <w:ilvl w:val="0"/>
          <w:numId w:val="1"/>
        </w:numPr>
      </w:pPr>
      <w:r>
        <w:t>R3</w:t>
      </w:r>
      <w:r w:rsidR="00BF13DC">
        <w:t>, Senate 3.5-3.6</w:t>
      </w:r>
      <w:r>
        <w:t>:   Senate shows b</w:t>
      </w:r>
      <w:r w:rsidR="00444EF9">
        <w:t xml:space="preserve">reakout for legislative auditor. </w:t>
      </w:r>
      <w:r>
        <w:t xml:space="preserve"> House doesn’t</w:t>
      </w:r>
      <w:r w:rsidR="00444EF9">
        <w:t>.</w:t>
      </w:r>
      <w:r w:rsidR="00E30BE8">
        <w:t xml:space="preserve"> </w:t>
      </w:r>
    </w:p>
    <w:p w:rsidR="00BF13DC" w:rsidRDefault="00BF13DC" w:rsidP="00BF13DC">
      <w:pPr>
        <w:pStyle w:val="ListParagraph"/>
        <w:numPr>
          <w:ilvl w:val="0"/>
          <w:numId w:val="1"/>
        </w:numPr>
      </w:pPr>
      <w:r>
        <w:t xml:space="preserve">R3, Senate 3.7-3.12: </w:t>
      </w:r>
      <w:r w:rsidR="00C66FD0">
        <w:t xml:space="preserve">Senate </w:t>
      </w:r>
      <w:r>
        <w:t>designates $10,000 for</w:t>
      </w:r>
      <w:r w:rsidR="00C66FD0">
        <w:t xml:space="preserve"> legislator forum </w:t>
      </w:r>
    </w:p>
    <w:p w:rsidR="00BF13DC" w:rsidRDefault="00BF13DC" w:rsidP="00BF13DC">
      <w:pPr>
        <w:pStyle w:val="ListParagraph"/>
        <w:numPr>
          <w:ilvl w:val="0"/>
          <w:numId w:val="1"/>
        </w:numPr>
      </w:pPr>
      <w:r>
        <w:t xml:space="preserve">R3: </w:t>
      </w:r>
      <w:r w:rsidR="00C66FD0">
        <w:t>House</w:t>
      </w:r>
      <w:r w:rsidR="001E12C4">
        <w:t xml:space="preserve"> lines 3.4-3.26</w:t>
      </w:r>
      <w:r w:rsidR="00C66FD0">
        <w:t xml:space="preserve"> transfer</w:t>
      </w:r>
      <w:r w:rsidR="001E12C4">
        <w:t>s</w:t>
      </w:r>
      <w:r w:rsidR="006142E5">
        <w:t xml:space="preserve"> </w:t>
      </w:r>
      <w:r>
        <w:t>$139,000 previously designated for Sunset</w:t>
      </w:r>
      <w:r w:rsidR="0057196E">
        <w:t xml:space="preserve"> Commission</w:t>
      </w:r>
      <w:r>
        <w:t xml:space="preserve"> </w:t>
      </w:r>
      <w:r w:rsidR="00C66FD0">
        <w:t xml:space="preserve">to OLA </w:t>
      </w:r>
      <w:r>
        <w:t xml:space="preserve">for agency evaluations </w:t>
      </w:r>
    </w:p>
    <w:p w:rsidR="00AE5224" w:rsidRDefault="00BF13DC" w:rsidP="00EF43DC">
      <w:pPr>
        <w:pStyle w:val="ListParagraph"/>
        <w:numPr>
          <w:ilvl w:val="0"/>
          <w:numId w:val="1"/>
        </w:numPr>
      </w:pPr>
      <w:r>
        <w:t xml:space="preserve">R4, </w:t>
      </w:r>
      <w:r w:rsidR="00DC52EF">
        <w:t>Senate</w:t>
      </w:r>
      <w:r>
        <w:t xml:space="preserve"> 3.13-3.22: Senate authorizes </w:t>
      </w:r>
      <w:r w:rsidR="003E365B">
        <w:t>LCC</w:t>
      </w:r>
      <w:r>
        <w:t xml:space="preserve"> to provide up to $100,000 to</w:t>
      </w:r>
      <w:r w:rsidR="00DC52EF">
        <w:t xml:space="preserve"> NCSL</w:t>
      </w:r>
    </w:p>
    <w:p w:rsidR="00EC45BF" w:rsidRDefault="00EC45BF" w:rsidP="00EF43DC"/>
    <w:p w:rsidR="00BF13DC" w:rsidRDefault="00BF13DC" w:rsidP="00EF43DC">
      <w:pPr>
        <w:rPr>
          <w:b/>
        </w:rPr>
      </w:pPr>
      <w:r>
        <w:rPr>
          <w:b/>
        </w:rPr>
        <w:t>Governor</w:t>
      </w:r>
    </w:p>
    <w:p w:rsidR="00BF13DC" w:rsidRPr="00BF13DC" w:rsidRDefault="00BF13DC" w:rsidP="00EF43DC"/>
    <w:p w:rsidR="00EC45BF" w:rsidRDefault="007B3B3B" w:rsidP="00BF13DC">
      <w:pPr>
        <w:pStyle w:val="ListParagraph"/>
        <w:numPr>
          <w:ilvl w:val="0"/>
          <w:numId w:val="2"/>
        </w:numPr>
      </w:pPr>
      <w:r>
        <w:t>R5:</w:t>
      </w:r>
      <w:r w:rsidR="00BF13DC">
        <w:t xml:space="preserve"> Senate line 4.14 authorizes Governor to receive up to $750,000 from other executive agencies.  House line 4.19 authorizes</w:t>
      </w:r>
      <w:r>
        <w:t xml:space="preserve"> $720,000</w:t>
      </w:r>
      <w:r w:rsidR="00BF13DC">
        <w:t>.</w:t>
      </w:r>
    </w:p>
    <w:p w:rsidR="007829E3" w:rsidRDefault="007829E3" w:rsidP="00EF43DC"/>
    <w:p w:rsidR="008D11BA" w:rsidRPr="008D11BA" w:rsidRDefault="008D11BA" w:rsidP="00EF43DC">
      <w:r>
        <w:rPr>
          <w:b/>
        </w:rPr>
        <w:t>Attorney General</w:t>
      </w:r>
    </w:p>
    <w:p w:rsidR="008D11BA" w:rsidRDefault="008D11BA" w:rsidP="00EF43DC"/>
    <w:p w:rsidR="007829E3" w:rsidRDefault="007829E3" w:rsidP="008D11BA">
      <w:pPr>
        <w:pStyle w:val="ListParagraph"/>
        <w:numPr>
          <w:ilvl w:val="0"/>
          <w:numId w:val="2"/>
        </w:numPr>
      </w:pPr>
      <w:r>
        <w:t xml:space="preserve">R6: </w:t>
      </w:r>
      <w:proofErr w:type="gramStart"/>
      <w:r>
        <w:t>Senate</w:t>
      </w:r>
      <w:r w:rsidR="008D11BA">
        <w:t xml:space="preserve"> lines 5.6 to 5.11 specifies</w:t>
      </w:r>
      <w:proofErr w:type="gramEnd"/>
      <w:r w:rsidR="008D11BA">
        <w:t xml:space="preserve"> $65,000 each year for</w:t>
      </w:r>
      <w:r>
        <w:t xml:space="preserve"> county attorney association grant.</w:t>
      </w:r>
    </w:p>
    <w:p w:rsidR="00374CD8" w:rsidRDefault="00374CD8" w:rsidP="00EF43DC"/>
    <w:p w:rsidR="00E2437E" w:rsidRDefault="00E2437E" w:rsidP="00EF43DC">
      <w:r>
        <w:rPr>
          <w:b/>
        </w:rPr>
        <w:t>OET</w:t>
      </w:r>
    </w:p>
    <w:p w:rsidR="00E2437E" w:rsidRPr="00E2437E" w:rsidRDefault="00E2437E" w:rsidP="00EF43DC"/>
    <w:p w:rsidR="00A01A87" w:rsidRDefault="00374CD8" w:rsidP="00EF43DC">
      <w:pPr>
        <w:pStyle w:val="ListParagraph"/>
        <w:numPr>
          <w:ilvl w:val="0"/>
          <w:numId w:val="2"/>
        </w:numPr>
      </w:pPr>
      <w:r>
        <w:t xml:space="preserve">R9: Senate </w:t>
      </w:r>
      <w:r w:rsidR="00E2437E">
        <w:t>l</w:t>
      </w:r>
      <w:r w:rsidR="00004A73">
        <w:t>in</w:t>
      </w:r>
      <w:r w:rsidR="00E2437E">
        <w:t>es 6.34-7.10 authorizes up to $11</w:t>
      </w:r>
      <w:r w:rsidR="00903BA4">
        <w:t>0</w:t>
      </w:r>
      <w:r w:rsidR="00E2437E">
        <w:t xml:space="preserve"> million for OET cash flow.</w:t>
      </w:r>
    </w:p>
    <w:p w:rsidR="00E2437E" w:rsidRDefault="00E2437E" w:rsidP="00EF43DC"/>
    <w:p w:rsidR="00C76985" w:rsidRPr="00C76985" w:rsidRDefault="00C76985" w:rsidP="00EF43DC">
      <w:r>
        <w:rPr>
          <w:b/>
        </w:rPr>
        <w:t>Administration</w:t>
      </w:r>
    </w:p>
    <w:p w:rsidR="00E2437E" w:rsidRDefault="00E2437E" w:rsidP="00EF43DC"/>
    <w:p w:rsidR="00040FBD" w:rsidRDefault="00A01A87" w:rsidP="00EF43DC">
      <w:pPr>
        <w:pStyle w:val="ListParagraph"/>
        <w:numPr>
          <w:ilvl w:val="0"/>
          <w:numId w:val="2"/>
        </w:numPr>
      </w:pPr>
      <w:r>
        <w:t>R9:</w:t>
      </w:r>
      <w:r w:rsidR="00040FBD">
        <w:t xml:space="preserve"> For Nellie Stone Johnson bust</w:t>
      </w:r>
      <w:proofErr w:type="gramStart"/>
      <w:r w:rsidR="00040FBD">
        <w:t xml:space="preserve">, </w:t>
      </w:r>
      <w:r>
        <w:t xml:space="preserve"> House</w:t>
      </w:r>
      <w:proofErr w:type="gramEnd"/>
      <w:r>
        <w:t xml:space="preserve"> requires compliance with 138.68 (MHS/CAAPB approval)</w:t>
      </w:r>
      <w:r w:rsidR="0088658F">
        <w:t xml:space="preserve"> and Senate exempts from 138.68, but requires Admin to follow existing guidelines.</w:t>
      </w:r>
    </w:p>
    <w:p w:rsidR="006761B1" w:rsidRDefault="004D21D1" w:rsidP="00EF43DC">
      <w:pPr>
        <w:pStyle w:val="ListParagraph"/>
        <w:numPr>
          <w:ilvl w:val="0"/>
          <w:numId w:val="2"/>
        </w:numPr>
      </w:pPr>
      <w:r>
        <w:t>R10: In lieu of rent.</w:t>
      </w:r>
      <w:r w:rsidR="00040FBD">
        <w:t xml:space="preserve">  </w:t>
      </w:r>
      <w:proofErr w:type="gramStart"/>
      <w:r w:rsidR="00040FBD">
        <w:t>Senate lines 8.4-8.8 is</w:t>
      </w:r>
      <w:proofErr w:type="gramEnd"/>
      <w:r w:rsidR="00040FBD">
        <w:t xml:space="preserve"> identical to House lines 7.24-7.27. </w:t>
      </w:r>
      <w:r>
        <w:t xml:space="preserve">  Admin </w:t>
      </w:r>
      <w:r w:rsidR="00040FBD">
        <w:t>has requested that the word “office” be deleted, so the money can be used for broader purposes (e.g. storage of artifacts) related to Capitol renovation.</w:t>
      </w:r>
    </w:p>
    <w:p w:rsidR="00BC0858" w:rsidRDefault="00F179C5" w:rsidP="00EF43DC">
      <w:pPr>
        <w:pStyle w:val="ListParagraph"/>
        <w:numPr>
          <w:ilvl w:val="0"/>
          <w:numId w:val="2"/>
        </w:numPr>
      </w:pPr>
      <w:r>
        <w:t>R10: Public TV.  Senate</w:t>
      </w:r>
      <w:r w:rsidR="006761B1">
        <w:t xml:space="preserve"> lines 8.16 to 8.18</w:t>
      </w:r>
      <w:r>
        <w:t xml:space="preserve"> specifies base; House doesn’t. </w:t>
      </w:r>
    </w:p>
    <w:p w:rsidR="009A01DD" w:rsidRDefault="009A01DD" w:rsidP="00EF43DC">
      <w:pPr>
        <w:pStyle w:val="ListParagraph"/>
        <w:numPr>
          <w:ilvl w:val="0"/>
          <w:numId w:val="2"/>
        </w:numPr>
      </w:pPr>
      <w:r>
        <w:t>R10-11: Senate language about “repair, rental, and purchase of equipment,</w:t>
      </w:r>
      <w:r w:rsidR="00BC0858">
        <w:t xml:space="preserve"> including equipment under $500”</w:t>
      </w:r>
      <w:r>
        <w:t xml:space="preserve"> is under the community services grant rider</w:t>
      </w:r>
      <w:r w:rsidR="006E48DE">
        <w:t xml:space="preserve"> (R10</w:t>
      </w:r>
      <w:proofErr w:type="gramStart"/>
      <w:r w:rsidR="006E48DE">
        <w:t>,lines</w:t>
      </w:r>
      <w:proofErr w:type="gramEnd"/>
      <w:r w:rsidR="006E48DE">
        <w:t xml:space="preserve"> 8.26-8.27)</w:t>
      </w:r>
      <w:r>
        <w:t>.  The House has the same language but under the equipment grants rider</w:t>
      </w:r>
      <w:r w:rsidR="006E48DE">
        <w:t xml:space="preserve"> (R11, lines 8.12-8.15)</w:t>
      </w:r>
      <w:r>
        <w:t>.   House community service rider</w:t>
      </w:r>
      <w:r w:rsidR="00606285">
        <w:t xml:space="preserve"> (R10, 8.7-8.9)</w:t>
      </w:r>
      <w:r>
        <w:t xml:space="preserve"> has additional language about foreign language information.</w:t>
      </w:r>
      <w:r w:rsidR="00831F69">
        <w:t xml:space="preserve">  Senate</w:t>
      </w:r>
      <w:r w:rsidR="00BC0858">
        <w:t xml:space="preserve"> has a</w:t>
      </w:r>
      <w:r w:rsidR="00831F69">
        <w:t xml:space="preserve"> rider on tribal stations</w:t>
      </w:r>
      <w:r w:rsidR="00BC0858">
        <w:t xml:space="preserve"> (R11, lines 8.31-9.5)</w:t>
      </w:r>
    </w:p>
    <w:p w:rsidR="002F5D08" w:rsidRDefault="002F5D08" w:rsidP="00EF43DC"/>
    <w:p w:rsidR="00467DD0" w:rsidRDefault="00467DD0" w:rsidP="00EF43DC">
      <w:pPr>
        <w:rPr>
          <w:b/>
        </w:rPr>
      </w:pPr>
    </w:p>
    <w:p w:rsidR="001953B3" w:rsidRDefault="001953B3" w:rsidP="00EF43DC">
      <w:pPr>
        <w:rPr>
          <w:b/>
        </w:rPr>
      </w:pPr>
    </w:p>
    <w:p w:rsidR="002F5D08" w:rsidRPr="002F5D08" w:rsidRDefault="002F5D08" w:rsidP="00EF43DC">
      <w:r>
        <w:rPr>
          <w:b/>
        </w:rPr>
        <w:t>Gambling/Racing</w:t>
      </w:r>
    </w:p>
    <w:p w:rsidR="002F5D08" w:rsidRDefault="002F5D08" w:rsidP="00EF43DC"/>
    <w:p w:rsidR="00894ADD" w:rsidRDefault="00894ADD" w:rsidP="002F5D08">
      <w:pPr>
        <w:pStyle w:val="ListParagraph"/>
        <w:numPr>
          <w:ilvl w:val="0"/>
          <w:numId w:val="3"/>
        </w:numPr>
      </w:pPr>
      <w:r>
        <w:t xml:space="preserve">R15-16: House language </w:t>
      </w:r>
      <w:r w:rsidR="002F5D08">
        <w:t xml:space="preserve"> (R15, lines 106.14-.16 and R16, 106.21-.23) </w:t>
      </w:r>
      <w:r>
        <w:t>specifies additions to the base</w:t>
      </w:r>
    </w:p>
    <w:p w:rsidR="00D6045F" w:rsidRDefault="00D6045F" w:rsidP="00EF43DC"/>
    <w:p w:rsidR="00E24F5B" w:rsidRPr="00E24F5B" w:rsidRDefault="00E24F5B" w:rsidP="00EF43DC">
      <w:r>
        <w:rPr>
          <w:b/>
        </w:rPr>
        <w:t>Indian Affairs</w:t>
      </w:r>
    </w:p>
    <w:p w:rsidR="00E24F5B" w:rsidRDefault="00E24F5B" w:rsidP="00EF43DC"/>
    <w:p w:rsidR="00D6045F" w:rsidRDefault="00D6045F" w:rsidP="00E24F5B">
      <w:pPr>
        <w:pStyle w:val="ListParagraph"/>
        <w:numPr>
          <w:ilvl w:val="0"/>
          <w:numId w:val="3"/>
        </w:numPr>
      </w:pPr>
      <w:r>
        <w:t>R16:  Senate</w:t>
      </w:r>
      <w:r w:rsidR="00E24F5B">
        <w:t xml:space="preserve"> lines 13.14-13.18</w:t>
      </w:r>
      <w:r>
        <w:t xml:space="preserve"> breaks out amount for cultural resource specialist.</w:t>
      </w:r>
    </w:p>
    <w:p w:rsidR="00D41A10" w:rsidRDefault="00D41A10" w:rsidP="00EF43DC"/>
    <w:p w:rsidR="00B70A09" w:rsidRDefault="00B70A09" w:rsidP="00EF43DC"/>
    <w:p w:rsidR="00B70A09" w:rsidRPr="00B70A09" w:rsidRDefault="00B70A09" w:rsidP="00EF43DC">
      <w:r>
        <w:rPr>
          <w:b/>
        </w:rPr>
        <w:t>Minnesota Historical Society</w:t>
      </w:r>
    </w:p>
    <w:p w:rsidR="00B70A09" w:rsidRDefault="00B70A09" w:rsidP="00EF43DC"/>
    <w:p w:rsidR="00D41A10" w:rsidRDefault="00D41A10" w:rsidP="001B3ED5">
      <w:pPr>
        <w:pStyle w:val="ListParagraph"/>
        <w:numPr>
          <w:ilvl w:val="0"/>
          <w:numId w:val="3"/>
        </w:numPr>
      </w:pPr>
      <w:r>
        <w:t xml:space="preserve">R17:  </w:t>
      </w:r>
      <w:proofErr w:type="gramStart"/>
      <w:r>
        <w:t>Senate</w:t>
      </w:r>
      <w:r w:rsidR="00C91C24">
        <w:t xml:space="preserve"> lines 13.30-14.3 specifies</w:t>
      </w:r>
      <w:proofErr w:type="gramEnd"/>
      <w:r w:rsidR="00C91C24">
        <w:t xml:space="preserve"> money for education outreach; Senate lines 14.4-14.6 specifies money for Forest History Centers;</w:t>
      </w:r>
      <w:r w:rsidR="00390352">
        <w:t xml:space="preserve"> Senate</w:t>
      </w:r>
      <w:r w:rsidR="00F9389E">
        <w:t xml:space="preserve"> lines 14.11-14.13 specifies money for</w:t>
      </w:r>
      <w:r w:rsidR="00390352">
        <w:t xml:space="preserve"> military museum archivist</w:t>
      </w:r>
      <w:r w:rsidR="00F9389E">
        <w:t>.</w:t>
      </w:r>
    </w:p>
    <w:p w:rsidR="00ED0EA6" w:rsidRDefault="00ED0EA6" w:rsidP="00EF43DC"/>
    <w:p w:rsidR="00ED0EA6" w:rsidRDefault="00ED0EA6" w:rsidP="001B3ED5">
      <w:pPr>
        <w:pStyle w:val="ListParagraph"/>
        <w:numPr>
          <w:ilvl w:val="0"/>
          <w:numId w:val="3"/>
        </w:numPr>
      </w:pPr>
      <w:r>
        <w:t>R18:  House</w:t>
      </w:r>
      <w:r w:rsidR="003D74CB">
        <w:t xml:space="preserve"> lines 12.11-12.21 requires arts money to be spent in</w:t>
      </w:r>
      <w:r>
        <w:t xml:space="preserve"> Minnesota</w:t>
      </w:r>
      <w:r w:rsidR="003D74CB">
        <w:t>, and contains a</w:t>
      </w:r>
      <w:r>
        <w:t xml:space="preserve"> travel restriction.</w:t>
      </w:r>
    </w:p>
    <w:p w:rsidR="00D366AB" w:rsidRDefault="00D366AB" w:rsidP="00EF43DC"/>
    <w:p w:rsidR="00D366AB" w:rsidRPr="00D366AB" w:rsidRDefault="00D366AB" w:rsidP="00EF43DC">
      <w:r>
        <w:rPr>
          <w:b/>
        </w:rPr>
        <w:t>Humanities Center</w:t>
      </w:r>
    </w:p>
    <w:p w:rsidR="000007B5" w:rsidRDefault="000007B5" w:rsidP="00EF43DC"/>
    <w:p w:rsidR="00601C00" w:rsidRDefault="000007B5" w:rsidP="001B3ED5">
      <w:pPr>
        <w:pStyle w:val="ListParagraph"/>
        <w:numPr>
          <w:ilvl w:val="0"/>
          <w:numId w:val="4"/>
        </w:numPr>
      </w:pPr>
      <w:r>
        <w:t>R19: Senate</w:t>
      </w:r>
      <w:r w:rsidR="00D366AB">
        <w:t xml:space="preserve"> lines 15.3-15.6 specifies funding for Everybody </w:t>
      </w:r>
      <w:r w:rsidR="003E365B">
        <w:t>Wins</w:t>
      </w:r>
    </w:p>
    <w:p w:rsidR="007B3B3B" w:rsidRDefault="007B3B3B" w:rsidP="00EF43DC"/>
    <w:p w:rsidR="007B3B3B" w:rsidRDefault="00797BDB" w:rsidP="00EF43DC">
      <w:r>
        <w:rPr>
          <w:b/>
        </w:rPr>
        <w:t>Telecommunications access</w:t>
      </w:r>
    </w:p>
    <w:p w:rsidR="00797BDB" w:rsidRDefault="00797BDB" w:rsidP="00EF43DC"/>
    <w:p w:rsidR="00797BDB" w:rsidRDefault="00797BDB" w:rsidP="001B3ED5">
      <w:pPr>
        <w:pStyle w:val="ListParagraph"/>
        <w:numPr>
          <w:ilvl w:val="0"/>
          <w:numId w:val="4"/>
        </w:numPr>
      </w:pPr>
      <w:r>
        <w:t xml:space="preserve">R22: </w:t>
      </w:r>
      <w:proofErr w:type="gramStart"/>
      <w:r>
        <w:t>House lines 15.3-15.9 appropriates</w:t>
      </w:r>
      <w:proofErr w:type="gramEnd"/>
      <w:r>
        <w:t xml:space="preserve"> money from the telecommunications access fund.</w:t>
      </w:r>
    </w:p>
    <w:p w:rsidR="001B3ED5" w:rsidRDefault="001B3ED5" w:rsidP="00EF43DC"/>
    <w:p w:rsidR="001B3ED5" w:rsidRDefault="001B3ED5" w:rsidP="00EF43DC">
      <w:pPr>
        <w:rPr>
          <w:b/>
        </w:rPr>
      </w:pPr>
      <w:r>
        <w:rPr>
          <w:b/>
        </w:rPr>
        <w:t>Military Affairs</w:t>
      </w:r>
    </w:p>
    <w:p w:rsidR="001B3ED5" w:rsidRDefault="001B3ED5" w:rsidP="00EF43DC">
      <w:pPr>
        <w:rPr>
          <w:b/>
        </w:rPr>
      </w:pPr>
    </w:p>
    <w:p w:rsidR="001B3ED5" w:rsidRDefault="001B3ED5" w:rsidP="001B3ED5">
      <w:pPr>
        <w:pStyle w:val="ListParagraph"/>
        <w:numPr>
          <w:ilvl w:val="0"/>
          <w:numId w:val="4"/>
        </w:numPr>
      </w:pPr>
      <w:r>
        <w:t>R24: Senate lines 18.1-18.16 funds USS Minnesota commissioning</w:t>
      </w:r>
    </w:p>
    <w:p w:rsidR="00D12E70" w:rsidRDefault="00D12E70" w:rsidP="00D12E70"/>
    <w:p w:rsidR="00D12E70" w:rsidRDefault="00D12E70" w:rsidP="00D12E70">
      <w:r>
        <w:rPr>
          <w:b/>
        </w:rPr>
        <w:t>Veterans</w:t>
      </w:r>
    </w:p>
    <w:p w:rsidR="00D12E70" w:rsidRDefault="00D12E70" w:rsidP="00D12E70"/>
    <w:p w:rsidR="00D12E70" w:rsidRDefault="00D12E70" w:rsidP="00D12E70">
      <w:pPr>
        <w:pStyle w:val="ListParagraph"/>
        <w:numPr>
          <w:ilvl w:val="0"/>
          <w:numId w:val="4"/>
        </w:numPr>
      </w:pPr>
      <w:r>
        <w:t>R25: Senate lines 19.7-19.27 specifies funding and conditions for MACV grant</w:t>
      </w:r>
    </w:p>
    <w:p w:rsidR="001D7C0F" w:rsidRDefault="001D7C0F" w:rsidP="00D12E70">
      <w:pPr>
        <w:pStyle w:val="ListParagraph"/>
        <w:numPr>
          <w:ilvl w:val="0"/>
          <w:numId w:val="4"/>
        </w:numPr>
      </w:pPr>
      <w:r>
        <w:t>R26: House lines 16.12-16.34 funds De-escalation training.</w:t>
      </w:r>
    </w:p>
    <w:p w:rsidR="008A4281" w:rsidRDefault="008A4281" w:rsidP="00D12E70">
      <w:pPr>
        <w:pStyle w:val="ListParagraph"/>
        <w:numPr>
          <w:ilvl w:val="0"/>
          <w:numId w:val="4"/>
        </w:numPr>
      </w:pPr>
      <w:r>
        <w:t>R27: Senate lines 20.16-20.17 transfers $100,000 of appropriation for GI Bill to the Office of Higher Education</w:t>
      </w:r>
    </w:p>
    <w:p w:rsidR="00AB5D99" w:rsidRPr="00D12E70" w:rsidRDefault="00AB5D99" w:rsidP="00D12E70">
      <w:pPr>
        <w:pStyle w:val="ListParagraph"/>
        <w:numPr>
          <w:ilvl w:val="0"/>
          <w:numId w:val="4"/>
        </w:numPr>
      </w:pPr>
      <w:r>
        <w:t>R27: Senate lines 20.27-21.4  transfers $840,000 to Support our Troops account</w:t>
      </w:r>
    </w:p>
    <w:p w:rsidR="001B3ED5" w:rsidRDefault="001B3ED5" w:rsidP="00EF43DC"/>
    <w:p w:rsidR="001B3ED5" w:rsidRDefault="001B3ED5" w:rsidP="00EF43DC"/>
    <w:p w:rsidR="001B3ED5" w:rsidRPr="001B3ED5" w:rsidRDefault="001B3ED5" w:rsidP="00EF43DC"/>
    <w:p w:rsidR="007B3B3B" w:rsidRPr="00827C84" w:rsidRDefault="007B3B3B" w:rsidP="00EF43DC"/>
    <w:sectPr w:rsidR="007B3B3B" w:rsidRPr="00827C84" w:rsidSect="00F417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995" w:rsidRDefault="00AE0995" w:rsidP="0012188E">
      <w:r>
        <w:separator/>
      </w:r>
    </w:p>
  </w:endnote>
  <w:endnote w:type="continuationSeparator" w:id="0">
    <w:p w:rsidR="00AE0995" w:rsidRDefault="00AE0995" w:rsidP="00121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1582"/>
      <w:docPartObj>
        <w:docPartGallery w:val="Page Numbers (Bottom of Page)"/>
        <w:docPartUnique/>
      </w:docPartObj>
    </w:sdtPr>
    <w:sdtContent>
      <w:p w:rsidR="008D63DE" w:rsidRDefault="00F35CB7">
        <w:pPr>
          <w:pStyle w:val="Footer"/>
          <w:jc w:val="center"/>
        </w:pPr>
        <w:fldSimple w:instr=" PAGE   \* MERGEFORMAT ">
          <w:r w:rsidR="00016A69">
            <w:rPr>
              <w:noProof/>
            </w:rPr>
            <w:t>1</w:t>
          </w:r>
        </w:fldSimple>
      </w:p>
    </w:sdtContent>
  </w:sdt>
  <w:p w:rsidR="008D63DE" w:rsidRDefault="008D63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995" w:rsidRDefault="00AE0995" w:rsidP="0012188E">
      <w:r>
        <w:separator/>
      </w:r>
    </w:p>
  </w:footnote>
  <w:footnote w:type="continuationSeparator" w:id="0">
    <w:p w:rsidR="00AE0995" w:rsidRDefault="00AE0995" w:rsidP="001218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F4D84"/>
    <w:multiLevelType w:val="hybridMultilevel"/>
    <w:tmpl w:val="F7EA6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0764B"/>
    <w:multiLevelType w:val="hybridMultilevel"/>
    <w:tmpl w:val="9D1CA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42055"/>
    <w:multiLevelType w:val="hybridMultilevel"/>
    <w:tmpl w:val="4C10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1A158B"/>
    <w:multiLevelType w:val="hybridMultilevel"/>
    <w:tmpl w:val="0EC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EC45BF"/>
    <w:rsid w:val="000007B5"/>
    <w:rsid w:val="00004A73"/>
    <w:rsid w:val="00016A69"/>
    <w:rsid w:val="00040FBD"/>
    <w:rsid w:val="00071E61"/>
    <w:rsid w:val="00104E1F"/>
    <w:rsid w:val="001147D6"/>
    <w:rsid w:val="0012188E"/>
    <w:rsid w:val="00147700"/>
    <w:rsid w:val="001953B3"/>
    <w:rsid w:val="00196658"/>
    <w:rsid w:val="001B3ED5"/>
    <w:rsid w:val="001C72E0"/>
    <w:rsid w:val="001D7C0F"/>
    <w:rsid w:val="001E12C4"/>
    <w:rsid w:val="001F7176"/>
    <w:rsid w:val="002B2C06"/>
    <w:rsid w:val="002C048E"/>
    <w:rsid w:val="002C486D"/>
    <w:rsid w:val="002F5D08"/>
    <w:rsid w:val="002F7E12"/>
    <w:rsid w:val="00367738"/>
    <w:rsid w:val="00373772"/>
    <w:rsid w:val="00374CD8"/>
    <w:rsid w:val="00382B93"/>
    <w:rsid w:val="00390352"/>
    <w:rsid w:val="003D74CB"/>
    <w:rsid w:val="003E365B"/>
    <w:rsid w:val="00427695"/>
    <w:rsid w:val="00444EF9"/>
    <w:rsid w:val="00467DD0"/>
    <w:rsid w:val="004B4131"/>
    <w:rsid w:val="004D21D1"/>
    <w:rsid w:val="004E7CE5"/>
    <w:rsid w:val="004F5222"/>
    <w:rsid w:val="0057196E"/>
    <w:rsid w:val="005F1543"/>
    <w:rsid w:val="00601C00"/>
    <w:rsid w:val="00606285"/>
    <w:rsid w:val="006142E5"/>
    <w:rsid w:val="006761B1"/>
    <w:rsid w:val="006E446A"/>
    <w:rsid w:val="006E48DE"/>
    <w:rsid w:val="007829E3"/>
    <w:rsid w:val="007836EF"/>
    <w:rsid w:val="00787E77"/>
    <w:rsid w:val="00797BDB"/>
    <w:rsid w:val="007B3B3B"/>
    <w:rsid w:val="007C738B"/>
    <w:rsid w:val="007E120B"/>
    <w:rsid w:val="00827C84"/>
    <w:rsid w:val="00831F69"/>
    <w:rsid w:val="0084512B"/>
    <w:rsid w:val="0088658F"/>
    <w:rsid w:val="00894ADD"/>
    <w:rsid w:val="008A4281"/>
    <w:rsid w:val="008D11BA"/>
    <w:rsid w:val="008D63DE"/>
    <w:rsid w:val="008E0FAE"/>
    <w:rsid w:val="00903BA4"/>
    <w:rsid w:val="0095325A"/>
    <w:rsid w:val="00974C97"/>
    <w:rsid w:val="009A01DD"/>
    <w:rsid w:val="00A01A87"/>
    <w:rsid w:val="00A67E95"/>
    <w:rsid w:val="00AB5D99"/>
    <w:rsid w:val="00AE0995"/>
    <w:rsid w:val="00AE5224"/>
    <w:rsid w:val="00B1146A"/>
    <w:rsid w:val="00B6024C"/>
    <w:rsid w:val="00B70A09"/>
    <w:rsid w:val="00BC0858"/>
    <w:rsid w:val="00BF13DC"/>
    <w:rsid w:val="00C66FD0"/>
    <w:rsid w:val="00C76985"/>
    <w:rsid w:val="00C91C24"/>
    <w:rsid w:val="00CE1714"/>
    <w:rsid w:val="00D0088B"/>
    <w:rsid w:val="00D12E70"/>
    <w:rsid w:val="00D2127E"/>
    <w:rsid w:val="00D366AB"/>
    <w:rsid w:val="00D41A10"/>
    <w:rsid w:val="00D421EA"/>
    <w:rsid w:val="00D6045F"/>
    <w:rsid w:val="00DA46C1"/>
    <w:rsid w:val="00DB2F7E"/>
    <w:rsid w:val="00DC52EF"/>
    <w:rsid w:val="00E128AC"/>
    <w:rsid w:val="00E2437E"/>
    <w:rsid w:val="00E24F5B"/>
    <w:rsid w:val="00E30BE8"/>
    <w:rsid w:val="00E57FC0"/>
    <w:rsid w:val="00EC45BF"/>
    <w:rsid w:val="00ED0EA6"/>
    <w:rsid w:val="00EF43DC"/>
    <w:rsid w:val="00EF5B38"/>
    <w:rsid w:val="00F06195"/>
    <w:rsid w:val="00F179C5"/>
    <w:rsid w:val="00F35CB7"/>
    <w:rsid w:val="00F417BC"/>
    <w:rsid w:val="00F5202C"/>
    <w:rsid w:val="00F93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F13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1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188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21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88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98CA54C-6047-44DB-B368-03A7017B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2</cp:revision>
  <cp:lastPrinted>2013-05-07T14:47:00Z</cp:lastPrinted>
  <dcterms:created xsi:type="dcterms:W3CDTF">2013-05-07T23:15:00Z</dcterms:created>
  <dcterms:modified xsi:type="dcterms:W3CDTF">2013-05-07T23:15:00Z</dcterms:modified>
</cp:coreProperties>
</file>