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7EF" w:rsidRDefault="001507EF" w:rsidP="00E23FD4">
      <w:pPr>
        <w:jc w:val="center"/>
        <w:rPr>
          <w:b/>
        </w:rPr>
      </w:pPr>
      <w:bookmarkStart w:id="0" w:name="_GoBack"/>
      <w:bookmarkEnd w:id="0"/>
    </w:p>
    <w:p w:rsidR="00AC3816" w:rsidRDefault="00AC3816" w:rsidP="00E23FD4">
      <w:pPr>
        <w:jc w:val="center"/>
        <w:rPr>
          <w:b/>
        </w:rPr>
      </w:pPr>
    </w:p>
    <w:p w:rsidR="00FF5314" w:rsidRPr="00364988" w:rsidRDefault="00364988" w:rsidP="00364988">
      <w:pPr>
        <w:jc w:val="center"/>
        <w:rPr>
          <w:sz w:val="32"/>
          <w:szCs w:val="32"/>
        </w:rPr>
      </w:pPr>
      <w:r w:rsidRPr="00364988">
        <w:rPr>
          <w:b/>
          <w:smallCaps/>
          <w:sz w:val="32"/>
          <w:szCs w:val="32"/>
        </w:rPr>
        <w:t>Introduction to the Revisor’</w:t>
      </w:r>
      <w:r>
        <w:rPr>
          <w:b/>
          <w:smallCaps/>
          <w:sz w:val="32"/>
          <w:szCs w:val="32"/>
        </w:rPr>
        <w:t>s B</w:t>
      </w:r>
      <w:r w:rsidRPr="00364988">
        <w:rPr>
          <w:b/>
          <w:smallCaps/>
          <w:sz w:val="32"/>
          <w:szCs w:val="32"/>
        </w:rPr>
        <w:t>ill</w:t>
      </w:r>
    </w:p>
    <w:p w:rsidR="003929F1" w:rsidRDefault="003929F1" w:rsidP="003A66ED"/>
    <w:p w:rsidR="001B3024" w:rsidRDefault="003A66ED" w:rsidP="00C24AAC">
      <w:r>
        <w:t>Minnesota Statutes</w:t>
      </w:r>
      <w:r w:rsidR="00B4770E">
        <w:t xml:space="preserve">, section 3C.04, </w:t>
      </w:r>
      <w:r w:rsidR="008F0129">
        <w:t>directs</w:t>
      </w:r>
      <w:r w:rsidR="00B4770E">
        <w:t xml:space="preserve"> the Revisor of Statutes to </w:t>
      </w:r>
      <w:r>
        <w:t>prepa</w:t>
      </w:r>
      <w:r w:rsidR="008F0129">
        <w:t xml:space="preserve">re and submit </w:t>
      </w:r>
      <w:r w:rsidR="00672E23">
        <w:t>bills</w:t>
      </w:r>
      <w:r w:rsidR="00B4770E">
        <w:t xml:space="preserve"> </w:t>
      </w:r>
      <w:r w:rsidR="008F0129">
        <w:t xml:space="preserve">to the legislature </w:t>
      </w:r>
      <w:r w:rsidR="00B4770E">
        <w:t xml:space="preserve">that </w:t>
      </w:r>
      <w:r w:rsidR="008F0129">
        <w:t>clarify and correct</w:t>
      </w:r>
      <w:r>
        <w:t xml:space="preserve"> the sta</w:t>
      </w:r>
      <w:r w:rsidR="008F0129">
        <w:t>tutes.</w:t>
      </w:r>
      <w:r w:rsidR="003D756F">
        <w:t xml:space="preserve">  The</w:t>
      </w:r>
      <w:r w:rsidR="00E23FD4">
        <w:t xml:space="preserve"> bill</w:t>
      </w:r>
      <w:r w:rsidR="003D756F">
        <w:t xml:space="preserve"> before you is one such bill.  It is</w:t>
      </w:r>
      <w:r w:rsidR="00E23FD4">
        <w:t xml:space="preserve"> produced</w:t>
      </w:r>
      <w:r w:rsidR="003D756F">
        <w:t xml:space="preserve"> by our</w:t>
      </w:r>
      <w:r w:rsidR="00B4770E">
        <w:t xml:space="preserve"> office annually and is</w:t>
      </w:r>
      <w:r w:rsidR="005724B2">
        <w:t xml:space="preserve"> </w:t>
      </w:r>
      <w:r w:rsidR="00CD77F7">
        <w:t xml:space="preserve">known as </w:t>
      </w:r>
      <w:r w:rsidR="003D756F">
        <w:t>the Revisor’s b</w:t>
      </w:r>
      <w:r w:rsidR="00CD77F7">
        <w:t>ill.</w:t>
      </w:r>
      <w:r w:rsidR="00364988">
        <w:t xml:space="preserve">  In accordance with </w:t>
      </w:r>
      <w:r w:rsidR="00CD77F7">
        <w:t xml:space="preserve">Joint </w:t>
      </w:r>
      <w:r w:rsidR="00364988">
        <w:t>Rule 2</w:t>
      </w:r>
      <w:r w:rsidR="00CD77F7">
        <w:t>.01</w:t>
      </w:r>
      <w:r w:rsidR="008F0129">
        <w:t>, it</w:t>
      </w:r>
      <w:r w:rsidR="00672E23">
        <w:t xml:space="preserve"> is accompanied</w:t>
      </w:r>
      <w:r w:rsidR="003929F1">
        <w:t xml:space="preserve"> by a memorandum of explanation</w:t>
      </w:r>
      <w:r w:rsidR="00672E23">
        <w:t xml:space="preserve"> which </w:t>
      </w:r>
      <w:r w:rsidR="005724B2">
        <w:t>details</w:t>
      </w:r>
      <w:r w:rsidR="00672E23">
        <w:t xml:space="preserve"> each of the corrections being made </w:t>
      </w:r>
      <w:r w:rsidR="00364988">
        <w:t>in the bill.</w:t>
      </w:r>
    </w:p>
    <w:p w:rsidR="001B3024" w:rsidRDefault="001B3024" w:rsidP="003A66ED"/>
    <w:p w:rsidR="00A47EA5" w:rsidRDefault="001B3024" w:rsidP="0045094D">
      <w:r>
        <w:t>In addition to making a variety of technical changes</w:t>
      </w:r>
      <w:r w:rsidR="003929F1">
        <w:t xml:space="preserve"> to </w:t>
      </w:r>
      <w:r w:rsidR="008F0129">
        <w:t>statutes and laws</w:t>
      </w:r>
      <w:r>
        <w:t>, such as correcting erroneous references and removing obsolete</w:t>
      </w:r>
      <w:r w:rsidR="00F83939">
        <w:t xml:space="preserve"> language, the Revisor’s bill </w:t>
      </w:r>
      <w:r w:rsidR="004D56F1">
        <w:t xml:space="preserve">is </w:t>
      </w:r>
      <w:r w:rsidR="0073142A">
        <w:t>also</w:t>
      </w:r>
      <w:r w:rsidR="004D56F1">
        <w:t xml:space="preserve"> used</w:t>
      </w:r>
      <w:r w:rsidR="00376611">
        <w:t xml:space="preserve"> to resolve</w:t>
      </w:r>
      <w:r w:rsidR="00C5310B">
        <w:t xml:space="preserve"> conflicts</w:t>
      </w:r>
      <w:r w:rsidR="00B4770E">
        <w:t xml:space="preserve"> published</w:t>
      </w:r>
      <w:r w:rsidR="00C5310B">
        <w:t xml:space="preserve"> in Minnesota Statutes</w:t>
      </w:r>
      <w:r w:rsidR="00376611">
        <w:t>.</w:t>
      </w:r>
      <w:r w:rsidR="00531ADB">
        <w:rPr>
          <w:rStyle w:val="FootnoteReference"/>
        </w:rPr>
        <w:footnoteReference w:id="1"/>
      </w:r>
      <w:r w:rsidR="00663B63">
        <w:t xml:space="preserve">  </w:t>
      </w:r>
    </w:p>
    <w:p w:rsidR="00E23FD4" w:rsidRDefault="00E23FD4" w:rsidP="003A66ED"/>
    <w:p w:rsidR="005833BF" w:rsidRDefault="00C24AAC" w:rsidP="004436A8">
      <w:r>
        <w:t>Most</w:t>
      </w:r>
      <w:r w:rsidR="008F0129">
        <w:t xml:space="preserve"> </w:t>
      </w:r>
      <w:r w:rsidR="00E23FD4">
        <w:t>corrections in the bill are found b</w:t>
      </w:r>
      <w:r w:rsidR="00C8240A">
        <w:t xml:space="preserve">y our office during the </w:t>
      </w:r>
      <w:r w:rsidR="00C5310B">
        <w:t>process of</w:t>
      </w:r>
      <w:r w:rsidR="00C8240A">
        <w:t xml:space="preserve"> editing</w:t>
      </w:r>
      <w:r w:rsidR="00C5310B">
        <w:t xml:space="preserve"> Minnesota Statutes and </w:t>
      </w:r>
      <w:r w:rsidR="00E23FD4">
        <w:t>the Law</w:t>
      </w:r>
      <w:r w:rsidR="000D7832">
        <w:t>s of Minnesota</w:t>
      </w:r>
      <w:r>
        <w:t xml:space="preserve"> for publication</w:t>
      </w:r>
      <w:r w:rsidR="000D7832">
        <w:t>.  C</w:t>
      </w:r>
      <w:r w:rsidR="007E57A5">
        <w:t xml:space="preserve">orrections are also </w:t>
      </w:r>
      <w:r w:rsidR="00E23FD4">
        <w:t>brought to our attention by other legislative staff, state agencies, a</w:t>
      </w:r>
      <w:r>
        <w:t>s well as members of the State Bar.</w:t>
      </w:r>
    </w:p>
    <w:p w:rsidR="00C24AAC" w:rsidRDefault="00C24AAC" w:rsidP="004436A8"/>
    <w:p w:rsidR="00C24AAC" w:rsidRDefault="00C24AAC" w:rsidP="00C24AAC">
      <w:r>
        <w:t xml:space="preserve">The Revisor’s bill goes through a rigorous screening </w:t>
      </w:r>
      <w:r w:rsidR="00CA339D">
        <w:t xml:space="preserve">before its introduction </w:t>
      </w:r>
      <w:r>
        <w:t xml:space="preserve">to make sure that none of the corrections contained in </w:t>
      </w:r>
      <w:r w:rsidR="00CA339D">
        <w:t>the bill</w:t>
      </w:r>
      <w:r>
        <w:t xml:space="preserve"> have substantive effect or are controversial in the legislature.  In addition to a process of internal review, the bill is also shared with the offices of House Research and Senate Counsel.  We also consult with state agencies, legislative commissions, and other interested parties to ensure the accuracy of corrections and make certain that there is no controversy.  </w:t>
      </w:r>
    </w:p>
    <w:p w:rsidR="00C24AAC" w:rsidRPr="003C43A6" w:rsidRDefault="00C24AAC" w:rsidP="004436A8"/>
    <w:sectPr w:rsidR="00C24AAC" w:rsidRPr="003C43A6" w:rsidSect="003C43A6">
      <w:headerReference w:type="default" r:id="rId7"/>
      <w:footerReference w:type="default" r:id="rId8"/>
      <w:pgSz w:w="12240" w:h="15840"/>
      <w:pgMar w:top="360" w:right="1440" w:bottom="21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591" w:rsidRDefault="00784591" w:rsidP="005833BF">
      <w:r>
        <w:separator/>
      </w:r>
    </w:p>
  </w:endnote>
  <w:endnote w:type="continuationSeparator" w:id="0">
    <w:p w:rsidR="00784591" w:rsidRDefault="00784591" w:rsidP="0058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269" w:rsidRDefault="00D77269" w:rsidP="004126F7">
    <w:pPr>
      <w:pStyle w:val="Footer"/>
      <w:jc w:val="center"/>
      <w:rPr>
        <w:rFonts w:ascii="Palatino Linotype" w:hAnsi="Palatino Linotype"/>
        <w:sz w:val="20"/>
        <w:szCs w:val="20"/>
      </w:rPr>
    </w:pPr>
    <w:r>
      <w:rPr>
        <w:rFonts w:ascii="Palatino Linotype" w:hAnsi="Palatino Linotype"/>
        <w:sz w:val="20"/>
        <w:szCs w:val="20"/>
      </w:rPr>
      <w:t>700 State Office Building, 100 Rev. Dr. Martin Luther King, Jr. Blvd., St. Paul, Minnesota 55155-1297</w:t>
    </w:r>
  </w:p>
  <w:p w:rsidR="00D77269" w:rsidRPr="004126F7" w:rsidRDefault="00D77269" w:rsidP="004126F7">
    <w:pPr>
      <w:pStyle w:val="Footer"/>
      <w:jc w:val="center"/>
      <w:rPr>
        <w:rFonts w:ascii="Palatino Linotype" w:hAnsi="Palatino Linotype"/>
        <w:sz w:val="20"/>
        <w:szCs w:val="20"/>
      </w:rPr>
    </w:pPr>
    <w:r>
      <w:rPr>
        <w:rFonts w:ascii="Palatino Linotype" w:hAnsi="Palatino Linotype"/>
        <w:sz w:val="20"/>
        <w:szCs w:val="20"/>
      </w:rPr>
      <w:t>Phone: (651) 296-2868 Fax: (651) 296-0569 TTY: 1-800-627-3529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591" w:rsidRDefault="00784591" w:rsidP="005833BF">
      <w:r>
        <w:separator/>
      </w:r>
    </w:p>
  </w:footnote>
  <w:footnote w:type="continuationSeparator" w:id="0">
    <w:p w:rsidR="00784591" w:rsidRDefault="00784591" w:rsidP="005833BF">
      <w:r>
        <w:continuationSeparator/>
      </w:r>
    </w:p>
  </w:footnote>
  <w:footnote w:id="1">
    <w:p w:rsidR="00531ADB" w:rsidRPr="00531ADB" w:rsidRDefault="00531ADB" w:rsidP="00531ADB">
      <w:pPr>
        <w:pStyle w:val="FootnoteText"/>
      </w:pPr>
      <w:r>
        <w:rPr>
          <w:rStyle w:val="FootnoteReference"/>
        </w:rPr>
        <w:footnoteRef/>
      </w:r>
      <w:r>
        <w:t xml:space="preserve"> </w:t>
      </w:r>
      <w:r w:rsidRPr="00531ADB">
        <w:t xml:space="preserve">The </w:t>
      </w:r>
      <w:r w:rsidR="008F0129">
        <w:t xml:space="preserve">Revisor </w:t>
      </w:r>
      <w:r w:rsidR="00C5310B">
        <w:t>publish</w:t>
      </w:r>
      <w:r w:rsidR="008F0129">
        <w:t>es</w:t>
      </w:r>
      <w:r w:rsidR="00C5310B">
        <w:t xml:space="preserve"> </w:t>
      </w:r>
      <w:r w:rsidRPr="00531ADB">
        <w:t>all of the general and permanent law</w:t>
      </w:r>
      <w:r w:rsidR="00C5310B">
        <w:t xml:space="preserve"> in Minnesota Statutes</w:t>
      </w:r>
      <w:r w:rsidRPr="00531ADB">
        <w:t>, including amendments to the law enacted during ea</w:t>
      </w:r>
      <w:r w:rsidR="00B4770E">
        <w:t>ch legislative session.  However, s</w:t>
      </w:r>
      <w:r w:rsidRPr="00531ADB">
        <w:t xml:space="preserve">ometimes </w:t>
      </w:r>
      <w:r w:rsidR="008F0129">
        <w:t>it’s</w:t>
      </w:r>
      <w:r w:rsidR="007E57A5">
        <w:t xml:space="preserve"> </w:t>
      </w:r>
      <w:r w:rsidR="00B4770E">
        <w:t xml:space="preserve">necessary </w:t>
      </w:r>
      <w:r w:rsidR="00C5310B">
        <w:t>to annotate a statute</w:t>
      </w:r>
      <w:r w:rsidRPr="00531ADB">
        <w:t xml:space="preserve"> when there are separate legisl</w:t>
      </w:r>
      <w:r w:rsidR="00C5310B">
        <w:t>ative enactments to the same statute</w:t>
      </w:r>
      <w:r w:rsidRPr="00531ADB">
        <w:t xml:space="preserve"> that can’t be reconciled.  The most</w:t>
      </w:r>
      <w:r w:rsidR="00C5310B">
        <w:t xml:space="preserve"> common example of this is a statute</w:t>
      </w:r>
      <w:r w:rsidRPr="00531ADB">
        <w:t xml:space="preserve"> th</w:t>
      </w:r>
      <w:r w:rsidR="00B4770E">
        <w:t>at is both amended and repealed</w:t>
      </w:r>
      <w:r w:rsidRPr="00531ADB">
        <w:t xml:space="preserve"> in the same legislative session.  In</w:t>
      </w:r>
      <w:r w:rsidR="008F0129">
        <w:t xml:space="preserve"> Minnesota Statutes, our office</w:t>
      </w:r>
      <w:r w:rsidRPr="00531ADB">
        <w:t xml:space="preserve"> follows standard editorial conventions to report what has</w:t>
      </w:r>
      <w:r w:rsidR="00C5310B">
        <w:t xml:space="preserve"> been enacted</w:t>
      </w:r>
      <w:r w:rsidRPr="00531ADB">
        <w:t>.  In the Revisor’s bi</w:t>
      </w:r>
      <w:r w:rsidR="00DD283E">
        <w:t>ll, we bring</w:t>
      </w:r>
      <w:r w:rsidR="009777D3">
        <w:t xml:space="preserve"> these cases </w:t>
      </w:r>
      <w:r w:rsidR="001E38F8">
        <w:t>to</w:t>
      </w:r>
      <w:r w:rsidR="00C5310B">
        <w:t xml:space="preserve"> t</w:t>
      </w:r>
      <w:r w:rsidR="00B4770E">
        <w:t>he legislature to resolve</w:t>
      </w:r>
      <w:r w:rsidR="00C5310B">
        <w:t xml:space="preserve"> the conflict, thereby allowing us to remove the annotation</w:t>
      </w:r>
      <w:r w:rsidRPr="00531ADB">
        <w:t xml:space="preserve">. </w:t>
      </w:r>
    </w:p>
    <w:p w:rsidR="00531ADB" w:rsidRDefault="00531AD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10" w:type="dxa"/>
      <w:tblInd w:w="-702" w:type="dxa"/>
      <w:tblLook w:val="04A0" w:firstRow="1" w:lastRow="0" w:firstColumn="1" w:lastColumn="0" w:noHBand="0" w:noVBand="1"/>
    </w:tblPr>
    <w:tblGrid>
      <w:gridCol w:w="2046"/>
      <w:gridCol w:w="8394"/>
      <w:gridCol w:w="270"/>
    </w:tblGrid>
    <w:tr w:rsidR="00D77269" w:rsidTr="00BB5A6A">
      <w:trPr>
        <w:trHeight w:val="1520"/>
      </w:trPr>
      <w:tc>
        <w:tcPr>
          <w:tcW w:w="2046" w:type="dxa"/>
          <w:vMerge w:val="restart"/>
          <w:shd w:val="clear" w:color="auto" w:fill="auto"/>
        </w:tcPr>
        <w:p w:rsidR="00D77269" w:rsidRDefault="00E83850">
          <w:pPr>
            <w:pStyle w:val="Header"/>
          </w:pPr>
          <w:r>
            <w:rPr>
              <w:noProof/>
            </w:rPr>
            <w:drawing>
              <wp:inline distT="0" distB="0" distL="0" distR="0">
                <wp:extent cx="1143000" cy="1362075"/>
                <wp:effectExtent l="0" t="0" r="0" b="9525"/>
                <wp:docPr id="1" name="Picture 1" descr="Description: Revised_CapGI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vised_CapGIF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362075"/>
                        </a:xfrm>
                        <a:prstGeom prst="rect">
                          <a:avLst/>
                        </a:prstGeom>
                        <a:noFill/>
                        <a:ln>
                          <a:noFill/>
                        </a:ln>
                      </pic:spPr>
                    </pic:pic>
                  </a:graphicData>
                </a:graphic>
              </wp:inline>
            </w:drawing>
          </w:r>
        </w:p>
      </w:tc>
      <w:tc>
        <w:tcPr>
          <w:tcW w:w="8664" w:type="dxa"/>
          <w:gridSpan w:val="2"/>
          <w:shd w:val="clear" w:color="auto" w:fill="auto"/>
          <w:vAlign w:val="bottom"/>
        </w:tcPr>
        <w:p w:rsidR="00D77269" w:rsidRPr="00BB5A6A" w:rsidRDefault="00D77269" w:rsidP="009E5756">
          <w:pPr>
            <w:pStyle w:val="Header"/>
            <w:rPr>
              <w:rStyle w:val="BookTitle"/>
              <w:rFonts w:ascii="Palatino Linotype" w:hAnsi="Palatino Linotype"/>
              <w:sz w:val="50"/>
              <w:szCs w:val="50"/>
            </w:rPr>
          </w:pPr>
          <w:r w:rsidRPr="00BB5A6A">
            <w:rPr>
              <w:rStyle w:val="BookTitle"/>
              <w:rFonts w:ascii="Palatino Linotype" w:hAnsi="Palatino Linotype"/>
              <w:sz w:val="50"/>
              <w:szCs w:val="50"/>
            </w:rPr>
            <w:t>Office of the Revisor of Statutes</w:t>
          </w:r>
        </w:p>
      </w:tc>
    </w:tr>
    <w:tr w:rsidR="00D77269" w:rsidTr="00BB5A6A">
      <w:trPr>
        <w:trHeight w:val="620"/>
      </w:trPr>
      <w:tc>
        <w:tcPr>
          <w:tcW w:w="2046" w:type="dxa"/>
          <w:vMerge/>
          <w:shd w:val="clear" w:color="auto" w:fill="auto"/>
        </w:tcPr>
        <w:p w:rsidR="00D77269" w:rsidRDefault="00D77269">
          <w:pPr>
            <w:pStyle w:val="Header"/>
          </w:pPr>
        </w:p>
      </w:tc>
      <w:tc>
        <w:tcPr>
          <w:tcW w:w="8394" w:type="dxa"/>
          <w:shd w:val="clear" w:color="auto" w:fill="auto"/>
        </w:tcPr>
        <w:p w:rsidR="00D77269" w:rsidRPr="00BB5A6A" w:rsidRDefault="00D77269" w:rsidP="00BB5A6A">
          <w:pPr>
            <w:pStyle w:val="Header"/>
            <w:ind w:right="-2448"/>
            <w:rPr>
              <w:rFonts w:ascii="Palatino Linotype" w:hAnsi="Palatino Linotype"/>
              <w:i/>
              <w:sz w:val="28"/>
              <w:szCs w:val="28"/>
            </w:rPr>
          </w:pPr>
          <w:r w:rsidRPr="00BB5A6A">
            <w:rPr>
              <w:rFonts w:ascii="Palatino Linotype" w:hAnsi="Palatino Linotype"/>
              <w:i/>
              <w:sz w:val="28"/>
              <w:szCs w:val="28"/>
            </w:rPr>
            <w:t xml:space="preserve">Minnesota Legislature                                                      </w:t>
          </w:r>
        </w:p>
      </w:tc>
      <w:tc>
        <w:tcPr>
          <w:tcW w:w="270" w:type="dxa"/>
          <w:shd w:val="clear" w:color="auto" w:fill="auto"/>
          <w:vAlign w:val="bottom"/>
        </w:tcPr>
        <w:p w:rsidR="00D77269" w:rsidRPr="00BB5A6A" w:rsidRDefault="00D77269" w:rsidP="00BB5A6A">
          <w:pPr>
            <w:pStyle w:val="Header"/>
            <w:jc w:val="right"/>
            <w:rPr>
              <w:rFonts w:ascii="Palatino Linotype" w:hAnsi="Palatino Linotype"/>
              <w:b/>
              <w:sz w:val="22"/>
              <w:szCs w:val="22"/>
            </w:rPr>
          </w:pPr>
        </w:p>
      </w:tc>
    </w:tr>
  </w:tbl>
  <w:p w:rsidR="00D77269" w:rsidRDefault="00D772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91"/>
    <w:rsid w:val="00041941"/>
    <w:rsid w:val="000A6764"/>
    <w:rsid w:val="000D7832"/>
    <w:rsid w:val="001507EF"/>
    <w:rsid w:val="001A5951"/>
    <w:rsid w:val="001B3024"/>
    <w:rsid w:val="001D5812"/>
    <w:rsid w:val="001E38F8"/>
    <w:rsid w:val="00202463"/>
    <w:rsid w:val="002118FA"/>
    <w:rsid w:val="0023632F"/>
    <w:rsid w:val="00291D6D"/>
    <w:rsid w:val="002944DC"/>
    <w:rsid w:val="002A1815"/>
    <w:rsid w:val="002B4883"/>
    <w:rsid w:val="00302C8D"/>
    <w:rsid w:val="00364988"/>
    <w:rsid w:val="00376611"/>
    <w:rsid w:val="003929F1"/>
    <w:rsid w:val="003A66ED"/>
    <w:rsid w:val="003C43A6"/>
    <w:rsid w:val="003D756F"/>
    <w:rsid w:val="004126F7"/>
    <w:rsid w:val="00434EB1"/>
    <w:rsid w:val="004436A8"/>
    <w:rsid w:val="0045094D"/>
    <w:rsid w:val="004767BF"/>
    <w:rsid w:val="004D56F1"/>
    <w:rsid w:val="004E3087"/>
    <w:rsid w:val="00531ADB"/>
    <w:rsid w:val="005724B2"/>
    <w:rsid w:val="005833BF"/>
    <w:rsid w:val="005E5A63"/>
    <w:rsid w:val="006432FD"/>
    <w:rsid w:val="0065047D"/>
    <w:rsid w:val="00663B63"/>
    <w:rsid w:val="00672E23"/>
    <w:rsid w:val="00687547"/>
    <w:rsid w:val="006E3ED9"/>
    <w:rsid w:val="006F08F8"/>
    <w:rsid w:val="0073142A"/>
    <w:rsid w:val="00784591"/>
    <w:rsid w:val="007E57A5"/>
    <w:rsid w:val="007F0938"/>
    <w:rsid w:val="008B195F"/>
    <w:rsid w:val="008B2156"/>
    <w:rsid w:val="008C1B54"/>
    <w:rsid w:val="008D7FC9"/>
    <w:rsid w:val="008F0129"/>
    <w:rsid w:val="008F7B2F"/>
    <w:rsid w:val="009777D3"/>
    <w:rsid w:val="009E5756"/>
    <w:rsid w:val="00A2114E"/>
    <w:rsid w:val="00A47EA5"/>
    <w:rsid w:val="00AC3816"/>
    <w:rsid w:val="00B4770E"/>
    <w:rsid w:val="00B719C8"/>
    <w:rsid w:val="00BB5A6A"/>
    <w:rsid w:val="00C24AAC"/>
    <w:rsid w:val="00C322B1"/>
    <w:rsid w:val="00C352D9"/>
    <w:rsid w:val="00C5310B"/>
    <w:rsid w:val="00C56306"/>
    <w:rsid w:val="00C8240A"/>
    <w:rsid w:val="00CA339D"/>
    <w:rsid w:val="00CA58E2"/>
    <w:rsid w:val="00CD77F7"/>
    <w:rsid w:val="00CE3DC5"/>
    <w:rsid w:val="00D00F07"/>
    <w:rsid w:val="00D77269"/>
    <w:rsid w:val="00DB4521"/>
    <w:rsid w:val="00DC30C0"/>
    <w:rsid w:val="00DD283E"/>
    <w:rsid w:val="00E23FD4"/>
    <w:rsid w:val="00E83850"/>
    <w:rsid w:val="00E855D3"/>
    <w:rsid w:val="00EC6DCC"/>
    <w:rsid w:val="00EE0531"/>
    <w:rsid w:val="00EE4B60"/>
    <w:rsid w:val="00F42629"/>
    <w:rsid w:val="00F46307"/>
    <w:rsid w:val="00F83939"/>
    <w:rsid w:val="00F96981"/>
    <w:rsid w:val="00FF5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695D017-60DE-47D2-B106-E348AA4C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7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3BF"/>
    <w:pPr>
      <w:tabs>
        <w:tab w:val="center" w:pos="4680"/>
        <w:tab w:val="right" w:pos="9360"/>
      </w:tabs>
    </w:pPr>
  </w:style>
  <w:style w:type="character" w:customStyle="1" w:styleId="HeaderChar">
    <w:name w:val="Header Char"/>
    <w:link w:val="Header"/>
    <w:uiPriority w:val="99"/>
    <w:rsid w:val="005833BF"/>
    <w:rPr>
      <w:sz w:val="24"/>
      <w:szCs w:val="24"/>
    </w:rPr>
  </w:style>
  <w:style w:type="paragraph" w:styleId="Footer">
    <w:name w:val="footer"/>
    <w:basedOn w:val="Normal"/>
    <w:link w:val="FooterChar"/>
    <w:uiPriority w:val="99"/>
    <w:unhideWhenUsed/>
    <w:rsid w:val="005833BF"/>
    <w:pPr>
      <w:tabs>
        <w:tab w:val="center" w:pos="4680"/>
        <w:tab w:val="right" w:pos="9360"/>
      </w:tabs>
    </w:pPr>
  </w:style>
  <w:style w:type="character" w:customStyle="1" w:styleId="FooterChar">
    <w:name w:val="Footer Char"/>
    <w:link w:val="Footer"/>
    <w:uiPriority w:val="99"/>
    <w:rsid w:val="005833BF"/>
    <w:rPr>
      <w:sz w:val="24"/>
      <w:szCs w:val="24"/>
    </w:rPr>
  </w:style>
  <w:style w:type="table" w:styleId="TableGrid">
    <w:name w:val="Table Grid"/>
    <w:basedOn w:val="TableNormal"/>
    <w:uiPriority w:val="59"/>
    <w:rsid w:val="005833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uiPriority w:val="33"/>
    <w:qFormat/>
    <w:rsid w:val="005833BF"/>
    <w:rPr>
      <w:b/>
      <w:bCs/>
      <w:smallCaps/>
      <w:spacing w:val="5"/>
    </w:rPr>
  </w:style>
  <w:style w:type="paragraph" w:styleId="BalloonText">
    <w:name w:val="Balloon Text"/>
    <w:basedOn w:val="Normal"/>
    <w:link w:val="BalloonTextChar"/>
    <w:uiPriority w:val="99"/>
    <w:semiHidden/>
    <w:unhideWhenUsed/>
    <w:rsid w:val="00EC6DCC"/>
    <w:rPr>
      <w:rFonts w:ascii="Tahoma" w:hAnsi="Tahoma" w:cs="Tahoma"/>
      <w:sz w:val="16"/>
      <w:szCs w:val="16"/>
    </w:rPr>
  </w:style>
  <w:style w:type="character" w:customStyle="1" w:styleId="BalloonTextChar">
    <w:name w:val="Balloon Text Char"/>
    <w:link w:val="BalloonText"/>
    <w:uiPriority w:val="99"/>
    <w:semiHidden/>
    <w:rsid w:val="00EC6DCC"/>
    <w:rPr>
      <w:rFonts w:ascii="Tahoma" w:hAnsi="Tahoma" w:cs="Tahoma"/>
      <w:sz w:val="16"/>
      <w:szCs w:val="16"/>
    </w:rPr>
  </w:style>
  <w:style w:type="character" w:styleId="Hyperlink">
    <w:name w:val="Hyperlink"/>
    <w:uiPriority w:val="99"/>
    <w:unhideWhenUsed/>
    <w:rsid w:val="006F08F8"/>
    <w:rPr>
      <w:color w:val="0000FF"/>
      <w:u w:val="single"/>
    </w:rPr>
  </w:style>
  <w:style w:type="paragraph" w:styleId="FootnoteText">
    <w:name w:val="footnote text"/>
    <w:basedOn w:val="Normal"/>
    <w:link w:val="FootnoteTextChar"/>
    <w:uiPriority w:val="99"/>
    <w:semiHidden/>
    <w:unhideWhenUsed/>
    <w:rsid w:val="00D77269"/>
    <w:rPr>
      <w:sz w:val="20"/>
      <w:szCs w:val="20"/>
    </w:rPr>
  </w:style>
  <w:style w:type="character" w:customStyle="1" w:styleId="FootnoteTextChar">
    <w:name w:val="Footnote Text Char"/>
    <w:basedOn w:val="DefaultParagraphFont"/>
    <w:link w:val="FootnoteText"/>
    <w:uiPriority w:val="99"/>
    <w:semiHidden/>
    <w:rsid w:val="00D77269"/>
  </w:style>
  <w:style w:type="character" w:styleId="FootnoteReference">
    <w:name w:val="footnote reference"/>
    <w:uiPriority w:val="99"/>
    <w:semiHidden/>
    <w:unhideWhenUsed/>
    <w:rsid w:val="00D772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B0028-46B2-4EF0-8FD9-EA6746CC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1241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MN Legislature</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Kase</dc:creator>
  <cp:lastModifiedBy>DFLUser</cp:lastModifiedBy>
  <cp:revision>2</cp:revision>
  <cp:lastPrinted>2017-02-27T17:11:00Z</cp:lastPrinted>
  <dcterms:created xsi:type="dcterms:W3CDTF">2019-02-18T16:52:00Z</dcterms:created>
  <dcterms:modified xsi:type="dcterms:W3CDTF">2019-02-18T16:52:00Z</dcterms:modified>
</cp:coreProperties>
</file>