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9E" w:rsidRDefault="005879B3" w:rsidP="005879B3">
      <w:pPr>
        <w:jc w:val="center"/>
        <w:rPr>
          <w:sz w:val="40"/>
          <w:szCs w:val="40"/>
        </w:rPr>
      </w:pPr>
      <w:r>
        <w:rPr>
          <w:sz w:val="40"/>
          <w:szCs w:val="40"/>
        </w:rPr>
        <w:t>Vietnam Veterans of America</w:t>
      </w:r>
    </w:p>
    <w:p w:rsidR="005879B3" w:rsidRPr="005879B3" w:rsidRDefault="005879B3" w:rsidP="005879B3">
      <w:pPr>
        <w:rPr>
          <w:sz w:val="28"/>
          <w:szCs w:val="28"/>
        </w:rPr>
      </w:pPr>
      <w:r w:rsidRPr="005879B3">
        <w:rPr>
          <w:sz w:val="28"/>
          <w:szCs w:val="28"/>
        </w:rPr>
        <w:t>VVA’s goals are to promote and support the full range of issues important to Vietnam veterans, to create a new identity for this generation of veterans, and to change public perception of Vietnam veterans. VVA strives to achieve the following:</w:t>
      </w:r>
    </w:p>
    <w:p w:rsidR="005879B3" w:rsidRPr="005879B3" w:rsidRDefault="005879B3" w:rsidP="005879B3">
      <w:pPr>
        <w:rPr>
          <w:sz w:val="28"/>
          <w:szCs w:val="28"/>
        </w:rPr>
      </w:pPr>
      <w:r w:rsidRPr="005879B3">
        <w:rPr>
          <w:sz w:val="28"/>
          <w:szCs w:val="28"/>
        </w:rPr>
        <w:t>•Aggressively advocate on issues important to veterans</w:t>
      </w:r>
    </w:p>
    <w:p w:rsidR="005879B3" w:rsidRPr="005879B3" w:rsidRDefault="005879B3" w:rsidP="005879B3">
      <w:pPr>
        <w:rPr>
          <w:sz w:val="28"/>
          <w:szCs w:val="28"/>
        </w:rPr>
      </w:pPr>
      <w:r w:rsidRPr="005879B3">
        <w:rPr>
          <w:sz w:val="28"/>
          <w:szCs w:val="28"/>
        </w:rPr>
        <w:t>•Seek full access to quality health care for veterans</w:t>
      </w:r>
    </w:p>
    <w:p w:rsidR="005879B3" w:rsidRPr="005879B3" w:rsidRDefault="005879B3" w:rsidP="005879B3">
      <w:pPr>
        <w:rPr>
          <w:sz w:val="28"/>
          <w:szCs w:val="28"/>
        </w:rPr>
      </w:pPr>
      <w:r w:rsidRPr="005879B3">
        <w:rPr>
          <w:sz w:val="28"/>
          <w:szCs w:val="28"/>
        </w:rPr>
        <w:t>•Identify the full range of disabling injuries and illnesses incurred during military service</w:t>
      </w:r>
    </w:p>
    <w:p w:rsidR="005879B3" w:rsidRPr="005879B3" w:rsidRDefault="005879B3" w:rsidP="005879B3">
      <w:pPr>
        <w:rPr>
          <w:sz w:val="28"/>
          <w:szCs w:val="28"/>
        </w:rPr>
      </w:pPr>
      <w:r w:rsidRPr="005879B3">
        <w:rPr>
          <w:sz w:val="28"/>
          <w:szCs w:val="28"/>
        </w:rPr>
        <w:t xml:space="preserve">•Hold government agencies accountable for following laws mandating </w:t>
      </w:r>
      <w:proofErr w:type="spellStart"/>
      <w:proofErr w:type="gramStart"/>
      <w:r w:rsidRPr="005879B3">
        <w:rPr>
          <w:sz w:val="28"/>
          <w:szCs w:val="28"/>
        </w:rPr>
        <w:t>veterans</w:t>
      </w:r>
      <w:proofErr w:type="spellEnd"/>
      <w:proofErr w:type="gramEnd"/>
      <w:r w:rsidRPr="005879B3">
        <w:rPr>
          <w:sz w:val="28"/>
          <w:szCs w:val="28"/>
        </w:rPr>
        <w:t xml:space="preserve"> health care</w:t>
      </w:r>
    </w:p>
    <w:p w:rsidR="005879B3" w:rsidRPr="005879B3" w:rsidRDefault="005879B3" w:rsidP="005879B3">
      <w:pPr>
        <w:rPr>
          <w:sz w:val="28"/>
          <w:szCs w:val="28"/>
        </w:rPr>
      </w:pPr>
      <w:r w:rsidRPr="005879B3">
        <w:rPr>
          <w:sz w:val="28"/>
          <w:szCs w:val="28"/>
        </w:rPr>
        <w:t>•Create a positive public perception of Vietnam veterans</w:t>
      </w:r>
    </w:p>
    <w:p w:rsidR="005879B3" w:rsidRPr="005879B3" w:rsidRDefault="005879B3" w:rsidP="005879B3">
      <w:pPr>
        <w:rPr>
          <w:sz w:val="28"/>
          <w:szCs w:val="28"/>
        </w:rPr>
      </w:pPr>
      <w:r w:rsidRPr="005879B3">
        <w:rPr>
          <w:sz w:val="28"/>
          <w:szCs w:val="28"/>
        </w:rPr>
        <w:t>•Seek the fullest possible accounting of America’s POWs and MIAs</w:t>
      </w:r>
    </w:p>
    <w:p w:rsidR="005879B3" w:rsidRPr="005879B3" w:rsidRDefault="005879B3" w:rsidP="005879B3">
      <w:pPr>
        <w:rPr>
          <w:sz w:val="28"/>
          <w:szCs w:val="28"/>
        </w:rPr>
      </w:pPr>
      <w:r w:rsidRPr="005879B3">
        <w:rPr>
          <w:sz w:val="28"/>
          <w:szCs w:val="28"/>
        </w:rPr>
        <w:t>•Support the next generation of America’s war veterans</w:t>
      </w:r>
    </w:p>
    <w:p w:rsidR="005879B3" w:rsidRDefault="005879B3" w:rsidP="005879B3">
      <w:pPr>
        <w:rPr>
          <w:sz w:val="28"/>
          <w:szCs w:val="28"/>
        </w:rPr>
      </w:pPr>
      <w:r w:rsidRPr="005879B3">
        <w:rPr>
          <w:sz w:val="28"/>
          <w:szCs w:val="28"/>
        </w:rPr>
        <w:t>•Serve our communities</w:t>
      </w:r>
    </w:p>
    <w:p w:rsidR="005879B3" w:rsidRDefault="005879B3" w:rsidP="005879B3">
      <w:pPr>
        <w:rPr>
          <w:sz w:val="28"/>
          <w:szCs w:val="28"/>
        </w:rPr>
      </w:pPr>
      <w:r>
        <w:rPr>
          <w:sz w:val="28"/>
          <w:szCs w:val="28"/>
        </w:rPr>
        <w:t xml:space="preserve"> </w:t>
      </w:r>
    </w:p>
    <w:p w:rsidR="005879B3" w:rsidRPr="005879B3" w:rsidRDefault="005879B3" w:rsidP="005879B3">
      <w:pPr>
        <w:jc w:val="center"/>
        <w:rPr>
          <w:sz w:val="40"/>
          <w:szCs w:val="40"/>
          <w:lang w:val="en"/>
        </w:rPr>
      </w:pPr>
      <w:r w:rsidRPr="005879B3">
        <w:rPr>
          <w:sz w:val="40"/>
          <w:szCs w:val="40"/>
          <w:lang w:val="en"/>
        </w:rPr>
        <w:t>Founding Principles</w:t>
      </w:r>
    </w:p>
    <w:p w:rsidR="005879B3" w:rsidRPr="005879B3" w:rsidRDefault="005879B3" w:rsidP="005879B3">
      <w:pPr>
        <w:rPr>
          <w:sz w:val="28"/>
          <w:szCs w:val="28"/>
          <w:lang w:val="en"/>
        </w:rPr>
      </w:pPr>
      <w:r w:rsidRPr="005879B3">
        <w:rPr>
          <w:sz w:val="28"/>
          <w:szCs w:val="28"/>
          <w:lang w:val="en"/>
        </w:rPr>
        <w:pict>
          <v:rect id="_x0000_i1028" style="width:468pt;height:2.25pt" o:hralign="center" o:hrstd="t" o:hr="t" fillcolor="#a0a0a0" stroked="f"/>
        </w:pict>
      </w:r>
    </w:p>
    <w:p w:rsidR="005879B3" w:rsidRPr="005879B3" w:rsidRDefault="005879B3" w:rsidP="005879B3">
      <w:pPr>
        <w:rPr>
          <w:sz w:val="28"/>
          <w:szCs w:val="28"/>
          <w:lang w:val="en"/>
        </w:rPr>
      </w:pPr>
      <w:r w:rsidRPr="005879B3">
        <w:rPr>
          <w:b/>
          <w:bCs/>
          <w:i/>
          <w:iCs/>
          <w:sz w:val="28"/>
          <w:szCs w:val="28"/>
          <w:lang w:val="en"/>
        </w:rPr>
        <w:t>“Never again will one generation of veterans abandon another.”</w:t>
      </w:r>
    </w:p>
    <w:p w:rsidR="005879B3" w:rsidRPr="005879B3" w:rsidRDefault="005879B3" w:rsidP="005879B3">
      <w:pPr>
        <w:rPr>
          <w:sz w:val="28"/>
          <w:szCs w:val="28"/>
          <w:lang w:val="en"/>
        </w:rPr>
      </w:pPr>
      <w:r w:rsidRPr="005879B3">
        <w:rPr>
          <w:sz w:val="28"/>
          <w:szCs w:val="28"/>
          <w:lang w:val="en"/>
        </w:rPr>
        <w:t>VVA knows what returning veterans face. We have been through it before and we know that, despite all the rhetoric, returning veterans will face major problems. VVA will be here for as long as it takes to make sure that those who serve our country receive the care and respect they have earned.</w:t>
      </w:r>
    </w:p>
    <w:p w:rsidR="005879B3" w:rsidRPr="005879B3" w:rsidRDefault="005879B3" w:rsidP="005879B3">
      <w:pPr>
        <w:rPr>
          <w:rFonts w:ascii="Arial" w:eastAsia="Times New Roman" w:hAnsi="Arial" w:cs="Arial"/>
          <w:color w:val="FFFFFF"/>
          <w:sz w:val="24"/>
          <w:szCs w:val="24"/>
          <w:lang w:val="en"/>
        </w:rPr>
      </w:pPr>
    </w:p>
    <w:p w:rsidR="005879B3" w:rsidRDefault="005879B3" w:rsidP="005879B3">
      <w:pPr>
        <w:rPr>
          <w:sz w:val="28"/>
          <w:szCs w:val="28"/>
        </w:rPr>
      </w:pPr>
    </w:p>
    <w:p w:rsidR="005879B3" w:rsidRDefault="005879B3" w:rsidP="005879B3">
      <w:pPr>
        <w:rPr>
          <w:sz w:val="28"/>
          <w:szCs w:val="28"/>
        </w:rPr>
      </w:pPr>
    </w:p>
    <w:p w:rsidR="005879B3" w:rsidRPr="005879B3" w:rsidRDefault="005879B3" w:rsidP="005879B3">
      <w:pPr>
        <w:rPr>
          <w:sz w:val="40"/>
          <w:szCs w:val="40"/>
          <w:lang w:val="en"/>
        </w:rPr>
      </w:pPr>
      <w:r w:rsidRPr="005879B3">
        <w:rPr>
          <w:sz w:val="40"/>
          <w:szCs w:val="40"/>
          <w:lang w:val="en"/>
        </w:rPr>
        <w:lastRenderedPageBreak/>
        <w:t>The VVA Flag</w:t>
      </w:r>
    </w:p>
    <w:p w:rsidR="005879B3" w:rsidRPr="005879B3" w:rsidRDefault="005879B3" w:rsidP="005879B3">
      <w:pPr>
        <w:rPr>
          <w:sz w:val="28"/>
          <w:szCs w:val="28"/>
          <w:lang w:val="en"/>
        </w:rPr>
      </w:pPr>
      <w:r w:rsidRPr="005879B3">
        <w:rPr>
          <w:sz w:val="28"/>
          <w:szCs w:val="28"/>
          <w:lang w:val="en"/>
        </w:rPr>
        <w:pict>
          <v:rect id="_x0000_i1030" style="width:468pt;height:2.25pt" o:hralign="center" o:hrstd="t" o:hr="t" fillcolor="#a0a0a0" stroked="f"/>
        </w:pict>
      </w:r>
    </w:p>
    <w:p w:rsidR="005879B3" w:rsidRPr="005879B3" w:rsidRDefault="005879B3" w:rsidP="005879B3">
      <w:pPr>
        <w:rPr>
          <w:sz w:val="28"/>
          <w:szCs w:val="28"/>
          <w:lang w:val="en"/>
        </w:rPr>
      </w:pPr>
      <w:r w:rsidRPr="005879B3">
        <w:rPr>
          <w:sz w:val="28"/>
          <w:szCs w:val="28"/>
        </w:rPr>
        <w:drawing>
          <wp:inline distT="0" distB="0" distL="0" distR="0">
            <wp:extent cx="3523957" cy="3019425"/>
            <wp:effectExtent l="0" t="0" r="635" b="0"/>
            <wp:docPr id="1" name="Picture 1" descr="The VV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VVA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5196" cy="3029055"/>
                    </a:xfrm>
                    <a:prstGeom prst="rect">
                      <a:avLst/>
                    </a:prstGeom>
                    <a:noFill/>
                    <a:ln>
                      <a:noFill/>
                    </a:ln>
                  </pic:spPr>
                </pic:pic>
              </a:graphicData>
            </a:graphic>
          </wp:inline>
        </w:drawing>
      </w:r>
    </w:p>
    <w:p w:rsidR="005879B3" w:rsidRPr="005879B3" w:rsidRDefault="005879B3" w:rsidP="005879B3">
      <w:pPr>
        <w:rPr>
          <w:sz w:val="24"/>
          <w:szCs w:val="24"/>
          <w:lang w:val="en"/>
        </w:rPr>
      </w:pPr>
      <w:r w:rsidRPr="005879B3">
        <w:rPr>
          <w:sz w:val="24"/>
          <w:szCs w:val="24"/>
          <w:lang w:val="en"/>
        </w:rPr>
        <w:t>The VVA flag is an elegant presentation of American veterans’ service in the Vietnam War. VVA flags are proudly displayed at all Vietnam Veterans of America meetings and functions and in Veterans Affairs Committee chambers of both the U.S. Senate and the U.S. House of Representatives.</w:t>
      </w:r>
      <w:bookmarkStart w:id="0" w:name="_GoBack"/>
      <w:bookmarkEnd w:id="0"/>
    </w:p>
    <w:p w:rsidR="005879B3" w:rsidRPr="005879B3" w:rsidRDefault="005879B3" w:rsidP="005879B3">
      <w:pPr>
        <w:numPr>
          <w:ilvl w:val="0"/>
          <w:numId w:val="1"/>
        </w:numPr>
        <w:rPr>
          <w:sz w:val="24"/>
          <w:szCs w:val="24"/>
          <w:lang w:val="en"/>
        </w:rPr>
      </w:pPr>
      <w:r w:rsidRPr="005879B3">
        <w:rPr>
          <w:sz w:val="24"/>
          <w:szCs w:val="24"/>
          <w:lang w:val="en"/>
        </w:rPr>
        <w:t>The background color is golden yellow, the primary color of the flag of the Republic of Vietnam and the ribbon of the Vietnam Service Medal.</w:t>
      </w:r>
    </w:p>
    <w:p w:rsidR="005879B3" w:rsidRPr="005879B3" w:rsidRDefault="005879B3" w:rsidP="005879B3">
      <w:pPr>
        <w:numPr>
          <w:ilvl w:val="0"/>
          <w:numId w:val="1"/>
        </w:numPr>
        <w:rPr>
          <w:sz w:val="24"/>
          <w:szCs w:val="24"/>
          <w:lang w:val="en"/>
        </w:rPr>
      </w:pPr>
      <w:r w:rsidRPr="005879B3">
        <w:rPr>
          <w:sz w:val="24"/>
          <w:szCs w:val="24"/>
          <w:lang w:val="en"/>
        </w:rPr>
        <w:t>In the “hoist” of the flag, the seventeen brown stars, arranged in three vertical rows, represent the seventeen official campaigns of the Vietnam War.</w:t>
      </w:r>
    </w:p>
    <w:p w:rsidR="005879B3" w:rsidRPr="005879B3" w:rsidRDefault="005879B3" w:rsidP="005879B3">
      <w:pPr>
        <w:numPr>
          <w:ilvl w:val="0"/>
          <w:numId w:val="1"/>
        </w:numPr>
        <w:rPr>
          <w:sz w:val="24"/>
          <w:szCs w:val="24"/>
          <w:lang w:val="en"/>
        </w:rPr>
      </w:pPr>
      <w:r w:rsidRPr="005879B3">
        <w:rPr>
          <w:sz w:val="24"/>
          <w:szCs w:val="24"/>
          <w:lang w:val="en"/>
        </w:rPr>
        <w:t>The insignia of VVA, including the identification inscription </w:t>
      </w:r>
      <w:r w:rsidRPr="005879B3">
        <w:rPr>
          <w:i/>
          <w:iCs/>
          <w:sz w:val="24"/>
          <w:szCs w:val="24"/>
          <w:lang w:val="en"/>
        </w:rPr>
        <w:t>Vietnam Veterans of America </w:t>
      </w:r>
      <w:r w:rsidRPr="005879B3">
        <w:rPr>
          <w:sz w:val="24"/>
          <w:szCs w:val="24"/>
          <w:lang w:val="en"/>
        </w:rPr>
        <w:t>is centered between the campaign stars and the “fly” of the flag. The VVA insignia incorporates the design of the flag of the Republic of Vietnam and the ribbon of the Vietnam Service Medal, which was awarded to all men and women who served in Southeast Asia and the contiguous waters or air space there-over from March 15, 1962, through January 28, 1973.</w:t>
      </w:r>
    </w:p>
    <w:p w:rsidR="005879B3" w:rsidRPr="005879B3" w:rsidRDefault="005879B3" w:rsidP="00DA015C">
      <w:pPr>
        <w:numPr>
          <w:ilvl w:val="0"/>
          <w:numId w:val="1"/>
        </w:numPr>
        <w:rPr>
          <w:sz w:val="28"/>
          <w:szCs w:val="28"/>
        </w:rPr>
      </w:pPr>
      <w:r w:rsidRPr="005879B3">
        <w:rPr>
          <w:sz w:val="24"/>
          <w:szCs w:val="24"/>
          <w:lang w:val="en"/>
        </w:rPr>
        <w:t>Surrounding the insignia, in natural colors, is a wreath containing a laurel branch and a sheaf of rice stalks. The two are tied together at the base with a strand of black barbed wire. The rice represents Southeast Asia, and the laurel signifies honor to all who served there. The black barbed wire serves as a reminder of the POWs and MIAs who are still unaccounted for</w:t>
      </w:r>
      <w:r w:rsidRPr="005879B3">
        <w:rPr>
          <w:sz w:val="28"/>
          <w:szCs w:val="28"/>
          <w:lang w:val="en"/>
        </w:rPr>
        <w:t>.</w:t>
      </w:r>
    </w:p>
    <w:sectPr w:rsidR="005879B3" w:rsidRPr="0058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B73"/>
    <w:multiLevelType w:val="multilevel"/>
    <w:tmpl w:val="5FC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B3"/>
    <w:rsid w:val="005879B3"/>
    <w:rsid w:val="00A8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67F53-DA74-4BAA-A438-BE68EADA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79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79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3111">
      <w:bodyDiv w:val="1"/>
      <w:marLeft w:val="0"/>
      <w:marRight w:val="0"/>
      <w:marTop w:val="0"/>
      <w:marBottom w:val="0"/>
      <w:divBdr>
        <w:top w:val="none" w:sz="0" w:space="0" w:color="auto"/>
        <w:left w:val="none" w:sz="0" w:space="0" w:color="auto"/>
        <w:bottom w:val="none" w:sz="0" w:space="0" w:color="auto"/>
        <w:right w:val="none" w:sz="0" w:space="0" w:color="auto"/>
      </w:divBdr>
      <w:divsChild>
        <w:div w:id="233395740">
          <w:marLeft w:val="0"/>
          <w:marRight w:val="0"/>
          <w:marTop w:val="0"/>
          <w:marBottom w:val="0"/>
          <w:divBdr>
            <w:top w:val="none" w:sz="0" w:space="0" w:color="auto"/>
            <w:left w:val="none" w:sz="0" w:space="0" w:color="auto"/>
            <w:bottom w:val="none" w:sz="0" w:space="0" w:color="auto"/>
            <w:right w:val="none" w:sz="0" w:space="0" w:color="auto"/>
          </w:divBdr>
          <w:divsChild>
            <w:div w:id="454368882">
              <w:marLeft w:val="-225"/>
              <w:marRight w:val="-225"/>
              <w:marTop w:val="0"/>
              <w:marBottom w:val="0"/>
              <w:divBdr>
                <w:top w:val="none" w:sz="0" w:space="0" w:color="auto"/>
                <w:left w:val="none" w:sz="0" w:space="0" w:color="auto"/>
                <w:bottom w:val="none" w:sz="0" w:space="0" w:color="auto"/>
                <w:right w:val="none" w:sz="0" w:space="0" w:color="auto"/>
              </w:divBdr>
              <w:divsChild>
                <w:div w:id="15714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924">
          <w:marLeft w:val="0"/>
          <w:marRight w:val="0"/>
          <w:marTop w:val="0"/>
          <w:marBottom w:val="0"/>
          <w:divBdr>
            <w:top w:val="none" w:sz="0" w:space="0" w:color="auto"/>
            <w:left w:val="none" w:sz="0" w:space="0" w:color="auto"/>
            <w:bottom w:val="none" w:sz="0" w:space="0" w:color="auto"/>
            <w:right w:val="none" w:sz="0" w:space="0" w:color="auto"/>
          </w:divBdr>
          <w:divsChild>
            <w:div w:id="1374423752">
              <w:marLeft w:val="-225"/>
              <w:marRight w:val="-225"/>
              <w:marTop w:val="0"/>
              <w:marBottom w:val="0"/>
              <w:divBdr>
                <w:top w:val="none" w:sz="0" w:space="0" w:color="auto"/>
                <w:left w:val="none" w:sz="0" w:space="0" w:color="auto"/>
                <w:bottom w:val="none" w:sz="0" w:space="0" w:color="auto"/>
                <w:right w:val="none" w:sz="0" w:space="0" w:color="auto"/>
              </w:divBdr>
              <w:divsChild>
                <w:div w:id="503055728">
                  <w:marLeft w:val="0"/>
                  <w:marRight w:val="0"/>
                  <w:marTop w:val="0"/>
                  <w:marBottom w:val="0"/>
                  <w:divBdr>
                    <w:top w:val="none" w:sz="0" w:space="0" w:color="auto"/>
                    <w:left w:val="none" w:sz="0" w:space="0" w:color="auto"/>
                    <w:bottom w:val="none" w:sz="0" w:space="0" w:color="auto"/>
                    <w:right w:val="none" w:sz="0" w:space="0" w:color="auto"/>
                  </w:divBdr>
                </w:div>
                <w:div w:id="215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39910">
      <w:bodyDiv w:val="1"/>
      <w:marLeft w:val="0"/>
      <w:marRight w:val="0"/>
      <w:marTop w:val="0"/>
      <w:marBottom w:val="0"/>
      <w:divBdr>
        <w:top w:val="none" w:sz="0" w:space="0" w:color="auto"/>
        <w:left w:val="none" w:sz="0" w:space="0" w:color="auto"/>
        <w:bottom w:val="none" w:sz="0" w:space="0" w:color="auto"/>
        <w:right w:val="none" w:sz="0" w:space="0" w:color="auto"/>
      </w:divBdr>
      <w:divsChild>
        <w:div w:id="1321350643">
          <w:marLeft w:val="0"/>
          <w:marRight w:val="0"/>
          <w:marTop w:val="0"/>
          <w:marBottom w:val="0"/>
          <w:divBdr>
            <w:top w:val="none" w:sz="0" w:space="0" w:color="auto"/>
            <w:left w:val="none" w:sz="0" w:space="0" w:color="auto"/>
            <w:bottom w:val="none" w:sz="0" w:space="0" w:color="auto"/>
            <w:right w:val="none" w:sz="0" w:space="0" w:color="auto"/>
          </w:divBdr>
          <w:divsChild>
            <w:div w:id="65343571">
              <w:marLeft w:val="-225"/>
              <w:marRight w:val="-225"/>
              <w:marTop w:val="0"/>
              <w:marBottom w:val="0"/>
              <w:divBdr>
                <w:top w:val="none" w:sz="0" w:space="0" w:color="auto"/>
                <w:left w:val="none" w:sz="0" w:space="0" w:color="auto"/>
                <w:bottom w:val="none" w:sz="0" w:space="0" w:color="auto"/>
                <w:right w:val="none" w:sz="0" w:space="0" w:color="auto"/>
              </w:divBdr>
              <w:divsChild>
                <w:div w:id="3600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5193">
          <w:marLeft w:val="0"/>
          <w:marRight w:val="0"/>
          <w:marTop w:val="0"/>
          <w:marBottom w:val="0"/>
          <w:divBdr>
            <w:top w:val="none" w:sz="0" w:space="0" w:color="auto"/>
            <w:left w:val="none" w:sz="0" w:space="0" w:color="auto"/>
            <w:bottom w:val="none" w:sz="0" w:space="0" w:color="auto"/>
            <w:right w:val="none" w:sz="0" w:space="0" w:color="auto"/>
          </w:divBdr>
          <w:divsChild>
            <w:div w:id="444420227">
              <w:marLeft w:val="-225"/>
              <w:marRight w:val="-225"/>
              <w:marTop w:val="0"/>
              <w:marBottom w:val="0"/>
              <w:divBdr>
                <w:top w:val="none" w:sz="0" w:space="0" w:color="auto"/>
                <w:left w:val="none" w:sz="0" w:space="0" w:color="auto"/>
                <w:bottom w:val="none" w:sz="0" w:space="0" w:color="auto"/>
                <w:right w:val="none" w:sz="0" w:space="0" w:color="auto"/>
              </w:divBdr>
              <w:divsChild>
                <w:div w:id="8519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8652">
      <w:bodyDiv w:val="1"/>
      <w:marLeft w:val="0"/>
      <w:marRight w:val="0"/>
      <w:marTop w:val="0"/>
      <w:marBottom w:val="0"/>
      <w:divBdr>
        <w:top w:val="none" w:sz="0" w:space="0" w:color="auto"/>
        <w:left w:val="none" w:sz="0" w:space="0" w:color="auto"/>
        <w:bottom w:val="none" w:sz="0" w:space="0" w:color="auto"/>
        <w:right w:val="none" w:sz="0" w:space="0" w:color="auto"/>
      </w:divBdr>
      <w:divsChild>
        <w:div w:id="869949655">
          <w:marLeft w:val="0"/>
          <w:marRight w:val="0"/>
          <w:marTop w:val="0"/>
          <w:marBottom w:val="0"/>
          <w:divBdr>
            <w:top w:val="none" w:sz="0" w:space="0" w:color="auto"/>
            <w:left w:val="none" w:sz="0" w:space="0" w:color="auto"/>
            <w:bottom w:val="none" w:sz="0" w:space="0" w:color="auto"/>
            <w:right w:val="none" w:sz="0" w:space="0" w:color="auto"/>
          </w:divBdr>
          <w:divsChild>
            <w:div w:id="1263996723">
              <w:marLeft w:val="-225"/>
              <w:marRight w:val="-225"/>
              <w:marTop w:val="0"/>
              <w:marBottom w:val="0"/>
              <w:divBdr>
                <w:top w:val="none" w:sz="0" w:space="0" w:color="auto"/>
                <w:left w:val="none" w:sz="0" w:space="0" w:color="auto"/>
                <w:bottom w:val="none" w:sz="0" w:space="0" w:color="auto"/>
                <w:right w:val="none" w:sz="0" w:space="0" w:color="auto"/>
              </w:divBdr>
              <w:divsChild>
                <w:div w:id="127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6616">
          <w:marLeft w:val="0"/>
          <w:marRight w:val="0"/>
          <w:marTop w:val="0"/>
          <w:marBottom w:val="0"/>
          <w:divBdr>
            <w:top w:val="none" w:sz="0" w:space="0" w:color="auto"/>
            <w:left w:val="none" w:sz="0" w:space="0" w:color="auto"/>
            <w:bottom w:val="none" w:sz="0" w:space="0" w:color="auto"/>
            <w:right w:val="none" w:sz="0" w:space="0" w:color="auto"/>
          </w:divBdr>
          <w:divsChild>
            <w:div w:id="453015884">
              <w:marLeft w:val="-225"/>
              <w:marRight w:val="-225"/>
              <w:marTop w:val="0"/>
              <w:marBottom w:val="0"/>
              <w:divBdr>
                <w:top w:val="none" w:sz="0" w:space="0" w:color="auto"/>
                <w:left w:val="none" w:sz="0" w:space="0" w:color="auto"/>
                <w:bottom w:val="none" w:sz="0" w:space="0" w:color="auto"/>
                <w:right w:val="none" w:sz="0" w:space="0" w:color="auto"/>
              </w:divBdr>
              <w:divsChild>
                <w:div w:id="7339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2017-02-17T14:31:00Z</dcterms:created>
  <dcterms:modified xsi:type="dcterms:W3CDTF">2017-02-17T14:45:00Z</dcterms:modified>
</cp:coreProperties>
</file>