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FA8CB" w14:textId="77777777" w:rsidR="00C403AA" w:rsidRDefault="001048A8">
      <w:bookmarkStart w:id="0" w:name="_GoBack"/>
      <w:bookmarkEnd w:id="0"/>
      <w:r>
        <w:t>February 28, 2017</w:t>
      </w:r>
    </w:p>
    <w:p w14:paraId="014B68B7" w14:textId="77777777" w:rsidR="006C1CA5" w:rsidRDefault="006C1CA5"/>
    <w:p w14:paraId="44FCD66C" w14:textId="77777777" w:rsidR="006C1CA5" w:rsidRPr="006C1CA5" w:rsidRDefault="000C63E5" w:rsidP="006C1CA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Representative </w:t>
      </w:r>
      <w:r w:rsidR="001048A8">
        <w:rPr>
          <w:rFonts w:ascii="Calibri" w:hAnsi="Calibri" w:cs="Calibri"/>
          <w:sz w:val="24"/>
          <w:szCs w:val="24"/>
        </w:rPr>
        <w:t>Joe Schomacker</w:t>
      </w:r>
      <w:r>
        <w:rPr>
          <w:rFonts w:ascii="Calibri" w:hAnsi="Calibri" w:cs="Calibri"/>
          <w:sz w:val="24"/>
          <w:szCs w:val="24"/>
        </w:rPr>
        <w:t>, Committee Chair</w:t>
      </w:r>
    </w:p>
    <w:p w14:paraId="32BAD1F1" w14:textId="77777777" w:rsidR="006C1CA5" w:rsidRDefault="000C63E5" w:rsidP="006C1CA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200 State Office Building</w:t>
      </w:r>
    </w:p>
    <w:p w14:paraId="4414CE49" w14:textId="77777777" w:rsidR="000C63E5" w:rsidRDefault="000C63E5" w:rsidP="006C1CA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St. Paul, MN  55155-1606</w:t>
      </w:r>
    </w:p>
    <w:p w14:paraId="6D3AA826" w14:textId="77777777" w:rsidR="006C1CA5" w:rsidRDefault="006C1CA5" w:rsidP="006C1CA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51ADA4" w14:textId="77777777" w:rsidR="006C1CA5" w:rsidRDefault="006C1CA5" w:rsidP="006C1CA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RE:</w:t>
      </w:r>
      <w:r>
        <w:rPr>
          <w:rFonts w:ascii="Calibri" w:hAnsi="Calibri" w:cs="Calibri"/>
          <w:sz w:val="24"/>
          <w:szCs w:val="24"/>
        </w:rPr>
        <w:tab/>
      </w:r>
      <w:r w:rsidR="001048A8">
        <w:rPr>
          <w:rFonts w:ascii="Calibri" w:hAnsi="Calibri" w:cs="Calibri"/>
          <w:sz w:val="24"/>
          <w:szCs w:val="24"/>
        </w:rPr>
        <w:t>H.F. 812</w:t>
      </w:r>
      <w:r>
        <w:rPr>
          <w:rFonts w:ascii="Calibri" w:hAnsi="Calibri" w:cs="Calibri"/>
          <w:sz w:val="24"/>
          <w:szCs w:val="24"/>
        </w:rPr>
        <w:tab/>
      </w:r>
    </w:p>
    <w:p w14:paraId="1E7F65E4" w14:textId="77777777" w:rsidR="00F103A0" w:rsidRDefault="00F103A0" w:rsidP="006C1CA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74924E" w14:textId="77777777" w:rsidR="006C1CA5" w:rsidRPr="006711C0" w:rsidRDefault="001048A8" w:rsidP="006C1CA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Representative Schomacker</w:t>
      </w:r>
      <w:r w:rsidR="006C1CA5" w:rsidRPr="006711C0">
        <w:rPr>
          <w:rFonts w:ascii="Calibri" w:hAnsi="Calibri" w:cs="Calibri"/>
          <w:sz w:val="24"/>
          <w:szCs w:val="24"/>
        </w:rPr>
        <w:t xml:space="preserve"> and Committee Members:</w:t>
      </w:r>
    </w:p>
    <w:p w14:paraId="4B1D6FD6" w14:textId="77777777" w:rsidR="006C1CA5" w:rsidRPr="006711C0" w:rsidRDefault="006C1CA5" w:rsidP="006C1CA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5832BE" w14:textId="77777777" w:rsidR="008638F3" w:rsidRPr="001048A8" w:rsidRDefault="008638F3" w:rsidP="001048A8">
      <w:r w:rsidRPr="006711C0">
        <w:rPr>
          <w:rFonts w:ascii="Calibri" w:hAnsi="Calibri" w:cs="Calibri"/>
          <w:sz w:val="24"/>
          <w:szCs w:val="24"/>
        </w:rPr>
        <w:t>My name is Laurie Casey and I am The Executive Director of Women’s Health Center (WHC) in Duluth, MN</w:t>
      </w:r>
      <w:r w:rsidR="00397C0C" w:rsidRPr="006711C0">
        <w:rPr>
          <w:rFonts w:ascii="Calibri" w:hAnsi="Calibri" w:cs="Calibri"/>
          <w:sz w:val="24"/>
          <w:szCs w:val="24"/>
        </w:rPr>
        <w:t>.</w:t>
      </w:r>
      <w:r w:rsidRPr="006711C0">
        <w:rPr>
          <w:rFonts w:ascii="Calibri" w:hAnsi="Calibri" w:cs="Calibri"/>
          <w:sz w:val="24"/>
          <w:szCs w:val="24"/>
        </w:rPr>
        <w:t xml:space="preserve">  WHC</w:t>
      </w:r>
      <w:r w:rsidR="001715E5" w:rsidRPr="006711C0">
        <w:rPr>
          <w:rFonts w:ascii="Calibri" w:hAnsi="Calibri" w:cs="Calibri"/>
          <w:sz w:val="24"/>
          <w:szCs w:val="24"/>
        </w:rPr>
        <w:t xml:space="preserve"> was </w:t>
      </w:r>
      <w:r w:rsidR="004B4F99" w:rsidRPr="006711C0">
        <w:rPr>
          <w:rFonts w:ascii="Calibri" w:hAnsi="Calibri" w:cs="Calibri"/>
          <w:sz w:val="24"/>
          <w:szCs w:val="24"/>
        </w:rPr>
        <w:t>established</w:t>
      </w:r>
      <w:r w:rsidR="00824CA1" w:rsidRPr="006711C0">
        <w:rPr>
          <w:rFonts w:ascii="Calibri" w:hAnsi="Calibri" w:cs="Calibri"/>
          <w:sz w:val="24"/>
          <w:szCs w:val="24"/>
        </w:rPr>
        <w:t xml:space="preserve"> in</w:t>
      </w:r>
      <w:r w:rsidR="00DD5074" w:rsidRPr="006711C0">
        <w:rPr>
          <w:rFonts w:ascii="Calibri" w:hAnsi="Calibri" w:cs="Calibri"/>
          <w:sz w:val="24"/>
          <w:szCs w:val="24"/>
        </w:rPr>
        <w:t xml:space="preserve"> </w:t>
      </w:r>
      <w:r w:rsidRPr="006711C0">
        <w:rPr>
          <w:rFonts w:ascii="Calibri" w:hAnsi="Calibri" w:cs="Calibri"/>
          <w:sz w:val="24"/>
          <w:szCs w:val="24"/>
        </w:rPr>
        <w:t>1981</w:t>
      </w:r>
      <w:r w:rsidR="001715E5" w:rsidRPr="006711C0">
        <w:rPr>
          <w:rFonts w:ascii="Calibri" w:hAnsi="Calibri" w:cs="Calibri"/>
          <w:sz w:val="24"/>
          <w:szCs w:val="24"/>
        </w:rPr>
        <w:t xml:space="preserve"> and</w:t>
      </w:r>
      <w:r w:rsidR="004B4F99" w:rsidRPr="006711C0">
        <w:rPr>
          <w:rFonts w:ascii="Calibri" w:hAnsi="Calibri" w:cs="Calibri"/>
          <w:sz w:val="24"/>
          <w:szCs w:val="24"/>
        </w:rPr>
        <w:t xml:space="preserve"> </w:t>
      </w:r>
      <w:r w:rsidRPr="006711C0">
        <w:rPr>
          <w:rFonts w:ascii="Calibri" w:hAnsi="Calibri" w:cs="Calibri"/>
          <w:sz w:val="24"/>
          <w:szCs w:val="24"/>
        </w:rPr>
        <w:t>is the only first trimester abortion facility north of t</w:t>
      </w:r>
      <w:r w:rsidR="004B4F99" w:rsidRPr="006711C0">
        <w:rPr>
          <w:rFonts w:ascii="Calibri" w:hAnsi="Calibri" w:cs="Calibri"/>
          <w:sz w:val="24"/>
          <w:szCs w:val="24"/>
        </w:rPr>
        <w:t>he Twin Cities</w:t>
      </w:r>
      <w:r w:rsidR="001715E5" w:rsidRPr="006711C0">
        <w:rPr>
          <w:rFonts w:ascii="Calibri" w:hAnsi="Calibri" w:cs="Calibri"/>
          <w:sz w:val="24"/>
          <w:szCs w:val="24"/>
        </w:rPr>
        <w:t>.  WHC pr</w:t>
      </w:r>
      <w:r w:rsidRPr="006711C0">
        <w:rPr>
          <w:rFonts w:ascii="Calibri" w:hAnsi="Calibri" w:cs="Calibri"/>
          <w:sz w:val="24"/>
          <w:szCs w:val="24"/>
        </w:rPr>
        <w:t>ovides reproductive</w:t>
      </w:r>
      <w:r w:rsidR="00573B0F" w:rsidRPr="006711C0">
        <w:rPr>
          <w:rFonts w:ascii="Calibri" w:hAnsi="Calibri" w:cs="Calibri"/>
          <w:sz w:val="24"/>
          <w:szCs w:val="24"/>
        </w:rPr>
        <w:t xml:space="preserve"> and sexual</w:t>
      </w:r>
      <w:r w:rsidRPr="006711C0">
        <w:rPr>
          <w:rFonts w:ascii="Calibri" w:hAnsi="Calibri" w:cs="Calibri"/>
          <w:sz w:val="24"/>
          <w:szCs w:val="24"/>
        </w:rPr>
        <w:t xml:space="preserve"> health ca</w:t>
      </w:r>
      <w:r w:rsidR="00BE3589" w:rsidRPr="006711C0">
        <w:rPr>
          <w:rFonts w:ascii="Calibri" w:hAnsi="Calibri" w:cs="Calibri"/>
          <w:sz w:val="24"/>
          <w:szCs w:val="24"/>
        </w:rPr>
        <w:t xml:space="preserve">re </w:t>
      </w:r>
      <w:r w:rsidRPr="006711C0">
        <w:rPr>
          <w:rFonts w:ascii="Calibri" w:hAnsi="Calibri" w:cs="Calibri"/>
          <w:sz w:val="24"/>
          <w:szCs w:val="24"/>
        </w:rPr>
        <w:t>to women and men in 20 counties in Greater Minnesota.</w:t>
      </w:r>
      <w:r w:rsidR="006711C0">
        <w:rPr>
          <w:rFonts w:ascii="Calibri" w:hAnsi="Calibri" w:cs="Calibri"/>
          <w:sz w:val="24"/>
          <w:szCs w:val="24"/>
        </w:rPr>
        <w:t xml:space="preserve"> </w:t>
      </w:r>
      <w:r w:rsidR="001048A8">
        <w:rPr>
          <w:sz w:val="24"/>
          <w:szCs w:val="24"/>
        </w:rPr>
        <w:t>In 2016, 376</w:t>
      </w:r>
      <w:r w:rsidR="00734A7D" w:rsidRPr="006711C0">
        <w:rPr>
          <w:sz w:val="24"/>
          <w:szCs w:val="24"/>
        </w:rPr>
        <w:t xml:space="preserve"> women received pregna</w:t>
      </w:r>
      <w:r w:rsidR="001048A8">
        <w:rPr>
          <w:sz w:val="24"/>
          <w:szCs w:val="24"/>
        </w:rPr>
        <w:t>ncy termination services and 380</w:t>
      </w:r>
      <w:r w:rsidR="00734A7D" w:rsidRPr="006711C0">
        <w:rPr>
          <w:sz w:val="24"/>
          <w:szCs w:val="24"/>
        </w:rPr>
        <w:t xml:space="preserve"> individuals accessed reproductive health </w:t>
      </w:r>
      <w:r w:rsidR="00BE3589" w:rsidRPr="006711C0">
        <w:rPr>
          <w:sz w:val="24"/>
          <w:szCs w:val="24"/>
        </w:rPr>
        <w:t>care</w:t>
      </w:r>
      <w:r w:rsidR="001048A8">
        <w:rPr>
          <w:sz w:val="24"/>
          <w:szCs w:val="24"/>
        </w:rPr>
        <w:t>, including preventative cancer screenings</w:t>
      </w:r>
      <w:r w:rsidR="00734A7D" w:rsidRPr="006711C0">
        <w:rPr>
          <w:sz w:val="24"/>
          <w:szCs w:val="24"/>
        </w:rPr>
        <w:t>.</w:t>
      </w:r>
      <w:r w:rsidR="001048A8">
        <w:rPr>
          <w:sz w:val="24"/>
          <w:szCs w:val="24"/>
        </w:rPr>
        <w:t xml:space="preserve">  Additionally, </w:t>
      </w:r>
      <w:r w:rsidR="001048A8">
        <w:t xml:space="preserve">WHC currently has four </w:t>
      </w:r>
      <w:proofErr w:type="spellStart"/>
      <w:r w:rsidR="001048A8">
        <w:t>MNsure</w:t>
      </w:r>
      <w:proofErr w:type="spellEnd"/>
      <w:r w:rsidR="001048A8">
        <w:t xml:space="preserve"> Navigators who successfully enrolled 261 individuals in Medical Assistance, </w:t>
      </w:r>
      <w:proofErr w:type="spellStart"/>
      <w:r w:rsidR="001048A8">
        <w:t>MinnesotaCare</w:t>
      </w:r>
      <w:proofErr w:type="spellEnd"/>
      <w:r w:rsidR="001048A8">
        <w:t xml:space="preserve"> or a Qualified Health Plan, assisted an additional 354 individuals, and reached 1,214 individuals through outreach and education activities in 2016.</w:t>
      </w:r>
    </w:p>
    <w:p w14:paraId="299F803C" w14:textId="77777777" w:rsidR="00DD5074" w:rsidRPr="006711C0" w:rsidRDefault="008638F3" w:rsidP="00B60B89">
      <w:pPr>
        <w:pStyle w:val="FootnoteText"/>
        <w:spacing w:line="276" w:lineRule="auto"/>
        <w:rPr>
          <w:rFonts w:ascii="Calibri" w:hAnsi="Calibri" w:cs="Calibri"/>
          <w:sz w:val="24"/>
          <w:szCs w:val="24"/>
        </w:rPr>
      </w:pPr>
      <w:r w:rsidRPr="006711C0">
        <w:rPr>
          <w:rFonts w:ascii="Calibri" w:hAnsi="Calibri" w:cs="Calibri"/>
          <w:sz w:val="24"/>
          <w:szCs w:val="24"/>
        </w:rPr>
        <w:t>I am speaking in opposition to H</w:t>
      </w:r>
      <w:r w:rsidR="00DA4FB9">
        <w:rPr>
          <w:rFonts w:ascii="Calibri" w:hAnsi="Calibri" w:cs="Calibri"/>
          <w:sz w:val="24"/>
          <w:szCs w:val="24"/>
        </w:rPr>
        <w:t xml:space="preserve">ouse </w:t>
      </w:r>
      <w:r w:rsidRPr="006711C0">
        <w:rPr>
          <w:rFonts w:ascii="Calibri" w:hAnsi="Calibri" w:cs="Calibri"/>
          <w:sz w:val="24"/>
          <w:szCs w:val="24"/>
        </w:rPr>
        <w:t>F</w:t>
      </w:r>
      <w:r w:rsidR="00DA4FB9">
        <w:rPr>
          <w:rFonts w:ascii="Calibri" w:hAnsi="Calibri" w:cs="Calibri"/>
          <w:sz w:val="24"/>
          <w:szCs w:val="24"/>
        </w:rPr>
        <w:t>ile</w:t>
      </w:r>
      <w:r w:rsidR="001048A8">
        <w:rPr>
          <w:rFonts w:ascii="Calibri" w:hAnsi="Calibri" w:cs="Calibri"/>
          <w:sz w:val="24"/>
          <w:szCs w:val="24"/>
        </w:rPr>
        <w:t xml:space="preserve"> 812</w:t>
      </w:r>
      <w:r w:rsidR="00397C0C" w:rsidRPr="006711C0">
        <w:rPr>
          <w:rFonts w:ascii="Calibri" w:hAnsi="Calibri" w:cs="Calibri"/>
          <w:sz w:val="24"/>
          <w:szCs w:val="24"/>
        </w:rPr>
        <w:t xml:space="preserve">.  This bill is </w:t>
      </w:r>
      <w:r w:rsidRPr="006711C0">
        <w:rPr>
          <w:rFonts w:ascii="Calibri" w:hAnsi="Calibri" w:cs="Calibri"/>
          <w:sz w:val="24"/>
          <w:szCs w:val="24"/>
        </w:rPr>
        <w:t>not</w:t>
      </w:r>
      <w:r w:rsidR="00397C0C" w:rsidRPr="006711C0">
        <w:rPr>
          <w:rFonts w:ascii="Calibri" w:hAnsi="Calibri" w:cs="Calibri"/>
          <w:sz w:val="24"/>
          <w:szCs w:val="24"/>
        </w:rPr>
        <w:t xml:space="preserve"> about</w:t>
      </w:r>
      <w:r w:rsidRPr="006711C0">
        <w:rPr>
          <w:rFonts w:ascii="Calibri" w:hAnsi="Calibri" w:cs="Calibri"/>
          <w:sz w:val="24"/>
          <w:szCs w:val="24"/>
        </w:rPr>
        <w:t xml:space="preserve"> women’s health</w:t>
      </w:r>
      <w:r w:rsidR="00E55B83" w:rsidRPr="006711C0">
        <w:rPr>
          <w:rFonts w:ascii="Calibri" w:hAnsi="Calibri" w:cs="Calibri"/>
          <w:sz w:val="24"/>
          <w:szCs w:val="24"/>
        </w:rPr>
        <w:t>, this bill is about restricting access to abortion</w:t>
      </w:r>
      <w:r w:rsidRPr="006711C0">
        <w:rPr>
          <w:rFonts w:ascii="Calibri" w:hAnsi="Calibri" w:cs="Calibri"/>
          <w:sz w:val="24"/>
          <w:szCs w:val="24"/>
        </w:rPr>
        <w:t xml:space="preserve">. </w:t>
      </w:r>
      <w:r w:rsidR="00B60B89" w:rsidRPr="006711C0">
        <w:rPr>
          <w:rFonts w:ascii="Calibri" w:hAnsi="Calibri" w:cs="Calibri"/>
          <w:sz w:val="24"/>
          <w:szCs w:val="24"/>
        </w:rPr>
        <w:t>Abortion is an extremely safe medical procedure.  Less than 0.3% of abortion patients in the U.S. experience a complication that requires hospitalization.</w:t>
      </w:r>
      <w:r w:rsidR="00B60B89" w:rsidRPr="006711C0">
        <w:rPr>
          <w:rStyle w:val="FootnoteReference"/>
          <w:rFonts w:ascii="Calibri" w:hAnsi="Calibri" w:cs="Calibri"/>
          <w:sz w:val="24"/>
          <w:szCs w:val="24"/>
        </w:rPr>
        <w:footnoteReference w:id="1"/>
      </w:r>
      <w:r w:rsidR="00750717">
        <w:rPr>
          <w:rFonts w:ascii="Calibri" w:hAnsi="Calibri" w:cs="Calibri"/>
          <w:sz w:val="24"/>
          <w:szCs w:val="24"/>
        </w:rPr>
        <w:t xml:space="preserve">  </w:t>
      </w:r>
      <w:r w:rsidR="00A133BD" w:rsidRPr="006711C0">
        <w:rPr>
          <w:rFonts w:ascii="Calibri" w:hAnsi="Calibri" w:cs="Calibri"/>
          <w:sz w:val="24"/>
          <w:szCs w:val="24"/>
        </w:rPr>
        <w:t>Nearly all U.S. abortions take place in nonhospital settings</w:t>
      </w:r>
      <w:r w:rsidR="00A133BD" w:rsidRPr="006711C0">
        <w:rPr>
          <w:rStyle w:val="FootnoteReference"/>
          <w:rFonts w:ascii="Calibri" w:hAnsi="Calibri" w:cs="Calibri"/>
          <w:sz w:val="24"/>
          <w:szCs w:val="24"/>
        </w:rPr>
        <w:footnoteReference w:id="2"/>
      </w:r>
      <w:r w:rsidR="00A133BD" w:rsidRPr="006711C0">
        <w:rPr>
          <w:rFonts w:ascii="Calibri" w:hAnsi="Calibri" w:cs="Calibri"/>
          <w:sz w:val="24"/>
          <w:szCs w:val="24"/>
        </w:rPr>
        <w:t xml:space="preserve"> and a</w:t>
      </w:r>
      <w:r w:rsidR="00C5287A" w:rsidRPr="006711C0">
        <w:rPr>
          <w:rFonts w:ascii="Calibri" w:hAnsi="Calibri" w:cs="Calibri"/>
          <w:sz w:val="24"/>
          <w:szCs w:val="24"/>
        </w:rPr>
        <w:t>ccording to the American Congress</w:t>
      </w:r>
      <w:r w:rsidR="00A133BD" w:rsidRPr="006711C0">
        <w:rPr>
          <w:rFonts w:ascii="Calibri" w:hAnsi="Calibri" w:cs="Calibri"/>
          <w:sz w:val="24"/>
          <w:szCs w:val="24"/>
        </w:rPr>
        <w:t xml:space="preserve"> of Obstetricians and Gynecologist (ACOG), “providing abortions in </w:t>
      </w:r>
      <w:r w:rsidR="00A133BD" w:rsidRPr="006711C0">
        <w:rPr>
          <w:rFonts w:ascii="Calibri" w:hAnsi="Calibri" w:cs="Calibri"/>
          <w:sz w:val="24"/>
          <w:szCs w:val="24"/>
        </w:rPr>
        <w:lastRenderedPageBreak/>
        <w:t>the context of private practice is entirely appropriate, as long physicians who do so in their offices are equipped to handle any emergencies that arise.”</w:t>
      </w:r>
      <w:r w:rsidR="00A133BD" w:rsidRPr="006711C0">
        <w:rPr>
          <w:rStyle w:val="FootnoteReference"/>
          <w:rFonts w:ascii="Calibri" w:hAnsi="Calibri" w:cs="Calibri"/>
          <w:sz w:val="24"/>
          <w:szCs w:val="24"/>
        </w:rPr>
        <w:footnoteReference w:id="3"/>
      </w:r>
      <w:r w:rsidR="001715E5" w:rsidRPr="006711C0">
        <w:rPr>
          <w:rFonts w:ascii="Calibri" w:hAnsi="Calibri" w:cs="Calibri"/>
          <w:sz w:val="24"/>
          <w:szCs w:val="24"/>
        </w:rPr>
        <w:t xml:space="preserve"> </w:t>
      </w:r>
    </w:p>
    <w:p w14:paraId="67075623" w14:textId="77777777" w:rsidR="00DD5074" w:rsidRPr="006711C0" w:rsidRDefault="00DD5074" w:rsidP="00B60B89">
      <w:pPr>
        <w:pStyle w:val="FootnoteText"/>
        <w:spacing w:line="276" w:lineRule="auto"/>
        <w:rPr>
          <w:rFonts w:ascii="Calibri" w:hAnsi="Calibri" w:cs="Calibri"/>
          <w:sz w:val="24"/>
          <w:szCs w:val="24"/>
        </w:rPr>
      </w:pPr>
    </w:p>
    <w:p w14:paraId="1F805C7A" w14:textId="77777777" w:rsidR="00B60B89" w:rsidRPr="006711C0" w:rsidRDefault="001048A8" w:rsidP="00B60B89">
      <w:pPr>
        <w:pStyle w:val="FootnoteText"/>
        <w:spacing w:line="276" w:lineRule="auto"/>
        <w:rPr>
          <w:rFonts w:ascii="Calibri" w:hAnsi="Calibri" w:cs="Calibri"/>
          <w:sz w:val="24"/>
          <w:szCs w:val="24"/>
        </w:rPr>
      </w:pPr>
      <w:r w:rsidRPr="006711C0">
        <w:rPr>
          <w:rFonts w:ascii="Calibri" w:hAnsi="Calibri" w:cs="Calibri"/>
          <w:sz w:val="24"/>
          <w:szCs w:val="24"/>
        </w:rPr>
        <w:t>A patients’</w:t>
      </w:r>
      <w:r w:rsidR="00DD5074" w:rsidRPr="006711C0">
        <w:rPr>
          <w:rFonts w:ascii="Calibri" w:hAnsi="Calibri" w:cs="Calibri"/>
          <w:sz w:val="24"/>
          <w:szCs w:val="24"/>
        </w:rPr>
        <w:t xml:space="preserve"> h</w:t>
      </w:r>
      <w:r w:rsidR="00237D42" w:rsidRPr="006711C0">
        <w:rPr>
          <w:rFonts w:ascii="Calibri" w:hAnsi="Calibri" w:cs="Calibri"/>
          <w:sz w:val="24"/>
          <w:szCs w:val="24"/>
        </w:rPr>
        <w:t xml:space="preserve">ealth and safety is </w:t>
      </w:r>
      <w:r w:rsidR="001715E5" w:rsidRPr="006711C0">
        <w:rPr>
          <w:rFonts w:ascii="Calibri" w:hAnsi="Calibri" w:cs="Calibri"/>
          <w:sz w:val="24"/>
          <w:szCs w:val="24"/>
        </w:rPr>
        <w:t>WHC’s</w:t>
      </w:r>
      <w:r w:rsidR="00237D42" w:rsidRPr="006711C0">
        <w:rPr>
          <w:rFonts w:ascii="Calibri" w:hAnsi="Calibri" w:cs="Calibri"/>
          <w:sz w:val="24"/>
          <w:szCs w:val="24"/>
        </w:rPr>
        <w:t xml:space="preserve"> number</w:t>
      </w:r>
      <w:r w:rsidR="00BE3589" w:rsidRPr="006711C0">
        <w:rPr>
          <w:rFonts w:ascii="Calibri" w:hAnsi="Calibri" w:cs="Calibri"/>
          <w:sz w:val="24"/>
          <w:szCs w:val="24"/>
        </w:rPr>
        <w:t xml:space="preserve"> one priority,</w:t>
      </w:r>
      <w:r w:rsidR="00A425F9" w:rsidRPr="006711C0">
        <w:rPr>
          <w:rFonts w:ascii="Calibri" w:hAnsi="Calibri" w:cs="Calibri"/>
          <w:sz w:val="24"/>
          <w:szCs w:val="24"/>
        </w:rPr>
        <w:t xml:space="preserve"> and our complication rate is less than 1%</w:t>
      </w:r>
      <w:r w:rsidR="00237D42" w:rsidRPr="006711C0">
        <w:rPr>
          <w:rFonts w:ascii="Calibri" w:hAnsi="Calibri" w:cs="Calibri"/>
          <w:sz w:val="24"/>
          <w:szCs w:val="24"/>
        </w:rPr>
        <w:t xml:space="preserve">. </w:t>
      </w:r>
      <w:r w:rsidR="001715E5" w:rsidRPr="006711C0">
        <w:rPr>
          <w:rFonts w:ascii="Calibri" w:hAnsi="Calibri" w:cs="Calibri"/>
          <w:sz w:val="24"/>
          <w:szCs w:val="24"/>
        </w:rPr>
        <w:t xml:space="preserve"> Mandating unnecessary building requirements does not increase the safety of abortion.</w:t>
      </w:r>
      <w:r>
        <w:rPr>
          <w:rFonts w:ascii="Calibri" w:hAnsi="Calibri" w:cs="Calibri"/>
          <w:sz w:val="24"/>
          <w:szCs w:val="24"/>
        </w:rPr>
        <w:t xml:space="preserve">  Rather it is another way to block access.</w:t>
      </w:r>
    </w:p>
    <w:p w14:paraId="1A686D0B" w14:textId="77777777" w:rsidR="00DE775A" w:rsidRPr="006711C0" w:rsidRDefault="00DE775A" w:rsidP="00B60B89">
      <w:pPr>
        <w:pStyle w:val="FootnoteText"/>
        <w:spacing w:line="276" w:lineRule="auto"/>
        <w:rPr>
          <w:sz w:val="24"/>
          <w:szCs w:val="24"/>
        </w:rPr>
      </w:pPr>
    </w:p>
    <w:p w14:paraId="332C05BB" w14:textId="77777777" w:rsidR="001715E5" w:rsidRPr="006711C0" w:rsidRDefault="00734A7D" w:rsidP="001715E5">
      <w:pPr>
        <w:autoSpaceDE w:val="0"/>
        <w:autoSpaceDN w:val="0"/>
        <w:adjustRightInd w:val="0"/>
        <w:rPr>
          <w:sz w:val="24"/>
          <w:szCs w:val="24"/>
        </w:rPr>
      </w:pPr>
      <w:r w:rsidRPr="006711C0">
        <w:rPr>
          <w:rFonts w:ascii="Calibri" w:hAnsi="Calibri" w:cs="Calibri"/>
          <w:sz w:val="24"/>
          <w:szCs w:val="24"/>
        </w:rPr>
        <w:t>This bill</w:t>
      </w:r>
      <w:r w:rsidR="001715E5" w:rsidRPr="006711C0">
        <w:rPr>
          <w:rFonts w:ascii="Calibri" w:hAnsi="Calibri" w:cs="Calibri"/>
          <w:sz w:val="24"/>
          <w:szCs w:val="24"/>
        </w:rPr>
        <w:t>’</w:t>
      </w:r>
      <w:r w:rsidRPr="006711C0">
        <w:rPr>
          <w:rFonts w:ascii="Calibri" w:hAnsi="Calibri" w:cs="Calibri"/>
          <w:sz w:val="24"/>
          <w:szCs w:val="24"/>
        </w:rPr>
        <w:t>s costly requirement</w:t>
      </w:r>
      <w:r w:rsidR="00A133BD" w:rsidRPr="006711C0">
        <w:rPr>
          <w:rFonts w:ascii="Calibri" w:hAnsi="Calibri" w:cs="Calibri"/>
          <w:sz w:val="24"/>
          <w:szCs w:val="24"/>
        </w:rPr>
        <w:t xml:space="preserve"> to meet the standards of an ambulatory surgical center</w:t>
      </w:r>
      <w:r w:rsidR="001715E5" w:rsidRPr="006711C0">
        <w:rPr>
          <w:rFonts w:ascii="Calibri" w:hAnsi="Calibri" w:cs="Calibri"/>
          <w:sz w:val="24"/>
          <w:szCs w:val="24"/>
        </w:rPr>
        <w:t xml:space="preserve"> </w:t>
      </w:r>
      <w:r w:rsidR="00A133BD" w:rsidRPr="006711C0">
        <w:rPr>
          <w:rFonts w:ascii="Calibri" w:hAnsi="Calibri" w:cs="Calibri"/>
          <w:sz w:val="24"/>
          <w:szCs w:val="24"/>
        </w:rPr>
        <w:t>would force our clinic to close</w:t>
      </w:r>
      <w:r w:rsidR="00BE3589" w:rsidRPr="006711C0">
        <w:rPr>
          <w:rFonts w:ascii="Calibri" w:hAnsi="Calibri" w:cs="Calibri"/>
          <w:sz w:val="24"/>
          <w:szCs w:val="24"/>
        </w:rPr>
        <w:t xml:space="preserve">, impacting </w:t>
      </w:r>
      <w:r w:rsidRPr="006711C0">
        <w:rPr>
          <w:sz w:val="24"/>
          <w:szCs w:val="24"/>
        </w:rPr>
        <w:t>direct medic</w:t>
      </w:r>
      <w:r w:rsidR="001048A8">
        <w:rPr>
          <w:sz w:val="24"/>
          <w:szCs w:val="24"/>
        </w:rPr>
        <w:t>al services to approximately 9</w:t>
      </w:r>
      <w:r w:rsidRPr="006711C0">
        <w:rPr>
          <w:sz w:val="24"/>
          <w:szCs w:val="24"/>
        </w:rPr>
        <w:t>00</w:t>
      </w:r>
      <w:r w:rsidRPr="006711C0">
        <w:rPr>
          <w:rFonts w:ascii="Calibri" w:hAnsi="Calibri" w:cs="Calibri"/>
          <w:sz w:val="24"/>
          <w:szCs w:val="24"/>
        </w:rPr>
        <w:t xml:space="preserve"> clients in northeastern Minnesota</w:t>
      </w:r>
      <w:r w:rsidRPr="006711C0">
        <w:rPr>
          <w:sz w:val="24"/>
          <w:szCs w:val="24"/>
        </w:rPr>
        <w:t xml:space="preserve">. </w:t>
      </w:r>
      <w:r w:rsidR="00A133BD" w:rsidRPr="006711C0">
        <w:rPr>
          <w:rFonts w:ascii="Calibri" w:hAnsi="Calibri" w:cs="Calibri"/>
          <w:sz w:val="24"/>
          <w:szCs w:val="24"/>
        </w:rPr>
        <w:t xml:space="preserve"> We estimate that it will cost in excess of $800,000 to renovate our existing building and clinical space.  </w:t>
      </w:r>
      <w:r w:rsidR="00164E0A">
        <w:rPr>
          <w:rFonts w:ascii="Calibri" w:hAnsi="Calibri" w:cs="Calibri"/>
          <w:sz w:val="24"/>
          <w:szCs w:val="24"/>
        </w:rPr>
        <w:t>Some of the modifications WHC would need to make in our current space</w:t>
      </w:r>
      <w:r w:rsidR="00DA4FB9">
        <w:rPr>
          <w:rFonts w:ascii="Calibri" w:hAnsi="Calibri" w:cs="Calibri"/>
          <w:sz w:val="24"/>
          <w:szCs w:val="24"/>
        </w:rPr>
        <w:t xml:space="preserve"> is to </w:t>
      </w:r>
      <w:r w:rsidR="00CE14C4">
        <w:rPr>
          <w:rFonts w:ascii="Calibri" w:hAnsi="Calibri" w:cs="Calibri"/>
          <w:sz w:val="24"/>
          <w:szCs w:val="24"/>
        </w:rPr>
        <w:t xml:space="preserve">upgrade our heating and ventilation systems, </w:t>
      </w:r>
      <w:r w:rsidR="00DA4FB9">
        <w:rPr>
          <w:rFonts w:ascii="Calibri" w:hAnsi="Calibri" w:cs="Calibri"/>
          <w:sz w:val="24"/>
          <w:szCs w:val="24"/>
        </w:rPr>
        <w:t>add an</w:t>
      </w:r>
      <w:r w:rsidR="00CE14C4">
        <w:rPr>
          <w:rFonts w:ascii="Calibri" w:hAnsi="Calibri" w:cs="Calibri"/>
          <w:sz w:val="24"/>
          <w:szCs w:val="24"/>
        </w:rPr>
        <w:t xml:space="preserve"> additional </w:t>
      </w:r>
      <w:r w:rsidR="00DA4FB9">
        <w:rPr>
          <w:rFonts w:ascii="Calibri" w:hAnsi="Calibri" w:cs="Calibri"/>
          <w:sz w:val="24"/>
          <w:szCs w:val="24"/>
        </w:rPr>
        <w:t>restroom in our waiting area</w:t>
      </w:r>
      <w:r w:rsidR="00CE14C4">
        <w:rPr>
          <w:rFonts w:ascii="Calibri" w:hAnsi="Calibri" w:cs="Calibri"/>
          <w:sz w:val="24"/>
          <w:szCs w:val="24"/>
        </w:rPr>
        <w:t xml:space="preserve"> (currently</w:t>
      </w:r>
      <w:r w:rsidR="00B246AD">
        <w:rPr>
          <w:rFonts w:ascii="Calibri" w:hAnsi="Calibri" w:cs="Calibri"/>
          <w:sz w:val="24"/>
          <w:szCs w:val="24"/>
        </w:rPr>
        <w:t xml:space="preserve"> we</w:t>
      </w:r>
      <w:r w:rsidR="00CE14C4">
        <w:rPr>
          <w:rFonts w:ascii="Calibri" w:hAnsi="Calibri" w:cs="Calibri"/>
          <w:sz w:val="24"/>
          <w:szCs w:val="24"/>
        </w:rPr>
        <w:t xml:space="preserve"> have one gender neutral restroom)</w:t>
      </w:r>
      <w:r w:rsidR="00B246AD">
        <w:rPr>
          <w:rFonts w:ascii="Calibri" w:hAnsi="Calibri" w:cs="Calibri"/>
          <w:sz w:val="24"/>
          <w:szCs w:val="24"/>
        </w:rPr>
        <w:t xml:space="preserve"> to accommodate the male/ female waiting area restroom requirements</w:t>
      </w:r>
      <w:r w:rsidR="00DA4FB9">
        <w:rPr>
          <w:rFonts w:ascii="Calibri" w:hAnsi="Calibri" w:cs="Calibri"/>
          <w:sz w:val="24"/>
          <w:szCs w:val="24"/>
        </w:rPr>
        <w:t xml:space="preserve">, enlarge our procedure rooms and recovery room, add another janitor’s </w:t>
      </w:r>
      <w:r w:rsidR="00CE14C4">
        <w:rPr>
          <w:rFonts w:ascii="Calibri" w:hAnsi="Calibri" w:cs="Calibri"/>
          <w:sz w:val="24"/>
          <w:szCs w:val="24"/>
        </w:rPr>
        <w:t>closet and employee locker area to name a few.  These modifications would require WHC to move existing walls,</w:t>
      </w:r>
      <w:r w:rsidR="00B246AD">
        <w:rPr>
          <w:rFonts w:ascii="Calibri" w:hAnsi="Calibri" w:cs="Calibri"/>
          <w:sz w:val="24"/>
          <w:szCs w:val="24"/>
        </w:rPr>
        <w:t xml:space="preserve"> add and modify</w:t>
      </w:r>
      <w:r w:rsidR="00CE14C4">
        <w:rPr>
          <w:rFonts w:ascii="Calibri" w:hAnsi="Calibri" w:cs="Calibri"/>
          <w:sz w:val="24"/>
          <w:szCs w:val="24"/>
        </w:rPr>
        <w:t xml:space="preserve"> plumbing</w:t>
      </w:r>
      <w:r w:rsidR="000E4523">
        <w:rPr>
          <w:rFonts w:ascii="Calibri" w:hAnsi="Calibri" w:cs="Calibri"/>
          <w:sz w:val="24"/>
          <w:szCs w:val="24"/>
        </w:rPr>
        <w:t>, replace flooring</w:t>
      </w:r>
      <w:r w:rsidR="00CE14C4">
        <w:rPr>
          <w:rFonts w:ascii="Calibri" w:hAnsi="Calibri" w:cs="Calibri"/>
          <w:sz w:val="24"/>
          <w:szCs w:val="24"/>
        </w:rPr>
        <w:t xml:space="preserve"> and </w:t>
      </w:r>
      <w:r w:rsidR="000E4523">
        <w:rPr>
          <w:rFonts w:ascii="Calibri" w:hAnsi="Calibri" w:cs="Calibri"/>
          <w:sz w:val="24"/>
          <w:szCs w:val="24"/>
        </w:rPr>
        <w:t xml:space="preserve">basically </w:t>
      </w:r>
      <w:r w:rsidR="00CE14C4">
        <w:rPr>
          <w:rFonts w:ascii="Calibri" w:hAnsi="Calibri" w:cs="Calibri"/>
          <w:sz w:val="24"/>
          <w:szCs w:val="24"/>
        </w:rPr>
        <w:t xml:space="preserve">reconfigure our </w:t>
      </w:r>
      <w:r w:rsidR="00B246AD">
        <w:rPr>
          <w:rFonts w:ascii="Calibri" w:hAnsi="Calibri" w:cs="Calibri"/>
          <w:sz w:val="24"/>
          <w:szCs w:val="24"/>
        </w:rPr>
        <w:t xml:space="preserve">entire </w:t>
      </w:r>
      <w:r w:rsidR="00CE14C4">
        <w:rPr>
          <w:rFonts w:ascii="Calibri" w:hAnsi="Calibri" w:cs="Calibri"/>
          <w:sz w:val="24"/>
          <w:szCs w:val="24"/>
        </w:rPr>
        <w:t>current clinic</w:t>
      </w:r>
      <w:r w:rsidR="000E4523">
        <w:rPr>
          <w:rFonts w:ascii="Calibri" w:hAnsi="Calibri" w:cs="Calibri"/>
          <w:sz w:val="24"/>
          <w:szCs w:val="24"/>
        </w:rPr>
        <w:t>al space</w:t>
      </w:r>
      <w:r w:rsidR="00CE14C4">
        <w:rPr>
          <w:rFonts w:ascii="Calibri" w:hAnsi="Calibri" w:cs="Calibri"/>
          <w:sz w:val="24"/>
          <w:szCs w:val="24"/>
        </w:rPr>
        <w:t xml:space="preserve">. </w:t>
      </w:r>
      <w:r w:rsidR="00B246AD">
        <w:rPr>
          <w:rFonts w:ascii="Calibri" w:hAnsi="Calibri" w:cs="Calibri"/>
          <w:sz w:val="24"/>
          <w:szCs w:val="24"/>
        </w:rPr>
        <w:t xml:space="preserve">  Additionally, w</w:t>
      </w:r>
      <w:r w:rsidR="000E4523">
        <w:rPr>
          <w:rFonts w:ascii="Calibri" w:hAnsi="Calibri" w:cs="Calibri"/>
          <w:sz w:val="24"/>
          <w:szCs w:val="24"/>
        </w:rPr>
        <w:t>e do not have enough space to meet these requirements.</w:t>
      </w:r>
      <w:r w:rsidR="00CE14C4">
        <w:rPr>
          <w:rFonts w:ascii="Calibri" w:hAnsi="Calibri" w:cs="Calibri"/>
          <w:sz w:val="24"/>
          <w:szCs w:val="24"/>
        </w:rPr>
        <w:t xml:space="preserve"> </w:t>
      </w:r>
      <w:r w:rsidR="00164E0A">
        <w:rPr>
          <w:rFonts w:ascii="Calibri" w:hAnsi="Calibri" w:cs="Calibri"/>
          <w:sz w:val="24"/>
          <w:szCs w:val="24"/>
        </w:rPr>
        <w:t xml:space="preserve"> </w:t>
      </w:r>
      <w:r w:rsidR="00E55B83" w:rsidRPr="006711C0">
        <w:rPr>
          <w:rFonts w:ascii="Calibri" w:hAnsi="Calibri" w:cs="Calibri"/>
          <w:sz w:val="24"/>
          <w:szCs w:val="24"/>
        </w:rPr>
        <w:t xml:space="preserve">WHC does not make </w:t>
      </w:r>
      <w:r w:rsidR="00A133BD" w:rsidRPr="006711C0">
        <w:rPr>
          <w:rFonts w:ascii="Calibri" w:hAnsi="Calibri" w:cs="Calibri"/>
          <w:sz w:val="24"/>
          <w:szCs w:val="24"/>
        </w:rPr>
        <w:t>a profit on abortion service</w:t>
      </w:r>
      <w:r w:rsidR="001715E5" w:rsidRPr="006711C0">
        <w:rPr>
          <w:rFonts w:ascii="Calibri" w:hAnsi="Calibri" w:cs="Calibri"/>
          <w:sz w:val="24"/>
          <w:szCs w:val="24"/>
        </w:rPr>
        <w:t xml:space="preserve">s and cannot sustain such a costly state requirement. </w:t>
      </w:r>
      <w:r w:rsidR="000E4523">
        <w:rPr>
          <w:rFonts w:ascii="Calibri" w:hAnsi="Calibri" w:cs="Calibri"/>
          <w:sz w:val="24"/>
          <w:szCs w:val="24"/>
        </w:rPr>
        <w:t xml:space="preserve"> Most importantly, these</w:t>
      </w:r>
      <w:r w:rsidR="00B246AD">
        <w:rPr>
          <w:rFonts w:ascii="Calibri" w:hAnsi="Calibri" w:cs="Calibri"/>
          <w:sz w:val="24"/>
          <w:szCs w:val="24"/>
        </w:rPr>
        <w:t xml:space="preserve"> changes</w:t>
      </w:r>
      <w:r w:rsidR="000E4523">
        <w:rPr>
          <w:rFonts w:ascii="Calibri" w:hAnsi="Calibri" w:cs="Calibri"/>
          <w:sz w:val="24"/>
          <w:szCs w:val="24"/>
        </w:rPr>
        <w:t xml:space="preserve"> are unnecessary and do not add to patient safety.</w:t>
      </w:r>
    </w:p>
    <w:p w14:paraId="3AE49C65" w14:textId="77777777" w:rsidR="004B4F99" w:rsidRPr="006711C0" w:rsidRDefault="004B4F99" w:rsidP="00974168">
      <w:pPr>
        <w:rPr>
          <w:rFonts w:ascii="Calibri" w:eastAsia="Calibri" w:hAnsi="Calibri" w:cs="Times New Roman"/>
          <w:bCs/>
          <w:sz w:val="24"/>
          <w:szCs w:val="24"/>
        </w:rPr>
      </w:pPr>
      <w:r w:rsidRPr="006711C0">
        <w:rPr>
          <w:rFonts w:ascii="Calibri" w:hAnsi="Calibri" w:cs="Calibri"/>
          <w:sz w:val="24"/>
          <w:szCs w:val="24"/>
        </w:rPr>
        <w:t xml:space="preserve">Ninety-five percent of Minnesota counties have no abortion provider.  </w:t>
      </w:r>
      <w:r w:rsidR="001715E5" w:rsidRPr="006711C0">
        <w:rPr>
          <w:rFonts w:ascii="Calibri" w:hAnsi="Calibri" w:cs="Calibri"/>
          <w:sz w:val="24"/>
          <w:szCs w:val="24"/>
        </w:rPr>
        <w:t>If WHC is forced to close, w</w:t>
      </w:r>
      <w:r w:rsidR="00237DAF" w:rsidRPr="006711C0">
        <w:rPr>
          <w:rFonts w:ascii="Calibri" w:hAnsi="Calibri" w:cs="Calibri"/>
          <w:sz w:val="24"/>
          <w:szCs w:val="24"/>
        </w:rPr>
        <w:t xml:space="preserve">omen in Greater Minnesota, especially low-income and at-risk women, will </w:t>
      </w:r>
      <w:r w:rsidR="00FA7728" w:rsidRPr="006711C0">
        <w:rPr>
          <w:rFonts w:ascii="Calibri" w:hAnsi="Calibri" w:cs="Calibri"/>
          <w:sz w:val="24"/>
          <w:szCs w:val="24"/>
        </w:rPr>
        <w:t>be barre</w:t>
      </w:r>
      <w:r w:rsidR="00A425F9" w:rsidRPr="006711C0">
        <w:rPr>
          <w:rFonts w:ascii="Calibri" w:hAnsi="Calibri" w:cs="Calibri"/>
          <w:sz w:val="24"/>
          <w:szCs w:val="24"/>
        </w:rPr>
        <w:t xml:space="preserve">d from safe abortion care </w:t>
      </w:r>
      <w:r w:rsidR="00FA7728" w:rsidRPr="006711C0">
        <w:rPr>
          <w:rFonts w:ascii="Calibri" w:hAnsi="Calibri" w:cs="Calibri"/>
          <w:sz w:val="24"/>
          <w:szCs w:val="24"/>
        </w:rPr>
        <w:t>due to</w:t>
      </w:r>
      <w:r w:rsidR="001715E5" w:rsidRPr="006711C0">
        <w:rPr>
          <w:rFonts w:ascii="Calibri" w:hAnsi="Calibri" w:cs="Calibri"/>
          <w:sz w:val="24"/>
          <w:szCs w:val="24"/>
        </w:rPr>
        <w:t xml:space="preserve"> </w:t>
      </w:r>
      <w:r w:rsidR="00FA7728" w:rsidRPr="006711C0">
        <w:rPr>
          <w:rFonts w:ascii="Calibri" w:hAnsi="Calibri" w:cs="Calibri"/>
          <w:sz w:val="24"/>
          <w:szCs w:val="24"/>
        </w:rPr>
        <w:t>t</w:t>
      </w:r>
      <w:r w:rsidR="00237DAF" w:rsidRPr="006711C0">
        <w:rPr>
          <w:rFonts w:ascii="Calibri" w:hAnsi="Calibri" w:cs="Calibri"/>
          <w:sz w:val="24"/>
          <w:szCs w:val="24"/>
        </w:rPr>
        <w:t>he costs associated with traveling long distances,</w:t>
      </w:r>
      <w:r w:rsidR="00237DAF" w:rsidRPr="006711C0">
        <w:rPr>
          <w:rFonts w:ascii="Calibri" w:eastAsia="Calibri" w:hAnsi="Calibri" w:cs="Times New Roman"/>
          <w:bCs/>
          <w:sz w:val="24"/>
          <w:szCs w:val="24"/>
        </w:rPr>
        <w:t xml:space="preserve"> geographic isolation, severe winter weather conditions and the lack of public trans</w:t>
      </w:r>
      <w:r w:rsidR="00FA7728" w:rsidRPr="006711C0">
        <w:rPr>
          <w:rFonts w:ascii="Calibri" w:eastAsia="Calibri" w:hAnsi="Calibri" w:cs="Times New Roman"/>
          <w:bCs/>
          <w:sz w:val="24"/>
          <w:szCs w:val="24"/>
        </w:rPr>
        <w:t>portation</w:t>
      </w:r>
      <w:r w:rsidR="00237DAF" w:rsidRPr="006711C0">
        <w:rPr>
          <w:rFonts w:ascii="Calibri" w:eastAsia="Calibri" w:hAnsi="Calibri" w:cs="Times New Roman"/>
          <w:bCs/>
          <w:sz w:val="24"/>
          <w:szCs w:val="24"/>
        </w:rPr>
        <w:t xml:space="preserve">.  These </w:t>
      </w:r>
      <w:r w:rsidR="001715E5" w:rsidRPr="006711C0">
        <w:rPr>
          <w:rFonts w:ascii="Calibri" w:eastAsia="Calibri" w:hAnsi="Calibri" w:cs="Times New Roman"/>
          <w:bCs/>
          <w:sz w:val="24"/>
          <w:szCs w:val="24"/>
        </w:rPr>
        <w:t>barriers</w:t>
      </w:r>
      <w:r w:rsidR="00A425F9" w:rsidRPr="006711C0">
        <w:rPr>
          <w:rFonts w:ascii="Calibri" w:eastAsia="Calibri" w:hAnsi="Calibri" w:cs="Times New Roman"/>
          <w:bCs/>
          <w:sz w:val="24"/>
          <w:szCs w:val="24"/>
        </w:rPr>
        <w:t xml:space="preserve"> may</w:t>
      </w:r>
      <w:r w:rsidR="00237DAF" w:rsidRPr="006711C0">
        <w:rPr>
          <w:rFonts w:ascii="Calibri" w:eastAsia="Calibri" w:hAnsi="Calibri" w:cs="Times New Roman"/>
          <w:bCs/>
          <w:sz w:val="24"/>
          <w:szCs w:val="24"/>
        </w:rPr>
        <w:t xml:space="preserve"> lead women to seek unsafe alternatives</w:t>
      </w:r>
      <w:r w:rsidR="00DA4FB9">
        <w:rPr>
          <w:rFonts w:ascii="Calibri" w:eastAsia="Calibri" w:hAnsi="Calibri" w:cs="Times New Roman"/>
          <w:bCs/>
          <w:sz w:val="24"/>
          <w:szCs w:val="24"/>
        </w:rPr>
        <w:t xml:space="preserve">, </w:t>
      </w:r>
      <w:r w:rsidRPr="006711C0">
        <w:rPr>
          <w:rFonts w:ascii="Calibri" w:eastAsia="Calibri" w:hAnsi="Calibri" w:cs="Times New Roman"/>
          <w:bCs/>
          <w:sz w:val="24"/>
          <w:szCs w:val="24"/>
        </w:rPr>
        <w:t xml:space="preserve">leading us back to the days before </w:t>
      </w:r>
      <w:r w:rsidRPr="006711C0">
        <w:rPr>
          <w:rFonts w:ascii="Calibri" w:eastAsia="Calibri" w:hAnsi="Calibri" w:cs="Times New Roman"/>
          <w:bCs/>
          <w:i/>
          <w:sz w:val="24"/>
          <w:szCs w:val="24"/>
        </w:rPr>
        <w:lastRenderedPageBreak/>
        <w:t>Roe v Wade</w:t>
      </w:r>
      <w:r w:rsidRPr="006711C0">
        <w:rPr>
          <w:rFonts w:ascii="Calibri" w:eastAsia="Calibri" w:hAnsi="Calibri" w:cs="Times New Roman"/>
          <w:bCs/>
          <w:sz w:val="24"/>
          <w:szCs w:val="24"/>
        </w:rPr>
        <w:t>, when abortion was the leading cause of maternal mortality in America</w:t>
      </w:r>
      <w:r w:rsidRPr="006711C0">
        <w:rPr>
          <w:rStyle w:val="FootnoteReference"/>
          <w:rFonts w:ascii="Calibri" w:eastAsia="Calibri" w:hAnsi="Calibri" w:cs="Times New Roman"/>
          <w:bCs/>
          <w:sz w:val="24"/>
          <w:szCs w:val="24"/>
        </w:rPr>
        <w:footnoteReference w:id="4"/>
      </w:r>
      <w:r w:rsidRPr="006711C0">
        <w:rPr>
          <w:rFonts w:ascii="Calibri" w:eastAsia="Calibri" w:hAnsi="Calibri" w:cs="Times New Roman"/>
          <w:bCs/>
          <w:sz w:val="24"/>
          <w:szCs w:val="24"/>
        </w:rPr>
        <w:t xml:space="preserve">. </w:t>
      </w:r>
      <w:r w:rsidR="00602A2B" w:rsidRPr="006711C0">
        <w:rPr>
          <w:rFonts w:ascii="Calibri" w:eastAsia="Calibri" w:hAnsi="Calibri" w:cs="Times New Roman"/>
          <w:bCs/>
          <w:sz w:val="24"/>
          <w:szCs w:val="24"/>
        </w:rPr>
        <w:t>T</w:t>
      </w:r>
      <w:r w:rsidR="00482C61" w:rsidRPr="006711C0">
        <w:rPr>
          <w:rFonts w:ascii="Calibri" w:eastAsia="Calibri" w:hAnsi="Calibri" w:cs="Times New Roman"/>
          <w:bCs/>
          <w:sz w:val="24"/>
          <w:szCs w:val="24"/>
        </w:rPr>
        <w:t>he facts and statistics speak for themselves - this bill is unnecessary</w:t>
      </w:r>
      <w:r w:rsidR="00460CDA">
        <w:rPr>
          <w:rFonts w:ascii="Calibri" w:eastAsia="Calibri" w:hAnsi="Calibri" w:cs="Times New Roman"/>
          <w:bCs/>
          <w:sz w:val="24"/>
          <w:szCs w:val="24"/>
        </w:rPr>
        <w:t xml:space="preserve"> and places an “undue burden” on women seeking abortion services</w:t>
      </w:r>
      <w:r w:rsidR="00482C61" w:rsidRPr="006711C0">
        <w:rPr>
          <w:rFonts w:ascii="Calibri" w:eastAsia="Calibri" w:hAnsi="Calibri" w:cs="Times New Roman"/>
          <w:bCs/>
          <w:sz w:val="24"/>
          <w:szCs w:val="24"/>
        </w:rPr>
        <w:t>.</w:t>
      </w:r>
    </w:p>
    <w:p w14:paraId="6F5090C7" w14:textId="77777777" w:rsidR="0035202B" w:rsidRPr="006711C0" w:rsidRDefault="004B4F99" w:rsidP="00974168">
      <w:pPr>
        <w:rPr>
          <w:rFonts w:ascii="Calibri" w:eastAsia="Calibri" w:hAnsi="Calibri" w:cs="Times New Roman"/>
          <w:bCs/>
          <w:sz w:val="24"/>
          <w:szCs w:val="24"/>
        </w:rPr>
      </w:pPr>
      <w:r w:rsidRPr="006711C0">
        <w:rPr>
          <w:rFonts w:ascii="Calibri" w:eastAsia="Calibri" w:hAnsi="Calibri" w:cs="Times New Roman"/>
          <w:bCs/>
          <w:sz w:val="24"/>
          <w:szCs w:val="24"/>
        </w:rPr>
        <w:t>In closing, I urge you to oppose H</w:t>
      </w:r>
      <w:r w:rsidR="00DA4FB9">
        <w:rPr>
          <w:rFonts w:ascii="Calibri" w:eastAsia="Calibri" w:hAnsi="Calibri" w:cs="Times New Roman"/>
          <w:bCs/>
          <w:sz w:val="24"/>
          <w:szCs w:val="24"/>
        </w:rPr>
        <w:t xml:space="preserve">ouse </w:t>
      </w:r>
      <w:r w:rsidRPr="006711C0">
        <w:rPr>
          <w:rFonts w:ascii="Calibri" w:eastAsia="Calibri" w:hAnsi="Calibri" w:cs="Times New Roman"/>
          <w:bCs/>
          <w:sz w:val="24"/>
          <w:szCs w:val="24"/>
        </w:rPr>
        <w:t>F</w:t>
      </w:r>
      <w:r w:rsidR="00DA4FB9">
        <w:rPr>
          <w:rFonts w:ascii="Calibri" w:eastAsia="Calibri" w:hAnsi="Calibri" w:cs="Times New Roman"/>
          <w:bCs/>
          <w:sz w:val="24"/>
          <w:szCs w:val="24"/>
        </w:rPr>
        <w:t>ile</w:t>
      </w:r>
      <w:r w:rsidR="00460CDA">
        <w:rPr>
          <w:rFonts w:ascii="Calibri" w:eastAsia="Calibri" w:hAnsi="Calibri" w:cs="Times New Roman"/>
          <w:bCs/>
          <w:sz w:val="24"/>
          <w:szCs w:val="24"/>
        </w:rPr>
        <w:t xml:space="preserve"> 812</w:t>
      </w:r>
      <w:r w:rsidRPr="006711C0">
        <w:rPr>
          <w:rFonts w:ascii="Calibri" w:eastAsia="Calibri" w:hAnsi="Calibri" w:cs="Times New Roman"/>
          <w:bCs/>
          <w:sz w:val="24"/>
          <w:szCs w:val="24"/>
        </w:rPr>
        <w:t xml:space="preserve">. </w:t>
      </w:r>
      <w:r w:rsidRPr="006711C0">
        <w:rPr>
          <w:rFonts w:ascii="Calibri" w:eastAsia="Calibri" w:hAnsi="Calibri" w:cs="Times New Roman"/>
          <w:b/>
          <w:bCs/>
          <w:sz w:val="24"/>
          <w:szCs w:val="24"/>
        </w:rPr>
        <w:t>Out</w:t>
      </w:r>
      <w:r w:rsidR="0035202B" w:rsidRPr="006711C0">
        <w:rPr>
          <w:rFonts w:ascii="Calibri" w:eastAsia="Calibri" w:hAnsi="Calibri" w:cs="Times New Roman"/>
          <w:b/>
          <w:bCs/>
          <w:sz w:val="24"/>
          <w:szCs w:val="24"/>
        </w:rPr>
        <w:t xml:space="preserve"> state</w:t>
      </w:r>
      <w:r w:rsidR="0035202B" w:rsidRPr="006711C0">
        <w:rPr>
          <w:rFonts w:ascii="Calibri" w:eastAsia="Calibri" w:hAnsi="Calibri" w:cs="Times New Roman"/>
          <w:bCs/>
          <w:sz w:val="24"/>
          <w:szCs w:val="24"/>
        </w:rPr>
        <w:t xml:space="preserve"> women wil</w:t>
      </w:r>
      <w:r w:rsidR="00482C61" w:rsidRPr="006711C0">
        <w:rPr>
          <w:rFonts w:ascii="Calibri" w:eastAsia="Calibri" w:hAnsi="Calibri" w:cs="Times New Roman"/>
          <w:bCs/>
          <w:sz w:val="24"/>
          <w:szCs w:val="24"/>
        </w:rPr>
        <w:t>l not be served by this bill.  Although t</w:t>
      </w:r>
      <w:r w:rsidR="0035202B" w:rsidRPr="006711C0">
        <w:rPr>
          <w:rFonts w:ascii="Calibri" w:eastAsia="Calibri" w:hAnsi="Calibri" w:cs="Times New Roman"/>
          <w:bCs/>
          <w:sz w:val="24"/>
          <w:szCs w:val="24"/>
        </w:rPr>
        <w:t>he women from the Metro area will</w:t>
      </w:r>
      <w:r w:rsidR="00DD5074" w:rsidRPr="006711C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35202B" w:rsidRPr="006711C0">
        <w:rPr>
          <w:rFonts w:ascii="Calibri" w:eastAsia="Calibri" w:hAnsi="Calibri" w:cs="Times New Roman"/>
          <w:bCs/>
          <w:sz w:val="24"/>
          <w:szCs w:val="24"/>
        </w:rPr>
        <w:t xml:space="preserve">still be able to obtain </w:t>
      </w:r>
      <w:r w:rsidR="00DD5074" w:rsidRPr="006711C0">
        <w:rPr>
          <w:rFonts w:ascii="Calibri" w:eastAsia="Calibri" w:hAnsi="Calibri" w:cs="Times New Roman"/>
          <w:bCs/>
          <w:sz w:val="24"/>
          <w:szCs w:val="24"/>
        </w:rPr>
        <w:t xml:space="preserve">safe </w:t>
      </w:r>
      <w:r w:rsidR="0035202B" w:rsidRPr="006711C0">
        <w:rPr>
          <w:rFonts w:ascii="Calibri" w:eastAsia="Calibri" w:hAnsi="Calibri" w:cs="Times New Roman"/>
          <w:bCs/>
          <w:sz w:val="24"/>
          <w:szCs w:val="24"/>
        </w:rPr>
        <w:t xml:space="preserve">abortion </w:t>
      </w:r>
      <w:r w:rsidR="00482C61" w:rsidRPr="006711C0">
        <w:rPr>
          <w:rFonts w:ascii="Calibri" w:eastAsia="Calibri" w:hAnsi="Calibri" w:cs="Times New Roman"/>
          <w:bCs/>
          <w:sz w:val="24"/>
          <w:szCs w:val="24"/>
        </w:rPr>
        <w:t>care, t</w:t>
      </w:r>
      <w:r w:rsidR="0035202B" w:rsidRPr="006711C0">
        <w:rPr>
          <w:rFonts w:ascii="Calibri" w:eastAsia="Calibri" w:hAnsi="Calibri" w:cs="Times New Roman"/>
          <w:bCs/>
          <w:sz w:val="24"/>
          <w:szCs w:val="24"/>
        </w:rPr>
        <w:t>his will not be true for</w:t>
      </w:r>
      <w:r w:rsidR="00482C61" w:rsidRPr="006711C0">
        <w:rPr>
          <w:rFonts w:ascii="Calibri" w:eastAsia="Calibri" w:hAnsi="Calibri" w:cs="Times New Roman"/>
          <w:bCs/>
          <w:sz w:val="24"/>
          <w:szCs w:val="24"/>
        </w:rPr>
        <w:t xml:space="preserve"> the women of Greater Minnesota.</w:t>
      </w:r>
      <w:r w:rsidR="00460CDA">
        <w:rPr>
          <w:rFonts w:ascii="Calibri" w:eastAsia="Calibri" w:hAnsi="Calibri" w:cs="Times New Roman"/>
          <w:bCs/>
          <w:sz w:val="24"/>
          <w:szCs w:val="24"/>
        </w:rPr>
        <w:t xml:space="preserve">  This bill is unconstitutional and places significant obstacles in accessing abortion care.  </w:t>
      </w:r>
      <w:r w:rsidR="00482C61" w:rsidRPr="006711C0">
        <w:rPr>
          <w:rFonts w:ascii="Calibri" w:eastAsia="Calibri" w:hAnsi="Calibri" w:cs="Times New Roman"/>
          <w:bCs/>
          <w:sz w:val="24"/>
          <w:szCs w:val="24"/>
        </w:rPr>
        <w:t xml:space="preserve"> Access</w:t>
      </w:r>
      <w:r w:rsidRPr="006711C0">
        <w:rPr>
          <w:rFonts w:ascii="Calibri" w:eastAsia="Calibri" w:hAnsi="Calibri" w:cs="Times New Roman"/>
          <w:bCs/>
          <w:sz w:val="24"/>
          <w:szCs w:val="24"/>
        </w:rPr>
        <w:t xml:space="preserve"> to abortion s</w:t>
      </w:r>
      <w:r w:rsidR="00482C61" w:rsidRPr="006711C0">
        <w:rPr>
          <w:rFonts w:ascii="Calibri" w:eastAsia="Calibri" w:hAnsi="Calibri" w:cs="Times New Roman"/>
          <w:bCs/>
          <w:sz w:val="24"/>
          <w:szCs w:val="24"/>
        </w:rPr>
        <w:t>ervices must remain open</w:t>
      </w:r>
      <w:r w:rsidRPr="006711C0">
        <w:rPr>
          <w:rFonts w:ascii="Calibri" w:eastAsia="Calibri" w:hAnsi="Calibri" w:cs="Times New Roman"/>
          <w:bCs/>
          <w:sz w:val="24"/>
          <w:szCs w:val="24"/>
        </w:rPr>
        <w:t>.</w:t>
      </w:r>
    </w:p>
    <w:p w14:paraId="00CF0414" w14:textId="77777777" w:rsidR="00F53D98" w:rsidRPr="006711C0" w:rsidRDefault="00F53D98" w:rsidP="00974168">
      <w:pPr>
        <w:rPr>
          <w:rFonts w:ascii="Calibri" w:hAnsi="Calibri" w:cs="Calibri"/>
          <w:sz w:val="24"/>
          <w:szCs w:val="24"/>
        </w:rPr>
      </w:pPr>
    </w:p>
    <w:p w14:paraId="20DC2864" w14:textId="77777777" w:rsidR="00573B0F" w:rsidRPr="006711C0" w:rsidRDefault="00F53D98" w:rsidP="00974168">
      <w:pPr>
        <w:rPr>
          <w:rFonts w:ascii="Calibri" w:hAnsi="Calibri" w:cs="Calibri"/>
          <w:sz w:val="24"/>
          <w:szCs w:val="24"/>
        </w:rPr>
      </w:pPr>
      <w:r w:rsidRPr="006711C0">
        <w:rPr>
          <w:rFonts w:ascii="Calibri" w:hAnsi="Calibri" w:cs="Calibri"/>
          <w:sz w:val="24"/>
          <w:szCs w:val="24"/>
        </w:rPr>
        <w:t xml:space="preserve">Thank you.  </w:t>
      </w:r>
    </w:p>
    <w:p w14:paraId="390655DA" w14:textId="77777777" w:rsidR="001715E5" w:rsidRPr="006711C0" w:rsidRDefault="001715E5" w:rsidP="001715E5">
      <w:pPr>
        <w:spacing w:line="240" w:lineRule="auto"/>
        <w:rPr>
          <w:rFonts w:ascii="Calibri" w:hAnsi="Calibri" w:cs="Calibri"/>
          <w:sz w:val="24"/>
          <w:szCs w:val="24"/>
        </w:rPr>
      </w:pPr>
      <w:r w:rsidRPr="006711C0">
        <w:rPr>
          <w:rFonts w:ascii="Calibri" w:hAnsi="Calibri" w:cs="Calibri"/>
          <w:sz w:val="24"/>
          <w:szCs w:val="24"/>
        </w:rPr>
        <w:t>Laurie Casey</w:t>
      </w:r>
    </w:p>
    <w:p w14:paraId="43186326" w14:textId="77777777" w:rsidR="001715E5" w:rsidRPr="006711C0" w:rsidRDefault="001715E5" w:rsidP="001715E5">
      <w:pPr>
        <w:spacing w:line="240" w:lineRule="auto"/>
        <w:rPr>
          <w:rFonts w:ascii="Calibri" w:hAnsi="Calibri" w:cs="Calibri"/>
          <w:sz w:val="24"/>
          <w:szCs w:val="24"/>
        </w:rPr>
      </w:pPr>
      <w:r w:rsidRPr="006711C0">
        <w:rPr>
          <w:rFonts w:ascii="Calibri" w:hAnsi="Calibri" w:cs="Calibri"/>
          <w:sz w:val="24"/>
          <w:szCs w:val="24"/>
        </w:rPr>
        <w:t>Women’s Health Center, Executive Director</w:t>
      </w:r>
    </w:p>
    <w:p w14:paraId="19A08DF6" w14:textId="77777777" w:rsidR="0041160E" w:rsidRDefault="0041160E" w:rsidP="003F4DF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41160E" w:rsidSect="00C40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C31AF" w14:textId="77777777" w:rsidR="009069EE" w:rsidRDefault="009069EE" w:rsidP="005A59B2">
      <w:pPr>
        <w:spacing w:after="0" w:line="240" w:lineRule="auto"/>
      </w:pPr>
      <w:r>
        <w:separator/>
      </w:r>
    </w:p>
  </w:endnote>
  <w:endnote w:type="continuationSeparator" w:id="0">
    <w:p w14:paraId="3F60B1AB" w14:textId="77777777" w:rsidR="009069EE" w:rsidRDefault="009069EE" w:rsidP="005A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266EA" w14:textId="77777777" w:rsidR="009069EE" w:rsidRDefault="009069EE" w:rsidP="005A59B2">
      <w:pPr>
        <w:spacing w:after="0" w:line="240" w:lineRule="auto"/>
      </w:pPr>
      <w:r>
        <w:separator/>
      </w:r>
    </w:p>
  </w:footnote>
  <w:footnote w:type="continuationSeparator" w:id="0">
    <w:p w14:paraId="28EE6320" w14:textId="77777777" w:rsidR="009069EE" w:rsidRDefault="009069EE" w:rsidP="005A59B2">
      <w:pPr>
        <w:spacing w:after="0" w:line="240" w:lineRule="auto"/>
      </w:pPr>
      <w:r>
        <w:continuationSeparator/>
      </w:r>
    </w:p>
  </w:footnote>
  <w:footnote w:id="1">
    <w:p w14:paraId="7412D37A" w14:textId="77777777" w:rsidR="00B60B89" w:rsidRDefault="00B60B89">
      <w:pPr>
        <w:pStyle w:val="FootnoteText"/>
      </w:pPr>
      <w:r>
        <w:rPr>
          <w:rStyle w:val="FootnoteReference"/>
        </w:rPr>
        <w:footnoteRef/>
      </w:r>
      <w:r>
        <w:t>www.guttmacher.org/pubs/2006/05/04/aiWL.pdf</w:t>
      </w:r>
    </w:p>
  </w:footnote>
  <w:footnote w:id="2">
    <w:p w14:paraId="1147D4C7" w14:textId="77777777" w:rsidR="00A133BD" w:rsidRPr="00237D42" w:rsidRDefault="00A133BD" w:rsidP="00A133BD">
      <w:pPr>
        <w:pStyle w:val="FootnoteText"/>
        <w:rPr>
          <w:i/>
        </w:rPr>
      </w:pPr>
      <w:r>
        <w:rPr>
          <w:rStyle w:val="FootnoteReference"/>
        </w:rPr>
        <w:footnoteRef/>
      </w:r>
      <w:proofErr w:type="spellStart"/>
      <w:r>
        <w:t>Guttmacher</w:t>
      </w:r>
      <w:proofErr w:type="spellEnd"/>
      <w:r>
        <w:t xml:space="preserve">, Policy Review, Rachel Benson Gold and Elizabeth Nash, </w:t>
      </w:r>
      <w:r>
        <w:rPr>
          <w:i/>
        </w:rPr>
        <w:t xml:space="preserve">TRAP Laws Gain </w:t>
      </w:r>
      <w:r w:rsidR="001715E5">
        <w:rPr>
          <w:i/>
        </w:rPr>
        <w:t>Political</w:t>
      </w:r>
      <w:r>
        <w:rPr>
          <w:i/>
        </w:rPr>
        <w:t xml:space="preserve"> Traction </w:t>
      </w:r>
      <w:proofErr w:type="spellStart"/>
      <w:r>
        <w:rPr>
          <w:i/>
        </w:rPr>
        <w:t>Whil</w:t>
      </w:r>
      <w:proofErr w:type="spellEnd"/>
      <w:r>
        <w:rPr>
          <w:i/>
        </w:rPr>
        <w:t xml:space="preserve"> Abortion Clinics And the Women They Serve Pay the Price (2013) Vol 16, Number 2</w:t>
      </w:r>
    </w:p>
  </w:footnote>
  <w:footnote w:id="3">
    <w:p w14:paraId="0BBA87AD" w14:textId="77777777" w:rsidR="00A133BD" w:rsidRPr="00237D42" w:rsidRDefault="00A133BD" w:rsidP="00A133BD">
      <w:pPr>
        <w:pStyle w:val="FootnoteText"/>
        <w:rPr>
          <w:i/>
        </w:rPr>
      </w:pPr>
      <w:r>
        <w:rPr>
          <w:rStyle w:val="FootnoteReference"/>
        </w:rPr>
        <w:footnoteRef/>
      </w:r>
      <w:proofErr w:type="spellStart"/>
      <w:r>
        <w:t>Guttmacher</w:t>
      </w:r>
      <w:proofErr w:type="spellEnd"/>
      <w:r>
        <w:t xml:space="preserve">, Policy Review, Rachel Benson Gold and Elizabeth Nash, </w:t>
      </w:r>
      <w:r>
        <w:rPr>
          <w:i/>
        </w:rPr>
        <w:t xml:space="preserve">TRAP Laws Gain </w:t>
      </w:r>
      <w:r w:rsidR="001715E5">
        <w:rPr>
          <w:i/>
        </w:rPr>
        <w:t>Political</w:t>
      </w:r>
      <w:r>
        <w:rPr>
          <w:i/>
        </w:rPr>
        <w:t xml:space="preserve"> Traction </w:t>
      </w:r>
      <w:proofErr w:type="spellStart"/>
      <w:r>
        <w:rPr>
          <w:i/>
        </w:rPr>
        <w:t>Whil</w:t>
      </w:r>
      <w:proofErr w:type="spellEnd"/>
      <w:r>
        <w:rPr>
          <w:i/>
        </w:rPr>
        <w:t xml:space="preserve"> Abortion Clinics And the Women They Serve Pay the Price (2013) Vol 16, Number 2</w:t>
      </w:r>
    </w:p>
    <w:p w14:paraId="0DF39FDD" w14:textId="77777777" w:rsidR="00A133BD" w:rsidRDefault="00A133BD" w:rsidP="00A133BD">
      <w:pPr>
        <w:pStyle w:val="FootnoteText"/>
      </w:pPr>
    </w:p>
  </w:footnote>
  <w:footnote w:id="4">
    <w:p w14:paraId="5648949C" w14:textId="77777777" w:rsidR="004B4F99" w:rsidRDefault="004B4F99" w:rsidP="004B4F99">
      <w:pPr>
        <w:pStyle w:val="FootnoteText"/>
      </w:pPr>
      <w:r>
        <w:rPr>
          <w:rStyle w:val="FootnoteReference"/>
        </w:rPr>
        <w:footnoteRef/>
      </w:r>
      <w:r>
        <w:t xml:space="preserve">The </w:t>
      </w:r>
      <w:proofErr w:type="spellStart"/>
      <w:r>
        <w:t>Guttmacher</w:t>
      </w:r>
      <w:proofErr w:type="spellEnd"/>
      <w:r>
        <w:t xml:space="preserve"> Institute, “Abortion in Women’s Lives”, pg. 4 http://www.</w:t>
      </w:r>
      <w:r w:rsidR="00DE775A">
        <w:t>guttmacher.org/pubs/2006/05/04/A</w:t>
      </w:r>
      <w:r>
        <w:t>iWL.pdf</w:t>
      </w:r>
    </w:p>
    <w:p w14:paraId="397A0EC5" w14:textId="77777777" w:rsidR="004B4F99" w:rsidRDefault="004B4F9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A5"/>
    <w:rsid w:val="000A218C"/>
    <w:rsid w:val="000C63E5"/>
    <w:rsid w:val="000D1F24"/>
    <w:rsid w:val="000D780A"/>
    <w:rsid w:val="000E4523"/>
    <w:rsid w:val="0010029E"/>
    <w:rsid w:val="001048A8"/>
    <w:rsid w:val="00164E0A"/>
    <w:rsid w:val="001715E5"/>
    <w:rsid w:val="001F59F8"/>
    <w:rsid w:val="00237D42"/>
    <w:rsid w:val="00237DAF"/>
    <w:rsid w:val="002A1208"/>
    <w:rsid w:val="00303680"/>
    <w:rsid w:val="00325783"/>
    <w:rsid w:val="0035202B"/>
    <w:rsid w:val="00395697"/>
    <w:rsid w:val="00397C0C"/>
    <w:rsid w:val="003B556D"/>
    <w:rsid w:val="003D0DCF"/>
    <w:rsid w:val="003F4DF1"/>
    <w:rsid w:val="0041160E"/>
    <w:rsid w:val="004369ED"/>
    <w:rsid w:val="00460CDA"/>
    <w:rsid w:val="00482C61"/>
    <w:rsid w:val="00491814"/>
    <w:rsid w:val="004B4F99"/>
    <w:rsid w:val="004E2A78"/>
    <w:rsid w:val="00500FCA"/>
    <w:rsid w:val="00573B0F"/>
    <w:rsid w:val="005A59B2"/>
    <w:rsid w:val="005B2BD3"/>
    <w:rsid w:val="00600623"/>
    <w:rsid w:val="00602A2B"/>
    <w:rsid w:val="006334E4"/>
    <w:rsid w:val="006602A5"/>
    <w:rsid w:val="006711C0"/>
    <w:rsid w:val="00693BC5"/>
    <w:rsid w:val="006C1CA5"/>
    <w:rsid w:val="00734A7D"/>
    <w:rsid w:val="00750717"/>
    <w:rsid w:val="007573F2"/>
    <w:rsid w:val="007A3DEA"/>
    <w:rsid w:val="007B3285"/>
    <w:rsid w:val="00824CA1"/>
    <w:rsid w:val="008638F3"/>
    <w:rsid w:val="00902760"/>
    <w:rsid w:val="009069EE"/>
    <w:rsid w:val="00950E16"/>
    <w:rsid w:val="00974168"/>
    <w:rsid w:val="009D54A6"/>
    <w:rsid w:val="009E3379"/>
    <w:rsid w:val="00A133BD"/>
    <w:rsid w:val="00A425F9"/>
    <w:rsid w:val="00A56F9F"/>
    <w:rsid w:val="00A57DC4"/>
    <w:rsid w:val="00AE2020"/>
    <w:rsid w:val="00B02965"/>
    <w:rsid w:val="00B246AD"/>
    <w:rsid w:val="00B60B89"/>
    <w:rsid w:val="00B65E23"/>
    <w:rsid w:val="00B940F1"/>
    <w:rsid w:val="00BE3589"/>
    <w:rsid w:val="00BF245B"/>
    <w:rsid w:val="00C37EC8"/>
    <w:rsid w:val="00C403AA"/>
    <w:rsid w:val="00C5287A"/>
    <w:rsid w:val="00CE14C4"/>
    <w:rsid w:val="00DA4FB9"/>
    <w:rsid w:val="00DD5074"/>
    <w:rsid w:val="00DE775A"/>
    <w:rsid w:val="00E16F43"/>
    <w:rsid w:val="00E207ED"/>
    <w:rsid w:val="00E55B83"/>
    <w:rsid w:val="00EB3BAC"/>
    <w:rsid w:val="00EF62F2"/>
    <w:rsid w:val="00F103A0"/>
    <w:rsid w:val="00F30DC1"/>
    <w:rsid w:val="00F53D98"/>
    <w:rsid w:val="00F93420"/>
    <w:rsid w:val="00FA7728"/>
    <w:rsid w:val="00FE2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8828"/>
  <w15:docId w15:val="{C796FC14-6425-44FE-BE3B-DD93A24C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A59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59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59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97C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C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7C0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255E-057A-4716-A1CC-6C3FBB5A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GOPGuest</cp:lastModifiedBy>
  <cp:revision>2</cp:revision>
  <cp:lastPrinted>2017-02-28T20:37:00Z</cp:lastPrinted>
  <dcterms:created xsi:type="dcterms:W3CDTF">2017-03-01T16:31:00Z</dcterms:created>
  <dcterms:modified xsi:type="dcterms:W3CDTF">2017-03-01T16:31:00Z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51005043</vt:i4>
  </property>
  <property fmtid="{D5CDD505-2E9C-101B-9397-08002B2CF9AE}" pid="3" name="_NewReviewCycle">
    <vt:lpwstr/>
  </property>
  <property fmtid="{D5CDD505-2E9C-101B-9397-08002B2CF9AE}" pid="4" name="_EmailSubject">
    <vt:lpwstr>HHS Reform Committee Hearing Notice - March 2, 2017</vt:lpwstr>
  </property>
  <property fmtid="{D5CDD505-2E9C-101B-9397-08002B2CF9AE}" pid="5" name="_AuthorEmail">
    <vt:lpwstr>andreal@prochoiceminnesota.org</vt:lpwstr>
  </property>
  <property fmtid="{D5CDD505-2E9C-101B-9397-08002B2CF9AE}" pid="6" name="_AuthorEmailDisplayName">
    <vt:lpwstr>Andrea Ledger</vt:lpwstr>
  </property>
  <property fmtid="{D5CDD505-2E9C-101B-9397-08002B2CF9AE}" pid="7" name="_ReviewingToolsShownOnce">
    <vt:lpwstr/>
  </property>
</Properties>
</file>