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6295" w14:textId="77777777" w:rsidR="00194DB3" w:rsidRDefault="00194DB3" w:rsidP="00194DB3">
      <w:pPr>
        <w:spacing w:after="0" w:line="240" w:lineRule="auto"/>
        <w:jc w:val="center"/>
      </w:pPr>
      <w:r w:rsidRPr="009474B3">
        <w:rPr>
          <w:noProof/>
        </w:rPr>
        <w:drawing>
          <wp:inline distT="0" distB="0" distL="0" distR="0" wp14:anchorId="04AC96D9" wp14:editId="6C23B8EE">
            <wp:extent cx="1503843" cy="722044"/>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0097" cy="744252"/>
                    </a:xfrm>
                    <a:prstGeom prst="rect">
                      <a:avLst/>
                    </a:prstGeom>
                  </pic:spPr>
                </pic:pic>
              </a:graphicData>
            </a:graphic>
          </wp:inline>
        </w:drawing>
      </w:r>
    </w:p>
    <w:p w14:paraId="0BABF9B9" w14:textId="77777777" w:rsidR="00194DB3" w:rsidRPr="000B526C" w:rsidRDefault="00194DB3" w:rsidP="00194DB3">
      <w:pPr>
        <w:spacing w:after="0" w:line="240" w:lineRule="auto"/>
        <w:jc w:val="center"/>
        <w:rPr>
          <w:color w:val="002060"/>
          <w:sz w:val="16"/>
          <w:szCs w:val="16"/>
        </w:rPr>
      </w:pPr>
      <w:r>
        <w:rPr>
          <w:color w:val="002060"/>
          <w:sz w:val="16"/>
          <w:szCs w:val="16"/>
        </w:rPr>
        <w:t>L</w:t>
      </w:r>
      <w:r w:rsidRPr="4F5050F2">
        <w:rPr>
          <w:color w:val="002060"/>
          <w:sz w:val="16"/>
          <w:szCs w:val="16"/>
        </w:rPr>
        <w:t>egal Services Advocacy Project</w:t>
      </w:r>
    </w:p>
    <w:p w14:paraId="5F97F0F7" w14:textId="77777777" w:rsidR="00194DB3" w:rsidRPr="000B526C" w:rsidRDefault="00194DB3" w:rsidP="00194DB3">
      <w:pPr>
        <w:spacing w:after="0" w:line="240" w:lineRule="auto"/>
        <w:jc w:val="center"/>
        <w:rPr>
          <w:color w:val="002060"/>
          <w:sz w:val="16"/>
          <w:szCs w:val="16"/>
        </w:rPr>
      </w:pPr>
      <w:r w:rsidRPr="720DD490">
        <w:rPr>
          <w:color w:val="002060"/>
          <w:sz w:val="16"/>
          <w:szCs w:val="16"/>
        </w:rPr>
        <w:t>Mid-Minnesota Legal Aid</w:t>
      </w:r>
    </w:p>
    <w:p w14:paraId="63042DDD" w14:textId="77777777" w:rsidR="00194DB3" w:rsidRPr="000B526C" w:rsidRDefault="00194DB3" w:rsidP="00194DB3">
      <w:pPr>
        <w:spacing w:after="0" w:line="240" w:lineRule="auto"/>
        <w:jc w:val="center"/>
        <w:rPr>
          <w:color w:val="002060"/>
          <w:sz w:val="16"/>
          <w:szCs w:val="16"/>
        </w:rPr>
      </w:pPr>
      <w:r w:rsidRPr="720DD490">
        <w:rPr>
          <w:color w:val="002060"/>
          <w:sz w:val="16"/>
          <w:szCs w:val="16"/>
        </w:rPr>
        <w:t>2324 University Avenue, Suite 101</w:t>
      </w:r>
    </w:p>
    <w:p w14:paraId="326053F9" w14:textId="77777777" w:rsidR="00194DB3" w:rsidRPr="000B526C" w:rsidRDefault="00194DB3" w:rsidP="00194DB3">
      <w:pPr>
        <w:spacing w:after="0" w:line="240" w:lineRule="auto"/>
        <w:jc w:val="center"/>
        <w:rPr>
          <w:color w:val="002060"/>
          <w:sz w:val="16"/>
          <w:szCs w:val="16"/>
        </w:rPr>
      </w:pPr>
      <w:r w:rsidRPr="000B526C">
        <w:rPr>
          <w:color w:val="002060"/>
          <w:sz w:val="16"/>
          <w:szCs w:val="16"/>
        </w:rPr>
        <w:t>St. Paul, MN 55114</w:t>
      </w:r>
    </w:p>
    <w:p w14:paraId="34824562" w14:textId="43DC5A1C" w:rsidR="00194DB3" w:rsidRDefault="00194DB3" w:rsidP="00194DB3">
      <w:pPr>
        <w:spacing w:after="0" w:line="240" w:lineRule="auto"/>
        <w:jc w:val="center"/>
        <w:rPr>
          <w:color w:val="002060"/>
          <w:sz w:val="16"/>
          <w:szCs w:val="16"/>
        </w:rPr>
      </w:pPr>
      <w:r w:rsidRPr="000B526C">
        <w:rPr>
          <w:color w:val="002060"/>
          <w:sz w:val="16"/>
          <w:szCs w:val="16"/>
        </w:rPr>
        <w:t>651-842-6909</w:t>
      </w:r>
    </w:p>
    <w:p w14:paraId="6B27849D" w14:textId="4530F7B6" w:rsidR="00D43B69" w:rsidRDefault="00D43B69" w:rsidP="00D43B69">
      <w:pPr>
        <w:spacing w:after="0" w:line="240" w:lineRule="auto"/>
      </w:pPr>
    </w:p>
    <w:p w14:paraId="029BCDEC" w14:textId="65FE2B00" w:rsidR="00D43B69" w:rsidRDefault="00D43B69" w:rsidP="00D43B69">
      <w:pPr>
        <w:spacing w:after="0" w:line="240" w:lineRule="auto"/>
      </w:pPr>
      <w:r>
        <w:t>June 13, 2020</w:t>
      </w:r>
    </w:p>
    <w:p w14:paraId="7F88FBCE" w14:textId="77777777" w:rsidR="00D43B69" w:rsidRDefault="00D43B69" w:rsidP="00D43B69">
      <w:pPr>
        <w:spacing w:after="0" w:line="240" w:lineRule="auto"/>
      </w:pPr>
    </w:p>
    <w:p w14:paraId="2AD1C816" w14:textId="7DF6C8F9" w:rsidR="00D43B69" w:rsidRDefault="00D43B69" w:rsidP="00D43B69">
      <w:pPr>
        <w:spacing w:after="0" w:line="240" w:lineRule="auto"/>
      </w:pPr>
      <w:r>
        <w:t>The Honorable Carlos Mariani</w:t>
      </w:r>
    </w:p>
    <w:p w14:paraId="26E0B33F" w14:textId="5813D898" w:rsidR="00D43B69" w:rsidRDefault="00D43B69" w:rsidP="00D43B69">
      <w:pPr>
        <w:spacing w:after="0" w:line="240" w:lineRule="auto"/>
      </w:pPr>
      <w:r>
        <w:t>Chair</w:t>
      </w:r>
    </w:p>
    <w:p w14:paraId="0C6927AC" w14:textId="000C08D5" w:rsidR="00D43B69" w:rsidRDefault="00D43B69" w:rsidP="00D43B69">
      <w:pPr>
        <w:spacing w:after="0" w:line="240" w:lineRule="auto"/>
      </w:pPr>
      <w:r w:rsidRPr="009C4661">
        <w:t>Public Safety and Criminal Justice Reform Finance and Policy Division</w:t>
      </w:r>
    </w:p>
    <w:p w14:paraId="68BB94A4" w14:textId="5D3FE9B3" w:rsidR="00D43B69" w:rsidRDefault="00D43B69" w:rsidP="00D43B69">
      <w:pPr>
        <w:spacing w:after="0" w:line="240" w:lineRule="auto"/>
      </w:pPr>
      <w:r>
        <w:t>Minnesota House of Representatives</w:t>
      </w:r>
    </w:p>
    <w:p w14:paraId="77F5632C" w14:textId="1CD63C47" w:rsidR="00D43B69" w:rsidRDefault="00D43B69" w:rsidP="00D43B69">
      <w:pPr>
        <w:spacing w:after="0" w:line="240" w:lineRule="auto"/>
      </w:pPr>
      <w:r>
        <w:t>381 State Office Building</w:t>
      </w:r>
    </w:p>
    <w:p w14:paraId="61D33074" w14:textId="3C184BC9" w:rsidR="00D43B69" w:rsidRDefault="00D43B69" w:rsidP="00D43B69">
      <w:pPr>
        <w:spacing w:after="0" w:line="240" w:lineRule="auto"/>
      </w:pPr>
      <w:r>
        <w:t>St. Paul, MN 55155</w:t>
      </w:r>
    </w:p>
    <w:p w14:paraId="0B202BA6" w14:textId="77777777" w:rsidR="001A16E2" w:rsidRDefault="001A16E2" w:rsidP="00D43B69">
      <w:pPr>
        <w:spacing w:after="0" w:line="240" w:lineRule="auto"/>
      </w:pPr>
    </w:p>
    <w:p w14:paraId="5A127FBE" w14:textId="74E72975" w:rsidR="00D43B69" w:rsidRDefault="00D43B69" w:rsidP="00D43B69">
      <w:pPr>
        <w:spacing w:after="0" w:line="240" w:lineRule="auto"/>
      </w:pPr>
    </w:p>
    <w:p w14:paraId="5C2BCF2B" w14:textId="3F83F23B" w:rsidR="00D43B69" w:rsidRDefault="00D43B69" w:rsidP="00D43B69">
      <w:pPr>
        <w:spacing w:after="0" w:line="240" w:lineRule="auto"/>
      </w:pPr>
      <w:r>
        <w:tab/>
      </w:r>
      <w:r>
        <w:tab/>
      </w:r>
      <w:r>
        <w:tab/>
      </w:r>
      <w:r>
        <w:tab/>
        <w:t>Re:</w:t>
      </w:r>
      <w:r>
        <w:tab/>
        <w:t xml:space="preserve">The </w:t>
      </w:r>
      <w:r w:rsidRPr="00D43B69">
        <w:t>Reforming Accountability Act (HF 1)</w:t>
      </w:r>
    </w:p>
    <w:p w14:paraId="6CF559A9" w14:textId="77777777" w:rsidR="00D43B69" w:rsidRDefault="00D43B69" w:rsidP="00D43B69">
      <w:pPr>
        <w:spacing w:after="0" w:line="240" w:lineRule="auto"/>
        <w:ind w:left="2880" w:firstLine="720"/>
      </w:pPr>
      <w:r>
        <w:t xml:space="preserve">The </w:t>
      </w:r>
      <w:r w:rsidRPr="00D43B69">
        <w:t>Reimagining Public Safety Act Presentation (HF 2)</w:t>
      </w:r>
    </w:p>
    <w:p w14:paraId="632E5427" w14:textId="47EFA009" w:rsidR="00D43B69" w:rsidRDefault="00D43B69" w:rsidP="00D43B69">
      <w:pPr>
        <w:spacing w:after="0" w:line="240" w:lineRule="auto"/>
        <w:ind w:left="2880" w:firstLine="720"/>
      </w:pPr>
      <w:r>
        <w:t>T</w:t>
      </w:r>
      <w:r w:rsidRPr="00D43B69">
        <w:t>he Reclaiming Community Oversight Act (HF 3)</w:t>
      </w:r>
    </w:p>
    <w:p w14:paraId="322B2431" w14:textId="77777777" w:rsidR="001A16E2" w:rsidRDefault="001A16E2" w:rsidP="00D43B69">
      <w:pPr>
        <w:spacing w:after="0" w:line="240" w:lineRule="auto"/>
      </w:pPr>
    </w:p>
    <w:p w14:paraId="3F93AF34" w14:textId="09919C70" w:rsidR="00D43B69" w:rsidRPr="00D43B69" w:rsidRDefault="00D43B69" w:rsidP="00D43B69">
      <w:pPr>
        <w:spacing w:after="0" w:line="240" w:lineRule="auto"/>
      </w:pPr>
      <w:r>
        <w:t>Dear Chairman Mariani:</w:t>
      </w:r>
    </w:p>
    <w:p w14:paraId="6172CE0C" w14:textId="4E2AD81E" w:rsidR="00EF463F" w:rsidRDefault="00EF463F" w:rsidP="00D43B69">
      <w:pPr>
        <w:spacing w:after="0" w:line="240" w:lineRule="auto"/>
      </w:pPr>
    </w:p>
    <w:p w14:paraId="6ED5AF49" w14:textId="3B495EDF" w:rsidR="009D2C0B" w:rsidRDefault="009D2C0B" w:rsidP="00D43B69">
      <w:pPr>
        <w:spacing w:after="0" w:line="240" w:lineRule="auto"/>
      </w:pPr>
      <w:r>
        <w:t>Legal Aid’s mission is to a</w:t>
      </w:r>
      <w:r w:rsidRPr="009D2C0B">
        <w:t xml:space="preserve">dvocate for the legal rights of </w:t>
      </w:r>
      <w:r>
        <w:t xml:space="preserve">our clients so they </w:t>
      </w:r>
      <w:r w:rsidRPr="009D2C0B">
        <w:t>may enjoy safe, healthy, and independent lives in strong communities</w:t>
      </w:r>
      <w:r>
        <w:t xml:space="preserve">, free of racial, social, and economic injustice.  The murder of George Floyd has exposed the </w:t>
      </w:r>
      <w:r w:rsidRPr="009D2C0B">
        <w:t>racial inequities we see in our work every day</w:t>
      </w:r>
      <w:r>
        <w:t xml:space="preserve">.  It </w:t>
      </w:r>
      <w:r w:rsidR="007B4C27">
        <w:t xml:space="preserve">is </w:t>
      </w:r>
      <w:r>
        <w:t xml:space="preserve">a heart-wrenchingly tragic example </w:t>
      </w:r>
      <w:r w:rsidRPr="00EF463F">
        <w:t xml:space="preserve">of </w:t>
      </w:r>
      <w:r>
        <w:t xml:space="preserve">the systemic denial of </w:t>
      </w:r>
      <w:r w:rsidRPr="00EF463F">
        <w:t>basic human rights</w:t>
      </w:r>
      <w:r>
        <w:t xml:space="preserve"> for</w:t>
      </w:r>
      <w:r w:rsidRPr="00EF463F">
        <w:t xml:space="preserve"> those with less access to resources</w:t>
      </w:r>
      <w:r>
        <w:t xml:space="preserve">.  The COVID-19 pandemic has exacerbated the already unacceptable racial and economic inequities that </w:t>
      </w:r>
      <w:r w:rsidR="00515F3E">
        <w:t>are</w:t>
      </w:r>
      <w:r>
        <w:t xml:space="preserve"> belatedly the prime subject</w:t>
      </w:r>
      <w:r w:rsidR="00515F3E">
        <w:t>s</w:t>
      </w:r>
      <w:r>
        <w:t xml:space="preserve"> of state and national debate.</w:t>
      </w:r>
    </w:p>
    <w:p w14:paraId="28ACF555" w14:textId="77777777" w:rsidR="00D43B69" w:rsidRDefault="00D43B69" w:rsidP="00D43B69">
      <w:pPr>
        <w:spacing w:after="0" w:line="240" w:lineRule="auto"/>
      </w:pPr>
    </w:p>
    <w:p w14:paraId="13C2FC83" w14:textId="293952D6" w:rsidR="00EF463F" w:rsidRDefault="009D2C0B" w:rsidP="00D43B69">
      <w:pPr>
        <w:spacing w:after="0" w:line="240" w:lineRule="auto"/>
      </w:pPr>
      <w:r>
        <w:t>While Legal Aid provides civil legal services to income eligible clients and all elder clients and clients with disabilities</w:t>
      </w:r>
      <w:r w:rsidR="009C4661">
        <w:t>, the intersection between</w:t>
      </w:r>
      <w:r w:rsidR="00515F3E">
        <w:t xml:space="preserve"> Legal Aid’s work and </w:t>
      </w:r>
      <w:r w:rsidR="009C4661">
        <w:t xml:space="preserve">the bills you have authored that are under consideration today in the House </w:t>
      </w:r>
      <w:r w:rsidR="009C4661" w:rsidRPr="009C4661">
        <w:t>Public Safety and Criminal Justice Reform Finance and Policy Division</w:t>
      </w:r>
      <w:r w:rsidR="009C4661">
        <w:t xml:space="preserve"> is manifest.  That is why we write to express our support for your efforts and that of your legislative colleagues to address these structural inequities, </w:t>
      </w:r>
      <w:r w:rsidR="009C4661" w:rsidRPr="009C4661">
        <w:t>improve public safety</w:t>
      </w:r>
      <w:r w:rsidR="009C4661">
        <w:t>, and improve</w:t>
      </w:r>
      <w:r w:rsidR="009C4661" w:rsidRPr="009C4661">
        <w:t xml:space="preserve"> relations between </w:t>
      </w:r>
      <w:r w:rsidR="009C4661">
        <w:t xml:space="preserve">police </w:t>
      </w:r>
      <w:r w:rsidR="009C4661" w:rsidRPr="009C4661">
        <w:t>officers and the communities they serve.</w:t>
      </w:r>
      <w:r w:rsidR="009C4661">
        <w:t xml:space="preserve">   Our clients live </w:t>
      </w:r>
      <w:r w:rsidR="009E3BDF">
        <w:t xml:space="preserve">and often struggle </w:t>
      </w:r>
      <w:r w:rsidR="009C4661">
        <w:t>in those communities.</w:t>
      </w:r>
    </w:p>
    <w:p w14:paraId="48C6994D" w14:textId="77777777" w:rsidR="00455535" w:rsidRDefault="00455535" w:rsidP="00D43B69">
      <w:pPr>
        <w:spacing w:after="0" w:line="240" w:lineRule="auto"/>
      </w:pPr>
    </w:p>
    <w:p w14:paraId="79780DEF" w14:textId="580F570A" w:rsidR="00455535" w:rsidRDefault="009C4661" w:rsidP="00D43B69">
      <w:pPr>
        <w:spacing w:after="0" w:line="240" w:lineRule="auto"/>
      </w:pPr>
      <w:r>
        <w:t>Several of the provisions in the Reforming Accountability Act (HF 1),</w:t>
      </w:r>
      <w:r w:rsidR="006109D7">
        <w:t xml:space="preserve"> the Reimagining Public Safety Act Presentation (HF 2), and the Reclaiming Community Oversight Act (HF 3) </w:t>
      </w:r>
      <w:r>
        <w:t xml:space="preserve">address problems that </w:t>
      </w:r>
      <w:r w:rsidRPr="009C4661">
        <w:t>directly impact the personal safety and economic well-being of the clients and communities we serve.</w:t>
      </w:r>
      <w:r>
        <w:t xml:space="preserve">   </w:t>
      </w:r>
      <w:r w:rsidR="00035587">
        <w:t xml:space="preserve">First, </w:t>
      </w:r>
      <w:r>
        <w:t xml:space="preserve">we applaud the proposal </w:t>
      </w:r>
      <w:r w:rsidR="008F7550">
        <w:t xml:space="preserve">to reform the cash bail system, found </w:t>
      </w:r>
      <w:r>
        <w:t xml:space="preserve">in </w:t>
      </w:r>
      <w:r w:rsidR="006109D7">
        <w:t>section 8 of HF 1</w:t>
      </w:r>
      <w:r w:rsidR="008F7550">
        <w:t>.</w:t>
      </w:r>
    </w:p>
    <w:p w14:paraId="6BD3C115" w14:textId="35A330C6" w:rsidR="00455535" w:rsidRDefault="00455535" w:rsidP="00D43B69">
      <w:pPr>
        <w:spacing w:after="0" w:line="240" w:lineRule="auto"/>
      </w:pPr>
    </w:p>
    <w:p w14:paraId="5092F65E" w14:textId="31025734" w:rsidR="00455535" w:rsidRDefault="00455535" w:rsidP="00D43B69">
      <w:pPr>
        <w:spacing w:after="0" w:line="240" w:lineRule="auto"/>
      </w:pPr>
    </w:p>
    <w:p w14:paraId="41D844AD" w14:textId="20CF7212" w:rsidR="00455535" w:rsidRDefault="00455535" w:rsidP="00D43B69">
      <w:pPr>
        <w:spacing w:after="0" w:line="240" w:lineRule="auto"/>
      </w:pPr>
    </w:p>
    <w:p w14:paraId="5157F27B" w14:textId="77777777" w:rsidR="00455535" w:rsidRDefault="00455535" w:rsidP="00D43B69">
      <w:pPr>
        <w:spacing w:after="0" w:line="240" w:lineRule="auto"/>
      </w:pPr>
    </w:p>
    <w:p w14:paraId="05A1E007" w14:textId="77777777" w:rsidR="00D43B69" w:rsidRDefault="00D43B69" w:rsidP="00D43B69">
      <w:pPr>
        <w:spacing w:after="0" w:line="240" w:lineRule="auto"/>
      </w:pPr>
      <w:r>
        <w:lastRenderedPageBreak/>
        <w:t>The Honorable Carlos Mariani</w:t>
      </w:r>
    </w:p>
    <w:p w14:paraId="0211ADED" w14:textId="77777777" w:rsidR="00D43B69" w:rsidRDefault="00D43B69" w:rsidP="00D43B69">
      <w:pPr>
        <w:spacing w:after="0" w:line="240" w:lineRule="auto"/>
      </w:pPr>
      <w:r>
        <w:t xml:space="preserve">Chair, </w:t>
      </w:r>
      <w:r w:rsidRPr="009C4661">
        <w:t>Public Safety and Criminal Justice Reform Finance and Policy Division</w:t>
      </w:r>
    </w:p>
    <w:p w14:paraId="6E22A443" w14:textId="424BFF62" w:rsidR="00D43B69" w:rsidRDefault="00D43B69" w:rsidP="00D43B69">
      <w:pPr>
        <w:spacing w:after="0" w:line="240" w:lineRule="auto"/>
      </w:pPr>
      <w:r>
        <w:t>Page 2</w:t>
      </w:r>
    </w:p>
    <w:p w14:paraId="45D0116A" w14:textId="33E48BB3" w:rsidR="00D43B69" w:rsidRDefault="00D43B69" w:rsidP="00D43B69">
      <w:pPr>
        <w:spacing w:after="0" w:line="240" w:lineRule="auto"/>
      </w:pPr>
    </w:p>
    <w:p w14:paraId="61D027BE" w14:textId="77777777" w:rsidR="001A16E2" w:rsidRDefault="001A16E2" w:rsidP="00D43B69">
      <w:pPr>
        <w:spacing w:after="0" w:line="240" w:lineRule="auto"/>
      </w:pPr>
    </w:p>
    <w:p w14:paraId="0535E42B" w14:textId="7FFDA8D1" w:rsidR="00455535" w:rsidRDefault="00455535" w:rsidP="00455535">
      <w:pPr>
        <w:spacing w:after="0" w:line="240" w:lineRule="auto"/>
      </w:pPr>
      <w:r>
        <w:t xml:space="preserve">Economic fairness and justice dictate that </w:t>
      </w:r>
      <w:r w:rsidR="00E80AC0">
        <w:t xml:space="preserve">public </w:t>
      </w:r>
      <w:r>
        <w:t>systems should not distinguish rights and outcomes based on income or the color of your skin.   Yet, “[e]very day in this country, hundreds of thousands of legally innocent people sit behind bars simply because they cannot afford bail.”</w:t>
      </w:r>
      <w:r>
        <w:rPr>
          <w:rStyle w:val="FootnoteReference"/>
        </w:rPr>
        <w:footnoteReference w:id="1"/>
      </w:r>
      <w:r>
        <w:t xml:space="preserve">  Further, the “</w:t>
      </w:r>
      <w:r w:rsidRPr="006109D7">
        <w:t>burden of cash bail falls disproportionately on communities of color</w:t>
      </w:r>
      <w:r>
        <w:t>.”</w:t>
      </w:r>
      <w:r>
        <w:rPr>
          <w:rStyle w:val="FootnoteReference"/>
        </w:rPr>
        <w:footnoteReference w:id="2"/>
      </w:r>
      <w:r>
        <w:t xml:space="preserve">   </w:t>
      </w:r>
    </w:p>
    <w:p w14:paraId="570BCE18" w14:textId="77777777" w:rsidR="00D43B69" w:rsidRDefault="00D43B69" w:rsidP="00D43B69">
      <w:pPr>
        <w:spacing w:after="0" w:line="240" w:lineRule="auto"/>
      </w:pPr>
    </w:p>
    <w:p w14:paraId="3C74D9FF" w14:textId="5A49249F" w:rsidR="00A7711C" w:rsidRDefault="006109D7" w:rsidP="00D43B69">
      <w:pPr>
        <w:spacing w:after="0" w:line="240" w:lineRule="auto"/>
      </w:pPr>
      <w:r>
        <w:t xml:space="preserve">The economic consequences of this inequitable treatment of </w:t>
      </w:r>
      <w:r w:rsidR="008E5930">
        <w:t xml:space="preserve">certain </w:t>
      </w:r>
      <w:r>
        <w:t xml:space="preserve">persons </w:t>
      </w:r>
      <w:r w:rsidR="008E5930">
        <w:t xml:space="preserve">-- </w:t>
      </w:r>
      <w:r w:rsidR="008E5930">
        <w:t>disproportionately persons of color</w:t>
      </w:r>
      <w:r w:rsidR="008E5930">
        <w:t xml:space="preserve"> -- </w:t>
      </w:r>
      <w:r>
        <w:t>touching the criminal justice system exacerbates the</w:t>
      </w:r>
      <w:r w:rsidR="008E5930">
        <w:t>ir</w:t>
      </w:r>
      <w:r>
        <w:t xml:space="preserve"> ability to maintain jobs and income and</w:t>
      </w:r>
      <w:r w:rsidR="00035587">
        <w:t xml:space="preserve"> makes an already economically rocky road even more difficult.   </w:t>
      </w:r>
      <w:r w:rsidR="0095568C">
        <w:t xml:space="preserve">Removing the economic burdens and disparities inherent in this system </w:t>
      </w:r>
      <w:r w:rsidR="00035587">
        <w:t>can help improve the ability of clients and their families caught in this system to maintain some semblance of economic stability.</w:t>
      </w:r>
    </w:p>
    <w:p w14:paraId="340DB23F" w14:textId="77777777" w:rsidR="00D43B69" w:rsidRDefault="00D43B69" w:rsidP="00D43B69">
      <w:pPr>
        <w:spacing w:after="0" w:line="240" w:lineRule="auto"/>
      </w:pPr>
    </w:p>
    <w:p w14:paraId="2CAFE580" w14:textId="582DD2E2" w:rsidR="00D56D8D" w:rsidRDefault="00035587" w:rsidP="00D56D8D">
      <w:r>
        <w:t xml:space="preserve">Second, </w:t>
      </w:r>
      <w:r w:rsidR="00D43B69">
        <w:t>Sections 8, 9, and 10</w:t>
      </w:r>
      <w:r w:rsidR="00D56D8D">
        <w:t xml:space="preserve"> of HF 2</w:t>
      </w:r>
      <w:r w:rsidR="001D0A64">
        <w:t xml:space="preserve"> in particular </w:t>
      </w:r>
      <w:r w:rsidR="00D56D8D">
        <w:t>would provide great benefit to our clients</w:t>
      </w:r>
      <w:r w:rsidR="001D0A64">
        <w:t xml:space="preserve"> with disabilities</w:t>
      </w:r>
      <w:r w:rsidR="00D56D8D">
        <w:t xml:space="preserve">.   </w:t>
      </w:r>
      <w:r w:rsidR="00D56D8D" w:rsidRPr="00D56D8D">
        <w:t xml:space="preserve">The Minnesota Disability Law Center (MDLC) </w:t>
      </w:r>
      <w:r w:rsidR="00D56D8D">
        <w:t xml:space="preserve">– a statewide program of Mid-Minnesota Legal Aid -- </w:t>
      </w:r>
      <w:r w:rsidR="00D56D8D" w:rsidRPr="00D56D8D">
        <w:t xml:space="preserve">is the designated Protection and Advocacy System for Minnesota and addresses the unique legal needs of Minnesotans with disabilities. </w:t>
      </w:r>
      <w:r w:rsidR="00C64E5E">
        <w:t xml:space="preserve">  </w:t>
      </w:r>
      <w:r w:rsidR="00D56D8D" w:rsidRPr="00D56D8D">
        <w:t>MDLC provides free civil legal assistance to individuals with disabilities statewide, regardless of age or income, on legal issues related to their disabilities.</w:t>
      </w:r>
      <w:r w:rsidR="00D56D8D">
        <w:t xml:space="preserve">  Our clients include those with </w:t>
      </w:r>
      <w:r w:rsidR="00D56D8D" w:rsidRPr="00D56D8D">
        <w:t>autism spectrum disorder (ASD)</w:t>
      </w:r>
      <w:r w:rsidR="00D56D8D">
        <w:t xml:space="preserve"> and mental health issues.   </w:t>
      </w:r>
    </w:p>
    <w:p w14:paraId="15B05660" w14:textId="78BE6855" w:rsidR="00017FCF" w:rsidRDefault="00017FCF" w:rsidP="00D56D8D">
      <w:r>
        <w:t>Specifically, we were pleased to see the inclusion of t</w:t>
      </w:r>
      <w:r w:rsidR="00D56D8D">
        <w:t xml:space="preserve">he provision </w:t>
      </w:r>
      <w:r w:rsidR="00736836">
        <w:t xml:space="preserve">contained in these sections of </w:t>
      </w:r>
      <w:r w:rsidR="00D56D8D">
        <w:t xml:space="preserve">HF 2 that seek to ensure safer interactions between </w:t>
      </w:r>
      <w:r w:rsidR="00D56D8D" w:rsidRPr="00D56D8D">
        <w:t>peace officers and persons with autism</w:t>
      </w:r>
      <w:r w:rsidR="00D56D8D">
        <w:t>, and the provisions that support peace officer crisis intervention and mental crisis intervention training and police and mental health crisis team collaboration</w:t>
      </w:r>
      <w:r>
        <w:t>.</w:t>
      </w:r>
    </w:p>
    <w:p w14:paraId="3E279EC2" w14:textId="51BC84B0" w:rsidR="00D56D8D" w:rsidRDefault="00017FCF" w:rsidP="00D56D8D">
      <w:r>
        <w:t xml:space="preserve">In sum, at this </w:t>
      </w:r>
      <w:r w:rsidR="00637F3C">
        <w:t>transformational</w:t>
      </w:r>
      <w:r>
        <w:t xml:space="preserve"> </w:t>
      </w:r>
      <w:r w:rsidR="00637F3C">
        <w:t>moment</w:t>
      </w:r>
      <w:r>
        <w:t xml:space="preserve"> in </w:t>
      </w:r>
      <w:r w:rsidR="00EB6DBD">
        <w:t xml:space="preserve">the history of </w:t>
      </w:r>
      <w:r>
        <w:t>our state and</w:t>
      </w:r>
      <w:r w:rsidR="00EB6DBD">
        <w:t xml:space="preserve"> our</w:t>
      </w:r>
      <w:r>
        <w:t xml:space="preserve"> nation, Legal Aid offers its expertise and support for all the efforts </w:t>
      </w:r>
      <w:r w:rsidR="00EB6DBD">
        <w:t xml:space="preserve">now </w:t>
      </w:r>
      <w:r>
        <w:t>underway</w:t>
      </w:r>
      <w:r w:rsidR="00EB6DBD">
        <w:t>,</w:t>
      </w:r>
      <w:r>
        <w:t xml:space="preserve"> and </w:t>
      </w:r>
      <w:r w:rsidR="00EB6DBD">
        <w:t xml:space="preserve">those </w:t>
      </w:r>
      <w:r>
        <w:t>to come</w:t>
      </w:r>
      <w:r w:rsidR="00EB6DBD">
        <w:t>,</w:t>
      </w:r>
      <w:r>
        <w:t xml:space="preserve"> to dismantle the structural racism, injustice, and inequity in our society that impede the ability of our low</w:t>
      </w:r>
      <w:r w:rsidR="00EB6DBD">
        <w:t>-</w:t>
      </w:r>
      <w:r>
        <w:t>income clients and communities of color to meet their basic needs and to have their basic human rights respected.</w:t>
      </w:r>
    </w:p>
    <w:p w14:paraId="17B13EC6" w14:textId="651A344E" w:rsidR="00017FCF" w:rsidRDefault="00017FCF" w:rsidP="001A16E2">
      <w:pPr>
        <w:spacing w:after="0" w:line="240" w:lineRule="auto"/>
      </w:pPr>
      <w:r>
        <w:t>Sincerely,</w:t>
      </w:r>
    </w:p>
    <w:p w14:paraId="73BF0812" w14:textId="69845794" w:rsidR="00017FCF" w:rsidRDefault="00997EF8" w:rsidP="001A16E2">
      <w:pPr>
        <w:spacing w:after="0" w:line="240" w:lineRule="auto"/>
      </w:pPr>
      <w:r w:rsidRPr="00997EF8">
        <w:drawing>
          <wp:inline distT="0" distB="0" distL="0" distR="0" wp14:anchorId="535186AD" wp14:editId="66947CCB">
            <wp:extent cx="1029244"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2197" cy="310466"/>
                    </a:xfrm>
                    <a:prstGeom prst="rect">
                      <a:avLst/>
                    </a:prstGeom>
                  </pic:spPr>
                </pic:pic>
              </a:graphicData>
            </a:graphic>
          </wp:inline>
        </w:drawing>
      </w:r>
    </w:p>
    <w:p w14:paraId="61F3AB77" w14:textId="2123A205" w:rsidR="001A16E2" w:rsidRDefault="001A16E2" w:rsidP="001A16E2">
      <w:pPr>
        <w:spacing w:after="0" w:line="240" w:lineRule="auto"/>
      </w:pPr>
      <w:r>
        <w:t>Ron Elwood</w:t>
      </w:r>
    </w:p>
    <w:p w14:paraId="0115CFCF" w14:textId="6016F58A" w:rsidR="00035587" w:rsidRDefault="001A16E2" w:rsidP="001A16E2">
      <w:pPr>
        <w:spacing w:after="0" w:line="240" w:lineRule="auto"/>
      </w:pPr>
      <w:r>
        <w:t>Supervising Attorney</w:t>
      </w:r>
    </w:p>
    <w:sectPr w:rsidR="00035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5047B" w14:textId="77777777" w:rsidR="00E646CE" w:rsidRDefault="00E646CE" w:rsidP="006109D7">
      <w:pPr>
        <w:spacing w:after="0" w:line="240" w:lineRule="auto"/>
      </w:pPr>
      <w:r>
        <w:separator/>
      </w:r>
    </w:p>
  </w:endnote>
  <w:endnote w:type="continuationSeparator" w:id="0">
    <w:p w14:paraId="351D802D" w14:textId="77777777" w:rsidR="00E646CE" w:rsidRDefault="00E646CE" w:rsidP="0061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0C7FD" w14:textId="77777777" w:rsidR="00E646CE" w:rsidRDefault="00E646CE" w:rsidP="006109D7">
      <w:pPr>
        <w:spacing w:after="0" w:line="240" w:lineRule="auto"/>
      </w:pPr>
      <w:r>
        <w:separator/>
      </w:r>
    </w:p>
  </w:footnote>
  <w:footnote w:type="continuationSeparator" w:id="0">
    <w:p w14:paraId="785EEC96" w14:textId="77777777" w:rsidR="00E646CE" w:rsidRDefault="00E646CE" w:rsidP="006109D7">
      <w:pPr>
        <w:spacing w:after="0" w:line="240" w:lineRule="auto"/>
      </w:pPr>
      <w:r>
        <w:continuationSeparator/>
      </w:r>
    </w:p>
  </w:footnote>
  <w:footnote w:id="1">
    <w:p w14:paraId="7F7F0455" w14:textId="77777777" w:rsidR="00455535" w:rsidRPr="006109D7" w:rsidRDefault="00455535" w:rsidP="00455535">
      <w:pPr>
        <w:pStyle w:val="FootnoteText"/>
      </w:pPr>
      <w:r>
        <w:rPr>
          <w:rStyle w:val="FootnoteReference"/>
        </w:rPr>
        <w:footnoteRef/>
      </w:r>
      <w:r>
        <w:t xml:space="preserve"> Emmeline Clein, </w:t>
      </w:r>
      <w:r>
        <w:rPr>
          <w:i/>
          <w:iCs/>
        </w:rPr>
        <w:t>Here’s How to Help End Cash Bail</w:t>
      </w:r>
      <w:r>
        <w:t xml:space="preserve">, </w:t>
      </w:r>
      <w:r>
        <w:rPr>
          <w:smallCaps/>
        </w:rPr>
        <w:t>The Nation</w:t>
      </w:r>
      <w:r>
        <w:t xml:space="preserve">, October 25, 2018; at </w:t>
      </w:r>
      <w:r w:rsidRPr="006109D7">
        <w:t>https://www.thenation.com/article/archive/heres-how-to-help-end-cash-bail/</w:t>
      </w:r>
    </w:p>
  </w:footnote>
  <w:footnote w:id="2">
    <w:p w14:paraId="46D6325B" w14:textId="77777777" w:rsidR="00455535" w:rsidRPr="006109D7" w:rsidRDefault="00455535" w:rsidP="00455535">
      <w:pPr>
        <w:pStyle w:val="FootnoteText"/>
      </w:pPr>
      <w:r>
        <w:rPr>
          <w:rStyle w:val="FootnoteReference"/>
        </w:rPr>
        <w:footnoteRef/>
      </w:r>
      <w:r>
        <w:t xml:space="preserve"> </w:t>
      </w:r>
      <w:r>
        <w:rPr>
          <w:i/>
          <w:iCs/>
        </w:rPr>
        <w:t>Id.</w:t>
      </w:r>
      <w:r>
        <w:t xml:space="preserve"> (noting that “[a]</w:t>
      </w:r>
      <w:r w:rsidRPr="006109D7">
        <w:t xml:space="preserve"> Pretrial Justice Institute study found that simply being black increases your odds of being held on bail by 25 percent, and another study found that bails are set 35 percent higher for black men and 19 percent higher for latino men than for white men. In New Orleans, black people paid 84 percent of the city’s total bail surcharges in 2015.</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F"/>
    <w:rsid w:val="00017FCF"/>
    <w:rsid w:val="00035587"/>
    <w:rsid w:val="00194DB3"/>
    <w:rsid w:val="001A16E2"/>
    <w:rsid w:val="001D0A64"/>
    <w:rsid w:val="00455535"/>
    <w:rsid w:val="00515F3E"/>
    <w:rsid w:val="006109D7"/>
    <w:rsid w:val="00637F3C"/>
    <w:rsid w:val="00736836"/>
    <w:rsid w:val="007B4C27"/>
    <w:rsid w:val="008E5930"/>
    <w:rsid w:val="008F7550"/>
    <w:rsid w:val="0095568C"/>
    <w:rsid w:val="00997EF8"/>
    <w:rsid w:val="009C4661"/>
    <w:rsid w:val="009D2C0B"/>
    <w:rsid w:val="009E3BDF"/>
    <w:rsid w:val="00A7711C"/>
    <w:rsid w:val="00BC0419"/>
    <w:rsid w:val="00C64E5E"/>
    <w:rsid w:val="00D43B69"/>
    <w:rsid w:val="00D56D8D"/>
    <w:rsid w:val="00E646CE"/>
    <w:rsid w:val="00E80AC0"/>
    <w:rsid w:val="00EB6DBD"/>
    <w:rsid w:val="00EF46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DA29"/>
  <w15:chartTrackingRefBased/>
  <w15:docId w15:val="{C5F864C8-283F-41E8-B73D-FACF1BA2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1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7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771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F46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63F"/>
    <w:rPr>
      <w:b/>
      <w:bCs/>
    </w:rPr>
  </w:style>
  <w:style w:type="character" w:styleId="CommentReference">
    <w:name w:val="annotation reference"/>
    <w:basedOn w:val="DefaultParagraphFont"/>
    <w:uiPriority w:val="99"/>
    <w:semiHidden/>
    <w:unhideWhenUsed/>
    <w:rsid w:val="00EF463F"/>
    <w:rPr>
      <w:sz w:val="16"/>
      <w:szCs w:val="16"/>
    </w:rPr>
  </w:style>
  <w:style w:type="paragraph" w:styleId="CommentText">
    <w:name w:val="annotation text"/>
    <w:basedOn w:val="Normal"/>
    <w:link w:val="CommentTextChar"/>
    <w:uiPriority w:val="99"/>
    <w:semiHidden/>
    <w:unhideWhenUsed/>
    <w:rsid w:val="00EF463F"/>
    <w:pPr>
      <w:spacing w:line="240" w:lineRule="auto"/>
    </w:pPr>
    <w:rPr>
      <w:sz w:val="20"/>
      <w:szCs w:val="20"/>
    </w:rPr>
  </w:style>
  <w:style w:type="character" w:customStyle="1" w:styleId="CommentTextChar">
    <w:name w:val="Comment Text Char"/>
    <w:basedOn w:val="DefaultParagraphFont"/>
    <w:link w:val="CommentText"/>
    <w:uiPriority w:val="99"/>
    <w:semiHidden/>
    <w:rsid w:val="00EF463F"/>
    <w:rPr>
      <w:sz w:val="20"/>
      <w:szCs w:val="20"/>
    </w:rPr>
  </w:style>
  <w:style w:type="paragraph" w:styleId="CommentSubject">
    <w:name w:val="annotation subject"/>
    <w:basedOn w:val="CommentText"/>
    <w:next w:val="CommentText"/>
    <w:link w:val="CommentSubjectChar"/>
    <w:uiPriority w:val="99"/>
    <w:semiHidden/>
    <w:unhideWhenUsed/>
    <w:rsid w:val="00EF463F"/>
    <w:rPr>
      <w:b/>
      <w:bCs/>
    </w:rPr>
  </w:style>
  <w:style w:type="character" w:customStyle="1" w:styleId="CommentSubjectChar">
    <w:name w:val="Comment Subject Char"/>
    <w:basedOn w:val="CommentTextChar"/>
    <w:link w:val="CommentSubject"/>
    <w:uiPriority w:val="99"/>
    <w:semiHidden/>
    <w:rsid w:val="00EF463F"/>
    <w:rPr>
      <w:b/>
      <w:bCs/>
      <w:sz w:val="20"/>
      <w:szCs w:val="20"/>
    </w:rPr>
  </w:style>
  <w:style w:type="paragraph" w:styleId="BalloonText">
    <w:name w:val="Balloon Text"/>
    <w:basedOn w:val="Normal"/>
    <w:link w:val="BalloonTextChar"/>
    <w:uiPriority w:val="99"/>
    <w:semiHidden/>
    <w:unhideWhenUsed/>
    <w:rsid w:val="00EF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63F"/>
    <w:rPr>
      <w:rFonts w:ascii="Segoe UI" w:hAnsi="Segoe UI" w:cs="Segoe UI"/>
      <w:sz w:val="18"/>
      <w:szCs w:val="18"/>
    </w:rPr>
  </w:style>
  <w:style w:type="character" w:customStyle="1" w:styleId="dropcap">
    <w:name w:val="dropcap"/>
    <w:basedOn w:val="DefaultParagraphFont"/>
    <w:rsid w:val="00A7711C"/>
  </w:style>
  <w:style w:type="character" w:customStyle="1" w:styleId="Heading1Char">
    <w:name w:val="Heading 1 Char"/>
    <w:basedOn w:val="DefaultParagraphFont"/>
    <w:link w:val="Heading1"/>
    <w:uiPriority w:val="9"/>
    <w:rsid w:val="00A771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711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711C"/>
    <w:rPr>
      <w:color w:val="0000FF"/>
      <w:u w:val="single"/>
    </w:rPr>
  </w:style>
  <w:style w:type="character" w:customStyle="1" w:styleId="Heading4Char">
    <w:name w:val="Heading 4 Char"/>
    <w:basedOn w:val="DefaultParagraphFont"/>
    <w:link w:val="Heading4"/>
    <w:uiPriority w:val="9"/>
    <w:semiHidden/>
    <w:rsid w:val="00A7711C"/>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610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9D7"/>
    <w:rPr>
      <w:sz w:val="20"/>
      <w:szCs w:val="20"/>
    </w:rPr>
  </w:style>
  <w:style w:type="character" w:styleId="FootnoteReference">
    <w:name w:val="footnote reference"/>
    <w:basedOn w:val="DefaultParagraphFont"/>
    <w:uiPriority w:val="99"/>
    <w:semiHidden/>
    <w:unhideWhenUsed/>
    <w:rsid w:val="00610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98916">
      <w:bodyDiv w:val="1"/>
      <w:marLeft w:val="0"/>
      <w:marRight w:val="0"/>
      <w:marTop w:val="0"/>
      <w:marBottom w:val="0"/>
      <w:divBdr>
        <w:top w:val="none" w:sz="0" w:space="0" w:color="auto"/>
        <w:left w:val="none" w:sz="0" w:space="0" w:color="auto"/>
        <w:bottom w:val="none" w:sz="0" w:space="0" w:color="auto"/>
        <w:right w:val="none" w:sz="0" w:space="0" w:color="auto"/>
      </w:divBdr>
      <w:divsChild>
        <w:div w:id="297689178">
          <w:marLeft w:val="0"/>
          <w:marRight w:val="0"/>
          <w:marTop w:val="0"/>
          <w:marBottom w:val="0"/>
          <w:divBdr>
            <w:top w:val="none" w:sz="0" w:space="0" w:color="auto"/>
            <w:left w:val="none" w:sz="0" w:space="0" w:color="auto"/>
            <w:bottom w:val="none" w:sz="0" w:space="0" w:color="auto"/>
            <w:right w:val="none" w:sz="0" w:space="0" w:color="auto"/>
          </w:divBdr>
        </w:div>
      </w:divsChild>
    </w:div>
    <w:div w:id="475149420">
      <w:bodyDiv w:val="1"/>
      <w:marLeft w:val="0"/>
      <w:marRight w:val="0"/>
      <w:marTop w:val="0"/>
      <w:marBottom w:val="0"/>
      <w:divBdr>
        <w:top w:val="none" w:sz="0" w:space="0" w:color="auto"/>
        <w:left w:val="none" w:sz="0" w:space="0" w:color="auto"/>
        <w:bottom w:val="none" w:sz="0" w:space="0" w:color="auto"/>
        <w:right w:val="none" w:sz="0" w:space="0" w:color="auto"/>
      </w:divBdr>
    </w:div>
    <w:div w:id="15115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EAD39B9BB304BBDE2D70C04355635" ma:contentTypeVersion="16" ma:contentTypeDescription="Create a new document." ma:contentTypeScope="" ma:versionID="0efe02c3247333e4dd5c63061a69b921">
  <xsd:schema xmlns:xsd="http://www.w3.org/2001/XMLSchema" xmlns:xs="http://www.w3.org/2001/XMLSchema" xmlns:p="http://schemas.microsoft.com/office/2006/metadata/properties" xmlns:ns1="http://schemas.microsoft.com/sharepoint/v3" xmlns:ns3="a96d8368-3c31-47f6-80a7-ace122177bad" xmlns:ns4="4831da39-ac47-4aba-968f-238b80179706" targetNamespace="http://schemas.microsoft.com/office/2006/metadata/properties" ma:root="true" ma:fieldsID="9ed465f632d2d90112e336d83805e692" ns1:_="" ns3:_="" ns4:_="">
    <xsd:import namespace="http://schemas.microsoft.com/sharepoint/v3"/>
    <xsd:import namespace="a96d8368-3c31-47f6-80a7-ace122177bad"/>
    <xsd:import namespace="4831da39-ac47-4aba-968f-238b8017970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d8368-3c31-47f6-80a7-ace122177b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31da39-ac47-4aba-968f-238b8017970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E3EBFCC-0AE7-4FDA-97E0-D068BEA6BED8}">
  <ds:schemaRefs>
    <ds:schemaRef ds:uri="http://schemas.microsoft.com/sharepoint/v3/contenttype/forms"/>
  </ds:schemaRefs>
</ds:datastoreItem>
</file>

<file path=customXml/itemProps2.xml><?xml version="1.0" encoding="utf-8"?>
<ds:datastoreItem xmlns:ds="http://schemas.openxmlformats.org/officeDocument/2006/customXml" ds:itemID="{FBF870AC-9E89-41B1-ABDE-1DD4ACC9A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6d8368-3c31-47f6-80a7-ace122177bad"/>
    <ds:schemaRef ds:uri="4831da39-ac47-4aba-968f-238b80179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71752-DEDD-4AC5-9DEC-40C6E14DE815}">
  <ds:schemaRefs>
    <ds:schemaRef ds:uri="http://schemas.openxmlformats.org/officeDocument/2006/bibliography"/>
  </ds:schemaRefs>
</ds:datastoreItem>
</file>

<file path=customXml/itemProps4.xml><?xml version="1.0" encoding="utf-8"?>
<ds:datastoreItem xmlns:ds="http://schemas.openxmlformats.org/officeDocument/2006/customXml" ds:itemID="{AEEF5094-345C-42AC-9EAE-B99B1C7EE0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17</cp:revision>
  <dcterms:created xsi:type="dcterms:W3CDTF">2020-06-12T17:54:00Z</dcterms:created>
  <dcterms:modified xsi:type="dcterms:W3CDTF">2020-06-13T00:16:00Z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0x0101003F6EAD39B9BB304BBDE2D70C04355635</vt:lpwstr>
  </property>
</Properties>
</file>