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7625E" w14:textId="77777777" w:rsidR="00541C5D" w:rsidRDefault="00541C5D" w:rsidP="00F06507">
      <w:pPr>
        <w:spacing w:after="0"/>
        <w:rPr>
          <w:rFonts w:ascii="Times New Roman" w:hAnsi="Times New Roman" w:cs="Times New Roman"/>
          <w:sz w:val="24"/>
          <w:szCs w:val="24"/>
        </w:rPr>
      </w:pPr>
      <w:bookmarkStart w:id="0" w:name="_GoBack"/>
      <w:bookmarkEnd w:id="0"/>
    </w:p>
    <w:p w14:paraId="2B43A273" w14:textId="2881DC26" w:rsidR="00F06507" w:rsidRDefault="00F06507" w:rsidP="00F06507">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920" behindDoc="0" locked="0" layoutInCell="1" allowOverlap="1" wp14:anchorId="188A7156" wp14:editId="122AB6E7">
            <wp:simplePos x="0" y="0"/>
            <wp:positionH relativeFrom="column">
              <wp:posOffset>4047490</wp:posOffset>
            </wp:positionH>
            <wp:positionV relativeFrom="paragraph">
              <wp:posOffset>-489585</wp:posOffset>
            </wp:positionV>
            <wp:extent cx="2168525" cy="1059180"/>
            <wp:effectExtent l="0" t="0" r="317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bc_logo_2-color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8525" cy="1059180"/>
                    </a:xfrm>
                    <a:prstGeom prst="rect">
                      <a:avLst/>
                    </a:prstGeom>
                  </pic:spPr>
                </pic:pic>
              </a:graphicData>
            </a:graphic>
            <wp14:sizeRelH relativeFrom="page">
              <wp14:pctWidth>0</wp14:pctWidth>
            </wp14:sizeRelH>
            <wp14:sizeRelV relativeFrom="page">
              <wp14:pctHeight>0</wp14:pctHeight>
            </wp14:sizeRelV>
          </wp:anchor>
        </w:drawing>
      </w:r>
      <w:r w:rsidR="00625A59">
        <w:rPr>
          <w:rFonts w:ascii="Times New Roman" w:hAnsi="Times New Roman" w:cs="Times New Roman"/>
          <w:sz w:val="24"/>
          <w:szCs w:val="24"/>
        </w:rPr>
        <w:t>March 28, 2016</w:t>
      </w:r>
    </w:p>
    <w:p w14:paraId="0183D2AA" w14:textId="7FD679D5" w:rsidR="00541C5D" w:rsidRDefault="00541C5D" w:rsidP="00F06507">
      <w:pPr>
        <w:spacing w:after="0"/>
        <w:rPr>
          <w:rFonts w:ascii="Times New Roman" w:hAnsi="Times New Roman" w:cs="Times New Roman"/>
          <w:sz w:val="24"/>
          <w:szCs w:val="24"/>
        </w:rPr>
      </w:pPr>
    </w:p>
    <w:p w14:paraId="0D59F2EF" w14:textId="65885755" w:rsidR="00F06507" w:rsidRDefault="00625A59" w:rsidP="00F06507">
      <w:pPr>
        <w:spacing w:after="0"/>
        <w:rPr>
          <w:rFonts w:ascii="Times New Roman" w:hAnsi="Times New Roman" w:cs="Times New Roman"/>
          <w:sz w:val="24"/>
          <w:szCs w:val="24"/>
        </w:rPr>
      </w:pPr>
      <w:r>
        <w:rPr>
          <w:rFonts w:ascii="Times New Roman" w:hAnsi="Times New Roman" w:cs="Times New Roman"/>
          <w:sz w:val="24"/>
          <w:szCs w:val="24"/>
        </w:rPr>
        <w:t>Re: HF 559</w:t>
      </w:r>
    </w:p>
    <w:p w14:paraId="4EC97365" w14:textId="77777777" w:rsidR="00F06507" w:rsidRPr="006A5D76" w:rsidRDefault="00F06507" w:rsidP="00F06507">
      <w:pPr>
        <w:spacing w:after="0"/>
        <w:rPr>
          <w:rFonts w:ascii="Times New Roman" w:hAnsi="Times New Roman" w:cs="Times New Roman"/>
          <w:sz w:val="24"/>
          <w:szCs w:val="24"/>
        </w:rPr>
      </w:pPr>
    </w:p>
    <w:p w14:paraId="215CC8DA" w14:textId="109A196F" w:rsidR="00F06507" w:rsidRDefault="00F06507" w:rsidP="00F06507">
      <w:pPr>
        <w:spacing w:after="0"/>
        <w:rPr>
          <w:rFonts w:ascii="Times New Roman" w:hAnsi="Times New Roman" w:cs="Times New Roman"/>
          <w:sz w:val="24"/>
          <w:szCs w:val="24"/>
        </w:rPr>
      </w:pPr>
      <w:r>
        <w:rPr>
          <w:rFonts w:ascii="Times New Roman" w:hAnsi="Times New Roman" w:cs="Times New Roman"/>
          <w:sz w:val="24"/>
          <w:szCs w:val="24"/>
        </w:rPr>
        <w:t xml:space="preserve">Dear </w:t>
      </w:r>
      <w:r w:rsidR="00625A59">
        <w:rPr>
          <w:rFonts w:ascii="Times New Roman" w:hAnsi="Times New Roman" w:cs="Times New Roman"/>
          <w:sz w:val="24"/>
          <w:szCs w:val="24"/>
        </w:rPr>
        <w:t>Members of the Minnesota Legislature</w:t>
      </w:r>
      <w:r>
        <w:rPr>
          <w:rFonts w:ascii="Times New Roman" w:hAnsi="Times New Roman" w:cs="Times New Roman"/>
          <w:sz w:val="24"/>
          <w:szCs w:val="24"/>
        </w:rPr>
        <w:t>:</w:t>
      </w:r>
    </w:p>
    <w:p w14:paraId="7F9220E4" w14:textId="77777777" w:rsidR="00F06507" w:rsidRDefault="00F06507" w:rsidP="00F06507">
      <w:pPr>
        <w:spacing w:after="0"/>
        <w:rPr>
          <w:rFonts w:ascii="Times New Roman" w:hAnsi="Times New Roman" w:cs="Times New Roman"/>
          <w:sz w:val="24"/>
          <w:szCs w:val="24"/>
        </w:rPr>
      </w:pPr>
    </w:p>
    <w:p w14:paraId="2404D8E5" w14:textId="1AB9595C" w:rsidR="00F06507" w:rsidRDefault="00F06507" w:rsidP="00F06507">
      <w:pPr>
        <w:spacing w:after="0"/>
        <w:rPr>
          <w:rFonts w:ascii="Times New Roman" w:hAnsi="Times New Roman" w:cs="Times New Roman"/>
          <w:sz w:val="24"/>
          <w:szCs w:val="24"/>
        </w:rPr>
      </w:pPr>
      <w:r>
        <w:rPr>
          <w:rFonts w:ascii="Times New Roman" w:hAnsi="Times New Roman" w:cs="Times New Roman"/>
          <w:sz w:val="24"/>
          <w:szCs w:val="24"/>
        </w:rPr>
        <w:t xml:space="preserve">The Minnesota Asset Building Coalition (MABC) strongly supports </w:t>
      </w:r>
      <w:r w:rsidR="00625A59">
        <w:rPr>
          <w:rFonts w:ascii="Times New Roman" w:hAnsi="Times New Roman" w:cs="Times New Roman"/>
          <w:sz w:val="24"/>
          <w:szCs w:val="24"/>
        </w:rPr>
        <w:t>House File 559</w:t>
      </w:r>
      <w:r>
        <w:rPr>
          <w:rFonts w:ascii="Times New Roman" w:hAnsi="Times New Roman" w:cs="Times New Roman"/>
          <w:sz w:val="24"/>
          <w:szCs w:val="24"/>
        </w:rPr>
        <w:t xml:space="preserve">, which would increase the asset limits and excess income standards for Medical Assistance eligibility for elderly Minnesotans and Minnesotans with disabilities.  Existing law unfairly disadvantages this population – consisting of Minnesota’s most vulnerable persons – by requiring them, unlike any other group, to spend down to </w:t>
      </w:r>
      <w:r w:rsidR="0051601B">
        <w:rPr>
          <w:rFonts w:ascii="Times New Roman" w:hAnsi="Times New Roman" w:cs="Times New Roman"/>
          <w:sz w:val="24"/>
          <w:szCs w:val="24"/>
        </w:rPr>
        <w:t>80</w:t>
      </w:r>
      <w:r>
        <w:rPr>
          <w:rFonts w:ascii="Times New Roman" w:hAnsi="Times New Roman" w:cs="Times New Roman"/>
          <w:sz w:val="24"/>
          <w:szCs w:val="24"/>
        </w:rPr>
        <w:t>% of the federal poverty level and exhaust precious assets in order to qualify for this criti</w:t>
      </w:r>
      <w:r w:rsidR="00625A59">
        <w:rPr>
          <w:rFonts w:ascii="Times New Roman" w:hAnsi="Times New Roman" w:cs="Times New Roman"/>
          <w:sz w:val="24"/>
          <w:szCs w:val="24"/>
        </w:rPr>
        <w:t>cal health care program.  HF 559</w:t>
      </w:r>
      <w:r>
        <w:rPr>
          <w:rFonts w:ascii="Times New Roman" w:hAnsi="Times New Roman" w:cs="Times New Roman"/>
          <w:sz w:val="24"/>
          <w:szCs w:val="24"/>
        </w:rPr>
        <w:t xml:space="preserve"> would rectify this disparate treatment.</w:t>
      </w:r>
    </w:p>
    <w:p w14:paraId="69018BA7" w14:textId="77777777" w:rsidR="00F06507" w:rsidRDefault="00F06507" w:rsidP="00F06507">
      <w:pPr>
        <w:spacing w:after="0"/>
        <w:rPr>
          <w:rFonts w:ascii="Times New Roman" w:hAnsi="Times New Roman" w:cs="Times New Roman"/>
          <w:sz w:val="24"/>
          <w:szCs w:val="24"/>
        </w:rPr>
      </w:pPr>
    </w:p>
    <w:p w14:paraId="7B5763ED" w14:textId="07224CAF" w:rsidR="00F06507" w:rsidRDefault="00625A59" w:rsidP="00F06507">
      <w:pPr>
        <w:spacing w:after="0"/>
        <w:rPr>
          <w:rFonts w:ascii="Times New Roman" w:hAnsi="Times New Roman" w:cs="Times New Roman"/>
          <w:sz w:val="24"/>
          <w:szCs w:val="24"/>
        </w:rPr>
      </w:pPr>
      <w:r>
        <w:rPr>
          <w:rFonts w:ascii="Times New Roman" w:hAnsi="Times New Roman" w:cs="Times New Roman"/>
          <w:sz w:val="24"/>
          <w:szCs w:val="24"/>
        </w:rPr>
        <w:t>The MABC is a coalition of 131</w:t>
      </w:r>
      <w:r w:rsidR="00F06507">
        <w:rPr>
          <w:rFonts w:ascii="Times New Roman" w:hAnsi="Times New Roman" w:cs="Times New Roman"/>
          <w:sz w:val="24"/>
          <w:szCs w:val="24"/>
        </w:rPr>
        <w:t xml:space="preserve"> organizations across the state committed to creating opportunities for Minnesotans to achieve greater financial stability by building assets.  The income and asset restrictions contained in current law impacting only elderly Minnesotans and Minnesotans with disabilities forces them to choose between necessary medical care and overall financial security and quality of life.  Additionally, the current “spend-down” requirements can </w:t>
      </w:r>
      <w:proofErr w:type="gramStart"/>
      <w:r w:rsidR="00F06507">
        <w:rPr>
          <w:rFonts w:ascii="Times New Roman" w:hAnsi="Times New Roman" w:cs="Times New Roman"/>
          <w:sz w:val="24"/>
          <w:szCs w:val="24"/>
        </w:rPr>
        <w:t>make</w:t>
      </w:r>
      <w:proofErr w:type="gramEnd"/>
      <w:r w:rsidR="00F06507">
        <w:rPr>
          <w:rFonts w:ascii="Times New Roman" w:hAnsi="Times New Roman" w:cs="Times New Roman"/>
          <w:sz w:val="24"/>
          <w:szCs w:val="24"/>
        </w:rPr>
        <w:t xml:space="preserve"> it difficult for individuals to afford to live independently in their community rather than in an institutional care facility.  </w:t>
      </w:r>
    </w:p>
    <w:p w14:paraId="62A16844" w14:textId="77777777" w:rsidR="00F06507" w:rsidRDefault="00F06507" w:rsidP="00F06507">
      <w:pPr>
        <w:spacing w:after="0"/>
        <w:rPr>
          <w:rFonts w:ascii="Times New Roman" w:hAnsi="Times New Roman" w:cs="Times New Roman"/>
          <w:sz w:val="24"/>
          <w:szCs w:val="24"/>
        </w:rPr>
      </w:pPr>
    </w:p>
    <w:p w14:paraId="6529EB91" w14:textId="334680E9" w:rsidR="00F06507" w:rsidRDefault="00625A59" w:rsidP="00F06507">
      <w:pPr>
        <w:spacing w:after="0"/>
        <w:rPr>
          <w:rFonts w:ascii="Times New Roman" w:hAnsi="Times New Roman" w:cs="Times New Roman"/>
          <w:sz w:val="24"/>
          <w:szCs w:val="24"/>
        </w:rPr>
      </w:pPr>
      <w:r>
        <w:rPr>
          <w:rFonts w:ascii="Times New Roman" w:hAnsi="Times New Roman" w:cs="Times New Roman"/>
          <w:sz w:val="24"/>
          <w:szCs w:val="24"/>
        </w:rPr>
        <w:t>HF 559</w:t>
      </w:r>
      <w:r w:rsidR="00F06507">
        <w:rPr>
          <w:rFonts w:ascii="Times New Roman" w:hAnsi="Times New Roman" w:cs="Times New Roman"/>
          <w:sz w:val="24"/>
          <w:szCs w:val="24"/>
        </w:rPr>
        <w:t xml:space="preserve"> would make it possible for individuals to retain their eligibility for Medical Assistance while building the financial assets necessary to maintain independence, survive </w:t>
      </w:r>
      <w:r w:rsidR="00F06507">
        <w:rPr>
          <w:rFonts w:ascii="Times New Roman" w:hAnsi="Times New Roman" w:cs="Times New Roman"/>
          <w:sz w:val="24"/>
          <w:szCs w:val="24"/>
        </w:rPr>
        <w:softHyphen/>
        <w:t>financial setbacks, and prepare for a financially stable future.  MABC urges passage of this important bill.</w:t>
      </w:r>
    </w:p>
    <w:p w14:paraId="143F04FA" w14:textId="77777777" w:rsidR="00F06507" w:rsidRDefault="00F06507" w:rsidP="00F06507">
      <w:pPr>
        <w:spacing w:after="0"/>
        <w:rPr>
          <w:rFonts w:ascii="Times New Roman" w:hAnsi="Times New Roman" w:cs="Times New Roman"/>
          <w:sz w:val="24"/>
          <w:szCs w:val="24"/>
        </w:rPr>
      </w:pPr>
    </w:p>
    <w:p w14:paraId="50AEA27E" w14:textId="77777777" w:rsidR="00F06507" w:rsidRDefault="00F06507" w:rsidP="00F06507">
      <w:pPr>
        <w:spacing w:after="0"/>
        <w:rPr>
          <w:rFonts w:ascii="Times New Roman" w:hAnsi="Times New Roman" w:cs="Times New Roman"/>
          <w:sz w:val="24"/>
          <w:szCs w:val="24"/>
        </w:rPr>
      </w:pPr>
      <w:r>
        <w:rPr>
          <w:rFonts w:ascii="Times New Roman" w:hAnsi="Times New Roman" w:cs="Times New Roman"/>
          <w:sz w:val="24"/>
          <w:szCs w:val="24"/>
        </w:rPr>
        <w:t>Sincerely,</w:t>
      </w:r>
    </w:p>
    <w:p w14:paraId="569C940A" w14:textId="77777777" w:rsidR="00F06507" w:rsidRDefault="00F06507" w:rsidP="00F06507">
      <w:pPr>
        <w:spacing w:after="0"/>
        <w:rPr>
          <w:rFonts w:ascii="Times New Roman" w:hAnsi="Times New Roman" w:cs="Times New Roman"/>
          <w:sz w:val="24"/>
          <w:szCs w:val="24"/>
        </w:rPr>
      </w:pPr>
    </w:p>
    <w:p w14:paraId="4FE81C6C" w14:textId="77777777" w:rsidR="00F06507" w:rsidRDefault="00F06507" w:rsidP="00F06507">
      <w:pPr>
        <w:spacing w:after="0"/>
        <w:rPr>
          <w:rFonts w:ascii="Times New Roman" w:hAnsi="Times New Roman" w:cs="Times New Roman"/>
          <w:sz w:val="24"/>
          <w:szCs w:val="24"/>
        </w:rPr>
      </w:pPr>
      <w:r>
        <w:rPr>
          <w:rFonts w:ascii="Times New Roman" w:hAnsi="Times New Roman" w:cs="Times New Roman"/>
          <w:sz w:val="24"/>
          <w:szCs w:val="24"/>
        </w:rPr>
        <w:t xml:space="preserve">Anna </w:t>
      </w:r>
      <w:proofErr w:type="spellStart"/>
      <w:r>
        <w:rPr>
          <w:rFonts w:ascii="Times New Roman" w:hAnsi="Times New Roman" w:cs="Times New Roman"/>
          <w:sz w:val="24"/>
          <w:szCs w:val="24"/>
        </w:rPr>
        <w:t>Odegaard</w:t>
      </w:r>
      <w:proofErr w:type="spellEnd"/>
    </w:p>
    <w:p w14:paraId="16973E71" w14:textId="77777777" w:rsidR="00F06507" w:rsidRDefault="00F06507" w:rsidP="00F06507">
      <w:pPr>
        <w:spacing w:after="0"/>
        <w:rPr>
          <w:rFonts w:ascii="Times New Roman" w:hAnsi="Times New Roman" w:cs="Times New Roman"/>
          <w:sz w:val="24"/>
          <w:szCs w:val="24"/>
        </w:rPr>
      </w:pPr>
      <w:r>
        <w:rPr>
          <w:rFonts w:ascii="Times New Roman" w:hAnsi="Times New Roman" w:cs="Times New Roman"/>
          <w:sz w:val="24"/>
          <w:szCs w:val="24"/>
        </w:rPr>
        <w:t>Legislative Advocate</w:t>
      </w:r>
    </w:p>
    <w:p w14:paraId="43433B69" w14:textId="77777777" w:rsidR="00F06507" w:rsidRDefault="00F06507" w:rsidP="00F06507">
      <w:pPr>
        <w:spacing w:after="0"/>
        <w:rPr>
          <w:rFonts w:ascii="Times New Roman" w:hAnsi="Times New Roman" w:cs="Times New Roman"/>
          <w:sz w:val="24"/>
          <w:szCs w:val="24"/>
        </w:rPr>
      </w:pPr>
      <w:r>
        <w:rPr>
          <w:rFonts w:ascii="Times New Roman" w:hAnsi="Times New Roman" w:cs="Times New Roman"/>
          <w:sz w:val="24"/>
          <w:szCs w:val="24"/>
        </w:rPr>
        <w:t>Minnesota Asset Building Coalition</w:t>
      </w:r>
    </w:p>
    <w:p w14:paraId="054AF421" w14:textId="77777777" w:rsidR="00F06507" w:rsidRPr="008F5814" w:rsidRDefault="00F06507" w:rsidP="00F06507">
      <w:pPr>
        <w:spacing w:after="0"/>
        <w:rPr>
          <w:rFonts w:ascii="Times New Roman" w:hAnsi="Times New Roman" w:cs="Times New Roman"/>
          <w:sz w:val="24"/>
          <w:szCs w:val="24"/>
        </w:rPr>
      </w:pPr>
    </w:p>
    <w:p w14:paraId="3052A131" w14:textId="77777777" w:rsidR="00C83E1F" w:rsidRDefault="00C83E1F" w:rsidP="00C83E1F">
      <w:pPr>
        <w:pStyle w:val="ListParagraph"/>
        <w:spacing w:after="0"/>
        <w:ind w:left="360"/>
        <w:rPr>
          <w:sz w:val="24"/>
          <w:szCs w:val="24"/>
        </w:rPr>
        <w:sectPr w:rsidR="00C83E1F" w:rsidSect="001C1CB5">
          <w:type w:val="continuous"/>
          <w:pgSz w:w="12240" w:h="15840"/>
          <w:pgMar w:top="1440" w:right="1440" w:bottom="1440" w:left="1440" w:header="720" w:footer="720" w:gutter="0"/>
          <w:cols w:space="720"/>
          <w:docGrid w:linePitch="360"/>
        </w:sectPr>
      </w:pPr>
    </w:p>
    <w:p w14:paraId="6CFEABC1" w14:textId="77777777" w:rsidR="00C83E1F" w:rsidRPr="00735BBB" w:rsidRDefault="353071B3" w:rsidP="00C83E1F">
      <w:pPr>
        <w:keepNext/>
        <w:keepLines/>
        <w:spacing w:before="480" w:after="0" w:line="240" w:lineRule="auto"/>
        <w:jc w:val="center"/>
        <w:outlineLvl w:val="0"/>
        <w:rPr>
          <w:rFonts w:asciiTheme="majorHAnsi" w:eastAsiaTheme="majorEastAsia" w:hAnsiTheme="majorHAnsi" w:cstheme="majorBidi"/>
          <w:b/>
          <w:bCs/>
          <w:color w:val="8E8172"/>
          <w:sz w:val="40"/>
          <w:szCs w:val="40"/>
          <w:u w:val="single"/>
        </w:rPr>
      </w:pPr>
      <w:r w:rsidRPr="353071B3">
        <w:rPr>
          <w:rFonts w:asciiTheme="majorHAnsi" w:eastAsiaTheme="majorEastAsia" w:hAnsiTheme="majorHAnsi" w:cstheme="majorBidi"/>
          <w:b/>
          <w:bCs/>
          <w:color w:val="8E8172"/>
          <w:sz w:val="40"/>
          <w:szCs w:val="40"/>
          <w:u w:val="single"/>
        </w:rPr>
        <w:lastRenderedPageBreak/>
        <w:t>Member Organizations</w:t>
      </w:r>
    </w:p>
    <w:tbl>
      <w:tblPr>
        <w:tblStyle w:val="LightShading-Accent2"/>
        <w:tblpPr w:leftFromText="180" w:rightFromText="180" w:vertAnchor="page" w:horzAnchor="margin" w:tblpY="2354"/>
        <w:tblW w:w="0" w:type="auto"/>
        <w:tblLook w:val="04A0" w:firstRow="1" w:lastRow="0" w:firstColumn="1" w:lastColumn="0" w:noHBand="0" w:noVBand="1"/>
      </w:tblPr>
      <w:tblGrid>
        <w:gridCol w:w="3613"/>
        <w:gridCol w:w="3613"/>
        <w:gridCol w:w="3614"/>
        <w:gridCol w:w="3614"/>
      </w:tblGrid>
      <w:tr w:rsidR="00C83E1F" w:rsidRPr="00F4735B" w14:paraId="7FF3B550" w14:textId="77777777" w:rsidTr="353071B3">
        <w:trPr>
          <w:cnfStyle w:val="100000000000" w:firstRow="1" w:lastRow="0" w:firstColumn="0" w:lastColumn="0" w:oddVBand="0" w:evenVBand="0" w:oddHBand="0" w:evenHBand="0" w:firstRowFirstColumn="0" w:firstRowLastColumn="0" w:lastRowFirstColumn="0" w:lastRowLastColumn="0"/>
          <w:trHeight w:val="7906"/>
        </w:trPr>
        <w:tc>
          <w:tcPr>
            <w:cnfStyle w:val="001000000000" w:firstRow="0" w:lastRow="0" w:firstColumn="1" w:lastColumn="0" w:oddVBand="0" w:evenVBand="0" w:oddHBand="0" w:evenHBand="0" w:firstRowFirstColumn="0" w:firstRowLastColumn="0" w:lastRowFirstColumn="0" w:lastRowLastColumn="0"/>
            <w:tcW w:w="3613" w:type="dxa"/>
          </w:tcPr>
          <w:p w14:paraId="010FF03C" w14:textId="77777777" w:rsidR="00C83E1F" w:rsidRPr="00E344E6" w:rsidRDefault="00C83E1F" w:rsidP="00306745">
            <w:pPr>
              <w:rPr>
                <w:rFonts w:ascii="Calibri" w:eastAsia="Calibri" w:hAnsi="Calibri" w:cs="Times New Roman"/>
                <w:color w:val="8E8172"/>
                <w:sz w:val="20"/>
                <w:szCs w:val="20"/>
                <w:vertAlign w:val="subscript"/>
              </w:rPr>
            </w:pPr>
          </w:p>
          <w:p w14:paraId="5B7FD2E3" w14:textId="77777777" w:rsidR="00C83E1F" w:rsidRPr="00E344E6" w:rsidRDefault="00C83E1F"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AARP Minnesota</w:t>
            </w:r>
            <w:r w:rsidRPr="00E344E6">
              <w:rPr>
                <w:rFonts w:ascii="Calibri" w:eastAsia="Calibri" w:hAnsi="Calibri" w:cs="Times New Roman"/>
                <w:color w:val="8E8172"/>
                <w:sz w:val="20"/>
                <w:szCs w:val="20"/>
                <w:vertAlign w:val="subscript"/>
              </w:rPr>
              <w:tab/>
            </w:r>
          </w:p>
          <w:p w14:paraId="51CA24EF" w14:textId="77777777" w:rsidR="00C83E1F"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African American Leadership Forum</w:t>
            </w:r>
          </w:p>
          <w:p w14:paraId="52F7BB4A" w14:textId="77777777" w:rsidR="00C83E1F" w:rsidRPr="00E344E6" w:rsidRDefault="00C83E1F"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African Development Center</w:t>
            </w:r>
            <w:r w:rsidRPr="00E344E6">
              <w:rPr>
                <w:rFonts w:ascii="Calibri" w:eastAsia="Calibri" w:hAnsi="Calibri" w:cs="Times New Roman"/>
                <w:color w:val="8E8172"/>
                <w:sz w:val="20"/>
                <w:szCs w:val="20"/>
                <w:vertAlign w:val="subscript"/>
              </w:rPr>
              <w:tab/>
            </w:r>
          </w:p>
          <w:p w14:paraId="04D8F741" w14:textId="77777777" w:rsidR="00C83E1F"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African Economic Development Solutions</w:t>
            </w:r>
          </w:p>
          <w:p w14:paraId="12922546"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African Immigrant Services</w:t>
            </w:r>
          </w:p>
          <w:p w14:paraId="0BACABCD"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African Women’s Alliance</w:t>
            </w:r>
          </w:p>
          <w:p w14:paraId="7A4781E1"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All Parks Alliance for Change</w:t>
            </w:r>
          </w:p>
          <w:p w14:paraId="244E8D9A"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Anoka County Community Action Program, Inc.</w:t>
            </w:r>
          </w:p>
          <w:p w14:paraId="749AFFF8"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Arrowhead Economic Opportunity Agency</w:t>
            </w:r>
          </w:p>
          <w:p w14:paraId="795AC1AE"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Arrowhead Head Start </w:t>
            </w:r>
          </w:p>
          <w:p w14:paraId="29C52254" w14:textId="77777777" w:rsidR="00C83E1F"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Asian Economic Development Alliance </w:t>
            </w:r>
          </w:p>
          <w:p w14:paraId="0AC2BC92" w14:textId="77777777" w:rsidR="00C83E1F"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Asian Media Access</w:t>
            </w:r>
          </w:p>
          <w:p w14:paraId="6BC8EE86"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Bi-County Community Action Programs, Inc.</w:t>
            </w:r>
          </w:p>
          <w:p w14:paraId="16738172" w14:textId="77777777" w:rsidR="00C83E1F" w:rsidRPr="00E344E6" w:rsidRDefault="353071B3" w:rsidP="00306745">
            <w:pPr>
              <w:rPr>
                <w:rFonts w:ascii="Calibri" w:eastAsia="Calibri" w:hAnsi="Calibri" w:cs="Times New Roman"/>
                <w:color w:val="8E8172"/>
                <w:sz w:val="20"/>
                <w:szCs w:val="20"/>
                <w:vertAlign w:val="subscript"/>
              </w:rPr>
            </w:pPr>
            <w:proofErr w:type="spellStart"/>
            <w:r w:rsidRPr="353071B3">
              <w:rPr>
                <w:rFonts w:ascii="Calibri,Times New Roman" w:eastAsia="Calibri,Times New Roman" w:hAnsi="Calibri,Times New Roman" w:cs="Calibri,Times New Roman"/>
                <w:color w:val="8E8172"/>
                <w:sz w:val="20"/>
                <w:szCs w:val="20"/>
                <w:vertAlign w:val="subscript"/>
              </w:rPr>
              <w:t>Bii</w:t>
            </w:r>
            <w:proofErr w:type="spellEnd"/>
            <w:r w:rsidRPr="353071B3">
              <w:rPr>
                <w:rFonts w:ascii="Calibri,Times New Roman" w:eastAsia="Calibri,Times New Roman" w:hAnsi="Calibri,Times New Roman" w:cs="Calibri,Times New Roman"/>
                <w:color w:val="8E8172"/>
                <w:sz w:val="20"/>
                <w:szCs w:val="20"/>
                <w:vertAlign w:val="subscript"/>
              </w:rPr>
              <w:t xml:space="preserve"> </w:t>
            </w:r>
            <w:proofErr w:type="spellStart"/>
            <w:r w:rsidRPr="353071B3">
              <w:rPr>
                <w:rFonts w:ascii="Calibri,Times New Roman" w:eastAsia="Calibri,Times New Roman" w:hAnsi="Calibri,Times New Roman" w:cs="Calibri,Times New Roman"/>
                <w:color w:val="8E8172"/>
                <w:sz w:val="20"/>
                <w:szCs w:val="20"/>
                <w:vertAlign w:val="subscript"/>
              </w:rPr>
              <w:t>Gii</w:t>
            </w:r>
            <w:proofErr w:type="spellEnd"/>
            <w:r w:rsidRPr="353071B3">
              <w:rPr>
                <w:rFonts w:ascii="Calibri,Times New Roman" w:eastAsia="Calibri,Times New Roman" w:hAnsi="Calibri,Times New Roman" w:cs="Calibri,Times New Roman"/>
                <w:color w:val="8E8172"/>
                <w:sz w:val="20"/>
                <w:szCs w:val="20"/>
                <w:vertAlign w:val="subscript"/>
              </w:rPr>
              <w:t xml:space="preserve"> </w:t>
            </w:r>
            <w:proofErr w:type="spellStart"/>
            <w:r w:rsidRPr="353071B3">
              <w:rPr>
                <w:rFonts w:ascii="Calibri,Times New Roman" w:eastAsia="Calibri,Times New Roman" w:hAnsi="Calibri,Times New Roman" w:cs="Calibri,Times New Roman"/>
                <w:color w:val="8E8172"/>
                <w:sz w:val="20"/>
                <w:szCs w:val="20"/>
                <w:vertAlign w:val="subscript"/>
              </w:rPr>
              <w:t>Wiin</w:t>
            </w:r>
            <w:proofErr w:type="spellEnd"/>
            <w:r w:rsidRPr="353071B3">
              <w:rPr>
                <w:rFonts w:ascii="Calibri,Times New Roman" w:eastAsia="Calibri,Times New Roman" w:hAnsi="Calibri,Times New Roman" w:cs="Calibri,Times New Roman"/>
                <w:color w:val="8E8172"/>
                <w:sz w:val="20"/>
                <w:szCs w:val="20"/>
                <w:vertAlign w:val="subscript"/>
              </w:rPr>
              <w:t xml:space="preserve"> Community Development Loan Fund</w:t>
            </w:r>
          </w:p>
          <w:p w14:paraId="6839A224"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Build Wealth Minnesota</w:t>
            </w:r>
          </w:p>
          <w:p w14:paraId="060E33F8"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Building Connections Early Childhood Initiative </w:t>
            </w:r>
          </w:p>
          <w:p w14:paraId="69EC725B" w14:textId="77777777" w:rsidR="00C83E1F"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Camphor Fiscally Fit Center</w:t>
            </w:r>
          </w:p>
          <w:p w14:paraId="2EEBEEEB"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CAPI</w:t>
            </w:r>
          </w:p>
          <w:p w14:paraId="2C396964" w14:textId="77777777" w:rsidR="00C83E1F"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Cars for Neighbors</w:t>
            </w:r>
          </w:p>
          <w:p w14:paraId="318CE7C3"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Casa Guadalupe </w:t>
            </w:r>
          </w:p>
          <w:p w14:paraId="05A3F3CB"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Central Minnesota Sustainability Project </w:t>
            </w:r>
          </w:p>
          <w:p w14:paraId="7DCC5EF3"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Children’s Defense Fund of MN</w:t>
            </w:r>
          </w:p>
          <w:p w14:paraId="246396ED"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CHUM Duluth</w:t>
            </w:r>
          </w:p>
          <w:p w14:paraId="1BA1C550"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Churches United for the Homeless </w:t>
            </w:r>
          </w:p>
          <w:p w14:paraId="281B3EEB"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Citizens League </w:t>
            </w:r>
          </w:p>
          <w:p w14:paraId="38498155" w14:textId="77777777" w:rsidR="00C83E1F" w:rsidRPr="00E344E6" w:rsidRDefault="353071B3" w:rsidP="00306745">
            <w:pPr>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City of Lakes Community Land Trust</w:t>
            </w:r>
          </w:p>
          <w:p w14:paraId="76F36A0D" w14:textId="77777777" w:rsidR="00C83E1F" w:rsidRPr="00E344E6" w:rsidRDefault="353071B3" w:rsidP="00306745">
            <w:pPr>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CLUES </w:t>
            </w:r>
          </w:p>
          <w:p w14:paraId="73385C32" w14:textId="77777777" w:rsidR="00C83E1F" w:rsidRPr="00E344E6" w:rsidRDefault="353071B3" w:rsidP="00306745">
            <w:pPr>
              <w:rPr>
                <w:rFonts w:ascii="Calibri" w:eastAsia="Times New Roman" w:hAnsi="Calibri" w:cs="Times New Roman"/>
                <w:color w:val="8E8172"/>
                <w:sz w:val="20"/>
                <w:szCs w:val="20"/>
                <w:vertAlign w:val="subscript"/>
              </w:rPr>
            </w:pPr>
            <w:proofErr w:type="spellStart"/>
            <w:r w:rsidRPr="353071B3">
              <w:rPr>
                <w:rFonts w:ascii="Calibri,Times New Roman" w:eastAsia="Calibri,Times New Roman" w:hAnsi="Calibri,Times New Roman" w:cs="Calibri,Times New Roman"/>
                <w:color w:val="8E8172"/>
                <w:sz w:val="20"/>
                <w:szCs w:val="20"/>
                <w:vertAlign w:val="subscript"/>
              </w:rPr>
              <w:t>CommonBond</w:t>
            </w:r>
            <w:proofErr w:type="spellEnd"/>
            <w:r w:rsidRPr="353071B3">
              <w:rPr>
                <w:rFonts w:ascii="Calibri,Times New Roman" w:eastAsia="Calibri,Times New Roman" w:hAnsi="Calibri,Times New Roman" w:cs="Calibri,Times New Roman"/>
                <w:color w:val="8E8172"/>
                <w:sz w:val="20"/>
                <w:szCs w:val="20"/>
                <w:vertAlign w:val="subscript"/>
              </w:rPr>
              <w:t xml:space="preserve"> Communities</w:t>
            </w:r>
          </w:p>
          <w:p w14:paraId="5435E485" w14:textId="77777777" w:rsidR="00C83E1F" w:rsidRDefault="353071B3" w:rsidP="00306745">
            <w:pPr>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Community Action Center of Northfield, Inc.</w:t>
            </w:r>
          </w:p>
          <w:p w14:paraId="328CB3FC" w14:textId="77777777" w:rsidR="00C83E1F" w:rsidRPr="00E344E6" w:rsidRDefault="353071B3" w:rsidP="00306745">
            <w:pPr>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Community Action Duluth</w:t>
            </w:r>
          </w:p>
          <w:p w14:paraId="23232D08" w14:textId="77777777" w:rsidR="00375C53" w:rsidRDefault="353071B3" w:rsidP="00306745">
            <w:pPr>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Community Action Partnership of Ramsey &amp; </w:t>
            </w:r>
          </w:p>
          <w:p w14:paraId="5AE19313" w14:textId="74F56CF5" w:rsidR="00C83E1F" w:rsidRDefault="353071B3" w:rsidP="00306745">
            <w:pPr>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            Washington Counties</w:t>
            </w:r>
          </w:p>
          <w:p w14:paraId="1AD43983" w14:textId="77777777" w:rsidR="00C83E1F" w:rsidRPr="00E344E6" w:rsidRDefault="353071B3" w:rsidP="00306745">
            <w:pPr>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Community Action Partnership of Suburban Hennepin</w:t>
            </w:r>
          </w:p>
          <w:p w14:paraId="5AAF28DC" w14:textId="77777777" w:rsidR="00C83E1F" w:rsidRPr="00E344E6" w:rsidRDefault="00C83E1F" w:rsidP="00306745">
            <w:pPr>
              <w:rPr>
                <w:rFonts w:ascii="Calibri" w:eastAsia="Calibri" w:hAnsi="Calibri" w:cs="Times New Roman"/>
                <w:color w:val="8E8172"/>
                <w:sz w:val="20"/>
                <w:szCs w:val="20"/>
                <w:vertAlign w:val="subscript"/>
              </w:rPr>
            </w:pPr>
          </w:p>
        </w:tc>
        <w:tc>
          <w:tcPr>
            <w:tcW w:w="3613" w:type="dxa"/>
          </w:tcPr>
          <w:p w14:paraId="0CBF6AB3" w14:textId="77777777" w:rsidR="00C83E1F" w:rsidRPr="00E344E6" w:rsidRDefault="00C83E1F"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p>
          <w:p w14:paraId="266D0249"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Community Grassroots Solutions</w:t>
            </w:r>
          </w:p>
          <w:p w14:paraId="3EFD7945"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Community Table Association of Cooperatives</w:t>
            </w:r>
          </w:p>
          <w:p w14:paraId="1D22223D"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Cornerstone  </w:t>
            </w:r>
          </w:p>
          <w:p w14:paraId="41882D4A"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Council on Crime and Justice</w:t>
            </w:r>
          </w:p>
          <w:p w14:paraId="203E5364"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Cultural Diversity Resources Inc. </w:t>
            </w:r>
          </w:p>
          <w:p w14:paraId="1211DF33"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Dayton’s Bluff Community Council </w:t>
            </w:r>
          </w:p>
          <w:p w14:paraId="52AC6006"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Douglas County Car Care Program</w:t>
            </w:r>
          </w:p>
          <w:p w14:paraId="39EC9E5F"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EMERGE Community Development</w:t>
            </w:r>
          </w:p>
          <w:p w14:paraId="45847455"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Family Assets for Independence in Minnesota</w:t>
            </w:r>
          </w:p>
          <w:p w14:paraId="056FC835"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Family Means</w:t>
            </w:r>
          </w:p>
          <w:p w14:paraId="2C605F3D"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Financial Empowerment Collaborative</w:t>
            </w:r>
          </w:p>
          <w:p w14:paraId="083273AA"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Fond Du Lac Tribal and Community College</w:t>
            </w:r>
          </w:p>
          <w:p w14:paraId="128C05B2"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Goodwill/Easter Seals MN</w:t>
            </w:r>
          </w:p>
          <w:p w14:paraId="20C33557"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Growth &amp; Justice</w:t>
            </w:r>
          </w:p>
          <w:p w14:paraId="7BE1FC81"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Head Start- Three Rivers Community Action</w:t>
            </w:r>
          </w:p>
          <w:p w14:paraId="27A0E005"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Heartland Community Action Agency, Inc.</w:t>
            </w:r>
          </w:p>
          <w:p w14:paraId="61BEDCBB"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Hmong American Farmers Association</w:t>
            </w:r>
          </w:p>
          <w:p w14:paraId="7226E59F"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Hmong American Partnership</w:t>
            </w:r>
          </w:p>
          <w:p w14:paraId="5943EFFC"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HOME In-Stead M.O.M.S. Program</w:t>
            </w:r>
          </w:p>
          <w:p w14:paraId="1E5A6DB1"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HOME Line</w:t>
            </w:r>
          </w:p>
          <w:p w14:paraId="0E2EDC4C"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Hope Community, Inc.</w:t>
            </w:r>
          </w:p>
          <w:p w14:paraId="36C5FD8B"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Immigrant Development Center of Fargo/Moorhead</w:t>
            </w:r>
          </w:p>
          <w:p w14:paraId="649C7E3B"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Immigrant Law Center of MN</w:t>
            </w:r>
          </w:p>
          <w:p w14:paraId="62A39B3D"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Institute for Sustainable Futures</w:t>
            </w:r>
          </w:p>
          <w:p w14:paraId="39874C07"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Inter County Community Council</w:t>
            </w:r>
          </w:p>
          <w:p w14:paraId="167C6C5B"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Inter County Community Council- Head Start</w:t>
            </w:r>
          </w:p>
          <w:p w14:paraId="3E55A14C"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ISAIAH</w:t>
            </w:r>
          </w:p>
          <w:p w14:paraId="7619A9F6"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proofErr w:type="spellStart"/>
            <w:r w:rsidRPr="353071B3">
              <w:rPr>
                <w:rFonts w:ascii="Calibri,Times New Roman" w:eastAsia="Calibri,Times New Roman" w:hAnsi="Calibri,Times New Roman" w:cs="Calibri,Times New Roman"/>
                <w:color w:val="8E8172"/>
                <w:sz w:val="20"/>
                <w:szCs w:val="20"/>
                <w:vertAlign w:val="subscript"/>
              </w:rPr>
              <w:t>Isuroon</w:t>
            </w:r>
            <w:proofErr w:type="spellEnd"/>
          </w:p>
          <w:p w14:paraId="519A3BE6"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Jewish Community Action</w:t>
            </w:r>
          </w:p>
          <w:p w14:paraId="24F8D85F"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Joint Religious Legislative Coalition</w:t>
            </w:r>
          </w:p>
          <w:p w14:paraId="79918AFA"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Jordan Area Community Council</w:t>
            </w:r>
          </w:p>
          <w:p w14:paraId="5F8D8A2F"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Junior Achievement</w:t>
            </w:r>
          </w:p>
          <w:p w14:paraId="53FB2688"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Juxtaposition Arts</w:t>
            </w:r>
          </w:p>
          <w:p w14:paraId="65021A1A" w14:textId="77777777" w:rsidR="00C83E1F" w:rsidRPr="00E344E6" w:rsidRDefault="00C83E1F"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p>
        </w:tc>
        <w:tc>
          <w:tcPr>
            <w:tcW w:w="3614" w:type="dxa"/>
          </w:tcPr>
          <w:p w14:paraId="1CB04A76" w14:textId="77777777" w:rsidR="00C83E1F" w:rsidRPr="00E344E6" w:rsidRDefault="00C83E1F"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p>
          <w:p w14:paraId="322563BD"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KOOTASCA Community Action Partnership  </w:t>
            </w:r>
          </w:p>
          <w:p w14:paraId="5F701F74"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Lakes &amp; Pines Community Action Council</w:t>
            </w:r>
          </w:p>
          <w:p w14:paraId="6B737E27"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Lakes &amp; Prairies Community Action Partnership</w:t>
            </w:r>
          </w:p>
          <w:p w14:paraId="48BB9647"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Land Stewardship Project</w:t>
            </w:r>
          </w:p>
          <w:p w14:paraId="5F810239"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Lao Assistance Center of Minnesota</w:t>
            </w:r>
          </w:p>
          <w:p w14:paraId="733F3C24"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Latino Economic Development Center</w:t>
            </w:r>
          </w:p>
          <w:p w14:paraId="5BF31F72"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Legal Services Advocacy Project</w:t>
            </w:r>
          </w:p>
          <w:p w14:paraId="190A47AF"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Lutheran Social Service of MN</w:t>
            </w:r>
          </w:p>
          <w:p w14:paraId="3A6CD44C"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proofErr w:type="spellStart"/>
            <w:r w:rsidRPr="353071B3">
              <w:rPr>
                <w:rFonts w:ascii="Calibri,Times New Roman" w:eastAsia="Calibri,Times New Roman" w:hAnsi="Calibri,Times New Roman" w:cs="Calibri,Times New Roman"/>
                <w:color w:val="8E8172"/>
                <w:sz w:val="20"/>
                <w:szCs w:val="20"/>
                <w:vertAlign w:val="subscript"/>
              </w:rPr>
              <w:t>Mahube-Otwa</w:t>
            </w:r>
            <w:proofErr w:type="spellEnd"/>
            <w:r w:rsidRPr="353071B3">
              <w:rPr>
                <w:rFonts w:ascii="Calibri,Times New Roman" w:eastAsia="Calibri,Times New Roman" w:hAnsi="Calibri,Times New Roman" w:cs="Calibri,Times New Roman"/>
                <w:color w:val="8E8172"/>
                <w:sz w:val="20"/>
                <w:szCs w:val="20"/>
                <w:vertAlign w:val="subscript"/>
              </w:rPr>
              <w:t xml:space="preserve"> Community Action Partnership </w:t>
            </w:r>
          </w:p>
          <w:p w14:paraId="7C194BA3"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Main Street Project</w:t>
            </w:r>
          </w:p>
          <w:p w14:paraId="717798DC"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Metropolitan Consortium of Community Developers</w:t>
            </w:r>
          </w:p>
          <w:p w14:paraId="14301873"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Midwest Minnesota CDC</w:t>
            </w:r>
          </w:p>
          <w:p w14:paraId="1426B63E"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MIGIZI Communications</w:t>
            </w:r>
          </w:p>
          <w:p w14:paraId="2C2A206C"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Minneapolis Urban League</w:t>
            </w:r>
          </w:p>
          <w:p w14:paraId="672A960A"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Minnesota Budget Project </w:t>
            </w:r>
          </w:p>
          <w:p w14:paraId="67CAF06C"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MN Coalition for Battered Women</w:t>
            </w:r>
          </w:p>
          <w:p w14:paraId="6F764390"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Minnesota Coalition for the Homeless </w:t>
            </w:r>
          </w:p>
          <w:p w14:paraId="270ACD78"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Minnesota Community Action Partnership</w:t>
            </w:r>
          </w:p>
          <w:p w14:paraId="64794CA2"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Minnesota Consortium for Citizens with Disabilities</w:t>
            </w:r>
          </w:p>
          <w:p w14:paraId="1C7DCD1A"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Minnesota Head Start Association</w:t>
            </w:r>
          </w:p>
          <w:p w14:paraId="213227A7"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Minnesota Housing Partnership</w:t>
            </w:r>
          </w:p>
          <w:p w14:paraId="1C27F6E7"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Minnesota Valley Action Council</w:t>
            </w:r>
          </w:p>
          <w:p w14:paraId="4437CF77"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MNSTEP</w:t>
            </w:r>
          </w:p>
          <w:p w14:paraId="2C1ED003"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Native American Community Development Initiative </w:t>
            </w:r>
          </w:p>
          <w:p w14:paraId="351EDD61"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Neighborhood Development Alliance</w:t>
            </w:r>
          </w:p>
          <w:p w14:paraId="7C1FA75A"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Nexus Community Partners</w:t>
            </w:r>
          </w:p>
          <w:p w14:paraId="65643515"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Northwest Community Action, Inc.</w:t>
            </w:r>
          </w:p>
          <w:p w14:paraId="50555D8A"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Northwest Head Start</w:t>
            </w:r>
          </w:p>
          <w:p w14:paraId="75F25B16"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Northwest Indian OIC</w:t>
            </w:r>
          </w:p>
          <w:p w14:paraId="6D9D40AB"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Nucleus Clinic </w:t>
            </w:r>
          </w:p>
          <w:p w14:paraId="44C6CCB1"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One Roof Community Housing</w:t>
            </w:r>
          </w:p>
          <w:p w14:paraId="19A783C9"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Pillsbury United Communities</w:t>
            </w:r>
          </w:p>
          <w:p w14:paraId="4A77758F"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Prepare + Prosper </w:t>
            </w:r>
          </w:p>
          <w:p w14:paraId="63E5C9FC" w14:textId="77777777" w:rsidR="00C83E1F" w:rsidRPr="00E344E6" w:rsidRDefault="00C83E1F"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p>
        </w:tc>
        <w:tc>
          <w:tcPr>
            <w:tcW w:w="3614" w:type="dxa"/>
          </w:tcPr>
          <w:p w14:paraId="0182BCFD" w14:textId="77777777" w:rsidR="00C83E1F" w:rsidRDefault="00C83E1F"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p>
          <w:p w14:paraId="0F98F3BB"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PRG, Inc.</w:t>
            </w:r>
          </w:p>
          <w:p w14:paraId="79CAFACA"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PRISM</w:t>
            </w:r>
          </w:p>
          <w:p w14:paraId="7B040304"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Project for Pride in Living Inc.</w:t>
            </w:r>
          </w:p>
          <w:p w14:paraId="63F49AC6"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Reach Up Head Start </w:t>
            </w:r>
          </w:p>
          <w:p w14:paraId="39E2948B"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Rice County Habitat for Humanity</w:t>
            </w:r>
          </w:p>
          <w:p w14:paraId="44696094"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Scott Carver Dakota CAP agency </w:t>
            </w:r>
          </w:p>
          <w:p w14:paraId="19AADD91"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SEMCAC</w:t>
            </w:r>
          </w:p>
          <w:p w14:paraId="4B02C84F"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Shared Capital Cooperative</w:t>
            </w:r>
          </w:p>
          <w:p w14:paraId="44CB6739"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Somali Community Resettlement Services</w:t>
            </w:r>
          </w:p>
          <w:p w14:paraId="4A43DE75"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Southern MN Opportunity Council</w:t>
            </w:r>
          </w:p>
          <w:p w14:paraId="28BA05CC"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Southwest MN Housing Partnership</w:t>
            </w:r>
          </w:p>
          <w:p w14:paraId="037D2E0B"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St Cloud NAACP</w:t>
            </w:r>
          </w:p>
          <w:p w14:paraId="745C01AF"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Take Action Minnesota</w:t>
            </w:r>
          </w:p>
          <w:p w14:paraId="08B97E6E"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The Family Partnership</w:t>
            </w:r>
          </w:p>
          <w:p w14:paraId="4F33EC25"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The Lift Garage</w:t>
            </w:r>
          </w:p>
          <w:p w14:paraId="15F72B66"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The Link</w:t>
            </w:r>
          </w:p>
          <w:p w14:paraId="4648A75E" w14:textId="77777777" w:rsidR="00C83E1F" w:rsidRPr="00E344E6" w:rsidRDefault="353071B3" w:rsidP="00306745">
            <w:pPr>
              <w:tabs>
                <w:tab w:val="center" w:pos="4680"/>
              </w:tabs>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The Welcome Center (of Austin, Minnesota)</w:t>
            </w:r>
          </w:p>
          <w:p w14:paraId="6C49ADA4"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Three Rivers Community Action </w:t>
            </w:r>
          </w:p>
          <w:p w14:paraId="61976D61"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Tri-County Action Programs</w:t>
            </w:r>
          </w:p>
          <w:p w14:paraId="094C055F"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Tri-County Community Action</w:t>
            </w:r>
          </w:p>
          <w:p w14:paraId="4476CCE7" w14:textId="77777777" w:rsidR="00C83E1F" w:rsidRPr="00E344E6" w:rsidRDefault="00C83E1F"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Tri-Valley Opportunity Council</w:t>
            </w:r>
            <w:r w:rsidRPr="00E344E6">
              <w:rPr>
                <w:rFonts w:ascii="Calibri" w:eastAsia="Calibri" w:hAnsi="Calibri" w:cs="Times New Roman"/>
                <w:color w:val="8E8172"/>
                <w:sz w:val="20"/>
                <w:szCs w:val="20"/>
                <w:vertAlign w:val="subscript"/>
              </w:rPr>
              <w:tab/>
            </w:r>
          </w:p>
          <w:p w14:paraId="1C9F8706"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Twin Cities Habitat for Humanity </w:t>
            </w:r>
          </w:p>
          <w:p w14:paraId="2F0BA123"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Twin Cities LISC</w:t>
            </w:r>
          </w:p>
          <w:p w14:paraId="6C3178C7"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United Way of Douglas &amp; Pope Counties</w:t>
            </w:r>
          </w:p>
          <w:p w14:paraId="40F36BEB"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United Way of Freeborn County</w:t>
            </w:r>
          </w:p>
          <w:p w14:paraId="557FF980"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United Way of West Central MN</w:t>
            </w:r>
          </w:p>
          <w:p w14:paraId="29938941"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Urban </w:t>
            </w:r>
            <w:proofErr w:type="spellStart"/>
            <w:r w:rsidRPr="353071B3">
              <w:rPr>
                <w:rFonts w:ascii="Calibri,Times New Roman" w:eastAsia="Calibri,Times New Roman" w:hAnsi="Calibri,Times New Roman" w:cs="Calibri,Times New Roman"/>
                <w:color w:val="8E8172"/>
                <w:sz w:val="20"/>
                <w:szCs w:val="20"/>
                <w:vertAlign w:val="subscript"/>
              </w:rPr>
              <w:t>Homeworks</w:t>
            </w:r>
            <w:proofErr w:type="spellEnd"/>
            <w:r w:rsidRPr="353071B3">
              <w:rPr>
                <w:rFonts w:ascii="Calibri,Times New Roman" w:eastAsia="Calibri,Times New Roman" w:hAnsi="Calibri,Times New Roman" w:cs="Calibri,Times New Roman"/>
                <w:color w:val="8E8172"/>
                <w:sz w:val="20"/>
                <w:szCs w:val="20"/>
                <w:vertAlign w:val="subscript"/>
              </w:rPr>
              <w:t xml:space="preserve"> </w:t>
            </w:r>
          </w:p>
          <w:p w14:paraId="1C054FB8" w14:textId="77777777" w:rsidR="00C83E1F"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Voices for Racial Justice</w:t>
            </w:r>
          </w:p>
          <w:p w14:paraId="12CFF5CD"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West Central MN Communities Action</w:t>
            </w:r>
          </w:p>
          <w:p w14:paraId="4F15768A"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Western Community Action</w:t>
            </w:r>
          </w:p>
          <w:p w14:paraId="05716766"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 xml:space="preserve">White Earth Investment Initiative </w:t>
            </w:r>
          </w:p>
          <w:p w14:paraId="6A9870AB" w14:textId="77777777"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Willmar Area Multicultural Business Center</w:t>
            </w:r>
          </w:p>
          <w:p w14:paraId="75274E4C" w14:textId="6D50A17D" w:rsidR="00C83E1F" w:rsidRPr="00E344E6" w:rsidRDefault="353071B3" w:rsidP="0030674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8E8172"/>
                <w:sz w:val="20"/>
                <w:szCs w:val="20"/>
                <w:vertAlign w:val="subscript"/>
              </w:rPr>
            </w:pPr>
            <w:r w:rsidRPr="353071B3">
              <w:rPr>
                <w:rFonts w:ascii="Calibri,Times New Roman" w:eastAsia="Calibri,Times New Roman" w:hAnsi="Calibri,Times New Roman" w:cs="Calibri,Times New Roman"/>
                <w:color w:val="8E8172"/>
                <w:sz w:val="20"/>
                <w:szCs w:val="20"/>
                <w:vertAlign w:val="subscript"/>
              </w:rPr>
              <w:t>Wright County Community Action</w:t>
            </w:r>
          </w:p>
        </w:tc>
      </w:tr>
    </w:tbl>
    <w:p w14:paraId="437FBA12" w14:textId="77777777" w:rsidR="00C83E1F" w:rsidRPr="00252EAE" w:rsidRDefault="00C83E1F" w:rsidP="00C83E1F">
      <w:pPr>
        <w:spacing w:before="240" w:after="60" w:line="240" w:lineRule="auto"/>
        <w:jc w:val="center"/>
        <w:outlineLvl w:val="0"/>
        <w:rPr>
          <w:rFonts w:asciiTheme="majorHAnsi" w:eastAsiaTheme="majorEastAsia" w:hAnsiTheme="majorHAnsi" w:cstheme="majorBidi"/>
          <w:b/>
          <w:bCs/>
          <w:color w:val="8E8172"/>
          <w:kern w:val="28"/>
          <w:sz w:val="28"/>
          <w:szCs w:val="28"/>
          <w:lang w:val="en"/>
        </w:rPr>
      </w:pPr>
    </w:p>
    <w:p w14:paraId="2BB1F178" w14:textId="16615DA8" w:rsidR="00A56CFF" w:rsidRPr="0055040E" w:rsidRDefault="00A56CFF" w:rsidP="00C83E1F">
      <w:pPr>
        <w:pStyle w:val="ListParagraph"/>
        <w:spacing w:after="0"/>
        <w:ind w:left="360"/>
        <w:rPr>
          <w:sz w:val="24"/>
          <w:szCs w:val="24"/>
        </w:rPr>
      </w:pPr>
    </w:p>
    <w:sectPr w:rsidR="00A56CFF" w:rsidRPr="0055040E" w:rsidSect="001C1CB5">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D8168" w14:textId="77777777" w:rsidR="00C47C5A" w:rsidRDefault="00C47C5A" w:rsidP="0097352A">
      <w:pPr>
        <w:spacing w:after="0" w:line="240" w:lineRule="auto"/>
      </w:pPr>
      <w:r>
        <w:separator/>
      </w:r>
    </w:p>
  </w:endnote>
  <w:endnote w:type="continuationSeparator" w:id="0">
    <w:p w14:paraId="6064E31D" w14:textId="77777777" w:rsidR="00C47C5A" w:rsidRDefault="00C47C5A" w:rsidP="0097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5F609" w14:textId="77777777" w:rsidR="00C47C5A" w:rsidRDefault="00C47C5A" w:rsidP="0097352A">
      <w:pPr>
        <w:spacing w:after="0" w:line="240" w:lineRule="auto"/>
      </w:pPr>
      <w:r>
        <w:separator/>
      </w:r>
    </w:p>
  </w:footnote>
  <w:footnote w:type="continuationSeparator" w:id="0">
    <w:p w14:paraId="6DF77AEE" w14:textId="77777777" w:rsidR="00C47C5A" w:rsidRDefault="00C47C5A" w:rsidP="00973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23F0"/>
    <w:multiLevelType w:val="hybridMultilevel"/>
    <w:tmpl w:val="AA7CC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02BB8"/>
    <w:multiLevelType w:val="hybridMultilevel"/>
    <w:tmpl w:val="F83E2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9082755"/>
    <w:multiLevelType w:val="hybridMultilevel"/>
    <w:tmpl w:val="35AC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067D8A"/>
    <w:multiLevelType w:val="hybridMultilevel"/>
    <w:tmpl w:val="F8489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D0625B5"/>
    <w:multiLevelType w:val="hybridMultilevel"/>
    <w:tmpl w:val="A16A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CF"/>
    <w:rsid w:val="00034497"/>
    <w:rsid w:val="000355C6"/>
    <w:rsid w:val="0005020C"/>
    <w:rsid w:val="000B257D"/>
    <w:rsid w:val="000E29E9"/>
    <w:rsid w:val="00115BB5"/>
    <w:rsid w:val="00141165"/>
    <w:rsid w:val="00153959"/>
    <w:rsid w:val="001C1CB5"/>
    <w:rsid w:val="001D1D18"/>
    <w:rsid w:val="001E22C6"/>
    <w:rsid w:val="001E3DDD"/>
    <w:rsid w:val="001F4922"/>
    <w:rsid w:val="002149CB"/>
    <w:rsid w:val="00254EB6"/>
    <w:rsid w:val="0027305C"/>
    <w:rsid w:val="0029566B"/>
    <w:rsid w:val="002967EF"/>
    <w:rsid w:val="002A0127"/>
    <w:rsid w:val="002B492F"/>
    <w:rsid w:val="002B629F"/>
    <w:rsid w:val="002B67D6"/>
    <w:rsid w:val="00311D70"/>
    <w:rsid w:val="00362118"/>
    <w:rsid w:val="003632CF"/>
    <w:rsid w:val="00375C53"/>
    <w:rsid w:val="00397297"/>
    <w:rsid w:val="003B306A"/>
    <w:rsid w:val="003B6428"/>
    <w:rsid w:val="003D5B79"/>
    <w:rsid w:val="003E13CF"/>
    <w:rsid w:val="003E38A7"/>
    <w:rsid w:val="004027ED"/>
    <w:rsid w:val="00405767"/>
    <w:rsid w:val="00504BB7"/>
    <w:rsid w:val="0051601B"/>
    <w:rsid w:val="00541C5D"/>
    <w:rsid w:val="0055040E"/>
    <w:rsid w:val="00595F1E"/>
    <w:rsid w:val="005D6CC4"/>
    <w:rsid w:val="00611853"/>
    <w:rsid w:val="00613F48"/>
    <w:rsid w:val="00615641"/>
    <w:rsid w:val="00623058"/>
    <w:rsid w:val="00625A59"/>
    <w:rsid w:val="00675F92"/>
    <w:rsid w:val="006B43CB"/>
    <w:rsid w:val="006B5A43"/>
    <w:rsid w:val="006D1F71"/>
    <w:rsid w:val="006E14F3"/>
    <w:rsid w:val="006E670D"/>
    <w:rsid w:val="00716D11"/>
    <w:rsid w:val="0075368D"/>
    <w:rsid w:val="00776E6B"/>
    <w:rsid w:val="007A704B"/>
    <w:rsid w:val="007A749F"/>
    <w:rsid w:val="007B478B"/>
    <w:rsid w:val="007B6757"/>
    <w:rsid w:val="007C60CE"/>
    <w:rsid w:val="007D5003"/>
    <w:rsid w:val="00812A31"/>
    <w:rsid w:val="008D1A50"/>
    <w:rsid w:val="008D35AD"/>
    <w:rsid w:val="008D4533"/>
    <w:rsid w:val="008E08C5"/>
    <w:rsid w:val="008E65CD"/>
    <w:rsid w:val="0097352A"/>
    <w:rsid w:val="0098117E"/>
    <w:rsid w:val="009E2D9A"/>
    <w:rsid w:val="00A52239"/>
    <w:rsid w:val="00A56CFF"/>
    <w:rsid w:val="00B04A35"/>
    <w:rsid w:val="00C47C5A"/>
    <w:rsid w:val="00C67A7F"/>
    <w:rsid w:val="00C76C2C"/>
    <w:rsid w:val="00C83E1F"/>
    <w:rsid w:val="00CE3FA7"/>
    <w:rsid w:val="00D04AB4"/>
    <w:rsid w:val="00D21FCA"/>
    <w:rsid w:val="00D36799"/>
    <w:rsid w:val="00D7212C"/>
    <w:rsid w:val="00E14686"/>
    <w:rsid w:val="00E42F7D"/>
    <w:rsid w:val="00EB33EB"/>
    <w:rsid w:val="00EB7BF2"/>
    <w:rsid w:val="00EC6147"/>
    <w:rsid w:val="00EE1275"/>
    <w:rsid w:val="00EF0E75"/>
    <w:rsid w:val="00EF5E3D"/>
    <w:rsid w:val="00F06507"/>
    <w:rsid w:val="00F67984"/>
    <w:rsid w:val="00F7138F"/>
    <w:rsid w:val="00FE40AC"/>
    <w:rsid w:val="00FF0BD6"/>
    <w:rsid w:val="00FF0D95"/>
    <w:rsid w:val="3530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43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5CD"/>
    <w:pPr>
      <w:ind w:left="720"/>
      <w:contextualSpacing/>
    </w:pPr>
  </w:style>
  <w:style w:type="paragraph" w:styleId="BalloonText">
    <w:name w:val="Balloon Text"/>
    <w:basedOn w:val="Normal"/>
    <w:link w:val="BalloonTextChar"/>
    <w:uiPriority w:val="99"/>
    <w:semiHidden/>
    <w:unhideWhenUsed/>
    <w:rsid w:val="002A0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127"/>
    <w:rPr>
      <w:rFonts w:ascii="Tahoma" w:hAnsi="Tahoma" w:cs="Tahoma"/>
      <w:sz w:val="16"/>
      <w:szCs w:val="16"/>
    </w:rPr>
  </w:style>
  <w:style w:type="paragraph" w:styleId="Header">
    <w:name w:val="header"/>
    <w:basedOn w:val="Normal"/>
    <w:link w:val="HeaderChar"/>
    <w:uiPriority w:val="99"/>
    <w:unhideWhenUsed/>
    <w:rsid w:val="00973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52A"/>
  </w:style>
  <w:style w:type="paragraph" w:styleId="Footer">
    <w:name w:val="footer"/>
    <w:basedOn w:val="Normal"/>
    <w:link w:val="FooterChar"/>
    <w:uiPriority w:val="99"/>
    <w:unhideWhenUsed/>
    <w:rsid w:val="00973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52A"/>
  </w:style>
  <w:style w:type="character" w:customStyle="1" w:styleId="normaltextrun">
    <w:name w:val="normaltextrun"/>
    <w:basedOn w:val="DefaultParagraphFont"/>
    <w:rsid w:val="00254EB6"/>
  </w:style>
  <w:style w:type="table" w:styleId="LightShading-Accent2">
    <w:name w:val="Light Shading Accent 2"/>
    <w:basedOn w:val="TableNormal"/>
    <w:uiPriority w:val="60"/>
    <w:rsid w:val="00C83E1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5CD"/>
    <w:pPr>
      <w:ind w:left="720"/>
      <w:contextualSpacing/>
    </w:pPr>
  </w:style>
  <w:style w:type="paragraph" w:styleId="BalloonText">
    <w:name w:val="Balloon Text"/>
    <w:basedOn w:val="Normal"/>
    <w:link w:val="BalloonTextChar"/>
    <w:uiPriority w:val="99"/>
    <w:semiHidden/>
    <w:unhideWhenUsed/>
    <w:rsid w:val="002A0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127"/>
    <w:rPr>
      <w:rFonts w:ascii="Tahoma" w:hAnsi="Tahoma" w:cs="Tahoma"/>
      <w:sz w:val="16"/>
      <w:szCs w:val="16"/>
    </w:rPr>
  </w:style>
  <w:style w:type="paragraph" w:styleId="Header">
    <w:name w:val="header"/>
    <w:basedOn w:val="Normal"/>
    <w:link w:val="HeaderChar"/>
    <w:uiPriority w:val="99"/>
    <w:unhideWhenUsed/>
    <w:rsid w:val="00973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52A"/>
  </w:style>
  <w:style w:type="paragraph" w:styleId="Footer">
    <w:name w:val="footer"/>
    <w:basedOn w:val="Normal"/>
    <w:link w:val="FooterChar"/>
    <w:uiPriority w:val="99"/>
    <w:unhideWhenUsed/>
    <w:rsid w:val="00973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52A"/>
  </w:style>
  <w:style w:type="character" w:customStyle="1" w:styleId="normaltextrun">
    <w:name w:val="normaltextrun"/>
    <w:basedOn w:val="DefaultParagraphFont"/>
    <w:rsid w:val="00254EB6"/>
  </w:style>
  <w:style w:type="table" w:styleId="LightShading-Accent2">
    <w:name w:val="Light Shading Accent 2"/>
    <w:basedOn w:val="TableNormal"/>
    <w:uiPriority w:val="60"/>
    <w:rsid w:val="00C83E1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8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46DD-A7C6-47A2-B6BC-914BB52A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Mid Minnesota Legal</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Odegaard, Anna</dc:creator>
  <cp:lastModifiedBy>Erica Schmiel</cp:lastModifiedBy>
  <cp:revision>2</cp:revision>
  <cp:lastPrinted>2016-03-28T21:52:00Z</cp:lastPrinted>
  <dcterms:created xsi:type="dcterms:W3CDTF">2016-03-28T21:53:00Z</dcterms:created>
  <dcterms:modified xsi:type="dcterms:W3CDTF">2016-03-28T21:53:00Z</dcterms:modified>
</cp:coreProperties>
</file>