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7BC" w:rsidRDefault="00874762" w:rsidP="00EF43DC">
      <w:r>
        <w:t>Comparison of Social Security Exclusion Bills</w:t>
      </w:r>
    </w:p>
    <w:p w:rsidR="00874762" w:rsidRDefault="00874762" w:rsidP="00EF43D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9"/>
        <w:gridCol w:w="1394"/>
        <w:gridCol w:w="2660"/>
        <w:gridCol w:w="2089"/>
        <w:gridCol w:w="1768"/>
      </w:tblGrid>
      <w:tr w:rsidR="00E752CA" w:rsidTr="00E752CA">
        <w:tc>
          <w:tcPr>
            <w:tcW w:w="1439" w:type="dxa"/>
          </w:tcPr>
          <w:p w:rsidR="00E752CA" w:rsidRDefault="00E752CA" w:rsidP="00E752CA">
            <w:r>
              <w:t>Bill number</w:t>
            </w:r>
          </w:p>
        </w:tc>
        <w:tc>
          <w:tcPr>
            <w:tcW w:w="1394" w:type="dxa"/>
          </w:tcPr>
          <w:p w:rsidR="00E752CA" w:rsidRDefault="00E752CA" w:rsidP="00E752CA">
            <w:r>
              <w:t>Chief Author</w:t>
            </w:r>
          </w:p>
        </w:tc>
        <w:tc>
          <w:tcPr>
            <w:tcW w:w="2660" w:type="dxa"/>
          </w:tcPr>
          <w:p w:rsidR="00E752CA" w:rsidRDefault="00E752CA" w:rsidP="00E752CA">
            <w:r>
              <w:t>Phase-in schedule</w:t>
            </w:r>
          </w:p>
        </w:tc>
        <w:tc>
          <w:tcPr>
            <w:tcW w:w="2089" w:type="dxa"/>
          </w:tcPr>
          <w:p w:rsidR="00E752CA" w:rsidRDefault="00E752CA" w:rsidP="00E752CA">
            <w:r>
              <w:t>First year subtraction allowed</w:t>
            </w:r>
          </w:p>
        </w:tc>
        <w:tc>
          <w:tcPr>
            <w:tcW w:w="1768" w:type="dxa"/>
          </w:tcPr>
          <w:p w:rsidR="00E752CA" w:rsidRDefault="00E752CA" w:rsidP="00E752CA">
            <w:r>
              <w:t>Year in which exclusion fully phased-in</w:t>
            </w:r>
          </w:p>
        </w:tc>
      </w:tr>
      <w:tr w:rsidR="00E752CA" w:rsidTr="00E752CA">
        <w:tc>
          <w:tcPr>
            <w:tcW w:w="1439" w:type="dxa"/>
          </w:tcPr>
          <w:p w:rsidR="00E752CA" w:rsidRDefault="00B053C5" w:rsidP="00E752CA">
            <w:r>
              <w:t xml:space="preserve">H.F. </w:t>
            </w:r>
            <w:r w:rsidR="00E752CA">
              <w:t>300</w:t>
            </w:r>
          </w:p>
        </w:tc>
        <w:tc>
          <w:tcPr>
            <w:tcW w:w="1394" w:type="dxa"/>
          </w:tcPr>
          <w:p w:rsidR="00E752CA" w:rsidRDefault="00E752CA" w:rsidP="00E752CA">
            <w:proofErr w:type="spellStart"/>
            <w:r>
              <w:t>Lohmer</w:t>
            </w:r>
            <w:proofErr w:type="spellEnd"/>
          </w:p>
        </w:tc>
        <w:tc>
          <w:tcPr>
            <w:tcW w:w="2660" w:type="dxa"/>
          </w:tcPr>
          <w:p w:rsidR="00E752CA" w:rsidRDefault="00E752CA" w:rsidP="00E752CA">
            <w:r>
              <w:t>10 percent per year for 10 years</w:t>
            </w:r>
          </w:p>
        </w:tc>
        <w:tc>
          <w:tcPr>
            <w:tcW w:w="2089" w:type="dxa"/>
          </w:tcPr>
          <w:p w:rsidR="00E752CA" w:rsidRDefault="00E752CA" w:rsidP="00E752CA">
            <w:r>
              <w:t>Tax year 2015</w:t>
            </w:r>
          </w:p>
        </w:tc>
        <w:tc>
          <w:tcPr>
            <w:tcW w:w="1768" w:type="dxa"/>
          </w:tcPr>
          <w:p w:rsidR="00E752CA" w:rsidRDefault="00E752CA" w:rsidP="00E752CA">
            <w:r>
              <w:t>Tax year 2024</w:t>
            </w:r>
          </w:p>
        </w:tc>
      </w:tr>
      <w:tr w:rsidR="00E752CA" w:rsidTr="00E752CA">
        <w:tc>
          <w:tcPr>
            <w:tcW w:w="1439" w:type="dxa"/>
          </w:tcPr>
          <w:p w:rsidR="00E752CA" w:rsidRDefault="00B053C5" w:rsidP="00E752CA">
            <w:r>
              <w:t xml:space="preserve">H.F. </w:t>
            </w:r>
            <w:r w:rsidR="00E752CA">
              <w:t>304</w:t>
            </w:r>
          </w:p>
        </w:tc>
        <w:tc>
          <w:tcPr>
            <w:tcW w:w="1394" w:type="dxa"/>
          </w:tcPr>
          <w:p w:rsidR="00E752CA" w:rsidRDefault="00E752CA" w:rsidP="00E752CA">
            <w:proofErr w:type="spellStart"/>
            <w:r>
              <w:t>Lueck</w:t>
            </w:r>
            <w:proofErr w:type="spellEnd"/>
          </w:p>
        </w:tc>
        <w:tc>
          <w:tcPr>
            <w:tcW w:w="2660" w:type="dxa"/>
          </w:tcPr>
          <w:p w:rsidR="00E752CA" w:rsidRDefault="00E752CA" w:rsidP="00E752CA">
            <w:r>
              <w:t>20 percent per year for 5 years</w:t>
            </w:r>
          </w:p>
        </w:tc>
        <w:tc>
          <w:tcPr>
            <w:tcW w:w="2089" w:type="dxa"/>
          </w:tcPr>
          <w:p w:rsidR="00E752CA" w:rsidRDefault="00E752CA" w:rsidP="00E752CA">
            <w:r>
              <w:t>Tax year 2016</w:t>
            </w:r>
          </w:p>
        </w:tc>
        <w:tc>
          <w:tcPr>
            <w:tcW w:w="1768" w:type="dxa"/>
          </w:tcPr>
          <w:p w:rsidR="00E752CA" w:rsidRDefault="00E752CA" w:rsidP="00E752CA">
            <w:r>
              <w:t>Tax year 2020</w:t>
            </w:r>
          </w:p>
        </w:tc>
      </w:tr>
      <w:tr w:rsidR="00E752CA" w:rsidTr="00E752CA">
        <w:tc>
          <w:tcPr>
            <w:tcW w:w="1439" w:type="dxa"/>
          </w:tcPr>
          <w:p w:rsidR="00E752CA" w:rsidRDefault="00B053C5" w:rsidP="00E752CA">
            <w:r>
              <w:t xml:space="preserve">H.F. </w:t>
            </w:r>
            <w:r w:rsidR="00E752CA">
              <w:t>308</w:t>
            </w:r>
          </w:p>
        </w:tc>
        <w:tc>
          <w:tcPr>
            <w:tcW w:w="1394" w:type="dxa"/>
          </w:tcPr>
          <w:p w:rsidR="00E752CA" w:rsidRDefault="00E752CA" w:rsidP="00E752CA">
            <w:proofErr w:type="spellStart"/>
            <w:r>
              <w:t>Davids</w:t>
            </w:r>
            <w:proofErr w:type="spellEnd"/>
          </w:p>
        </w:tc>
        <w:tc>
          <w:tcPr>
            <w:tcW w:w="2660" w:type="dxa"/>
          </w:tcPr>
          <w:p w:rsidR="00E752CA" w:rsidRDefault="00E752CA" w:rsidP="00E752CA">
            <w:r>
              <w:t>10 percent per year for 10 years</w:t>
            </w:r>
          </w:p>
        </w:tc>
        <w:tc>
          <w:tcPr>
            <w:tcW w:w="2089" w:type="dxa"/>
          </w:tcPr>
          <w:p w:rsidR="00E752CA" w:rsidRDefault="00A54E2A" w:rsidP="00E752CA">
            <w:r>
              <w:t>Tax year 2015</w:t>
            </w:r>
          </w:p>
        </w:tc>
        <w:tc>
          <w:tcPr>
            <w:tcW w:w="1768" w:type="dxa"/>
          </w:tcPr>
          <w:p w:rsidR="00E752CA" w:rsidRDefault="00E752CA" w:rsidP="00E752CA">
            <w:r>
              <w:t>Tax year 2024</w:t>
            </w:r>
          </w:p>
        </w:tc>
      </w:tr>
      <w:tr w:rsidR="00E752CA" w:rsidTr="00E752CA">
        <w:tc>
          <w:tcPr>
            <w:tcW w:w="1439" w:type="dxa"/>
          </w:tcPr>
          <w:p w:rsidR="00E752CA" w:rsidRDefault="00B053C5" w:rsidP="00E752CA">
            <w:r>
              <w:t xml:space="preserve">H.F. </w:t>
            </w:r>
            <w:r w:rsidR="00E752CA">
              <w:t>309</w:t>
            </w:r>
          </w:p>
        </w:tc>
        <w:tc>
          <w:tcPr>
            <w:tcW w:w="1394" w:type="dxa"/>
          </w:tcPr>
          <w:p w:rsidR="00E752CA" w:rsidRDefault="00E752CA" w:rsidP="00E752CA">
            <w:proofErr w:type="spellStart"/>
            <w:r>
              <w:t>Davids</w:t>
            </w:r>
            <w:proofErr w:type="spellEnd"/>
          </w:p>
        </w:tc>
        <w:tc>
          <w:tcPr>
            <w:tcW w:w="2660" w:type="dxa"/>
          </w:tcPr>
          <w:p w:rsidR="00E752CA" w:rsidRDefault="00E752CA" w:rsidP="00E752CA">
            <w:r>
              <w:t>Increasing percentage per year for 8 years</w:t>
            </w:r>
          </w:p>
        </w:tc>
        <w:tc>
          <w:tcPr>
            <w:tcW w:w="2089" w:type="dxa"/>
          </w:tcPr>
          <w:p w:rsidR="00E752CA" w:rsidRDefault="008853D3" w:rsidP="00E752CA">
            <w:r>
              <w:t>Tax year 2015</w:t>
            </w:r>
          </w:p>
        </w:tc>
        <w:tc>
          <w:tcPr>
            <w:tcW w:w="1768" w:type="dxa"/>
          </w:tcPr>
          <w:p w:rsidR="00E752CA" w:rsidRDefault="00E752CA" w:rsidP="00E752CA">
            <w:r>
              <w:t>Tax year 2022</w:t>
            </w:r>
          </w:p>
        </w:tc>
      </w:tr>
      <w:tr w:rsidR="00B053C5" w:rsidTr="00E752CA">
        <w:tc>
          <w:tcPr>
            <w:tcW w:w="1439" w:type="dxa"/>
          </w:tcPr>
          <w:p w:rsidR="00B053C5" w:rsidRDefault="00B053C5" w:rsidP="00B053C5">
            <w:r>
              <w:t>H.F. 746</w:t>
            </w:r>
          </w:p>
        </w:tc>
        <w:tc>
          <w:tcPr>
            <w:tcW w:w="1394" w:type="dxa"/>
          </w:tcPr>
          <w:p w:rsidR="00B053C5" w:rsidRDefault="00B053C5" w:rsidP="00B053C5">
            <w:r>
              <w:t>Atkins</w:t>
            </w:r>
          </w:p>
        </w:tc>
        <w:tc>
          <w:tcPr>
            <w:tcW w:w="2660" w:type="dxa"/>
          </w:tcPr>
          <w:p w:rsidR="00B053C5" w:rsidRDefault="00B053C5" w:rsidP="00B053C5">
            <w:r>
              <w:t>20 percent per year for 5 years</w:t>
            </w:r>
          </w:p>
        </w:tc>
        <w:tc>
          <w:tcPr>
            <w:tcW w:w="2089" w:type="dxa"/>
          </w:tcPr>
          <w:p w:rsidR="00B053C5" w:rsidRDefault="00B053C5" w:rsidP="00B053C5">
            <w:r>
              <w:t>Tax year 2016</w:t>
            </w:r>
          </w:p>
        </w:tc>
        <w:tc>
          <w:tcPr>
            <w:tcW w:w="1768" w:type="dxa"/>
          </w:tcPr>
          <w:p w:rsidR="00B053C5" w:rsidRDefault="00B053C5" w:rsidP="00B053C5">
            <w:r>
              <w:t>Tax year 2020</w:t>
            </w:r>
          </w:p>
        </w:tc>
      </w:tr>
    </w:tbl>
    <w:p w:rsidR="00874762" w:rsidRDefault="00874762" w:rsidP="00EF43DC"/>
    <w:p w:rsidR="00FC546F" w:rsidRDefault="00FC546F" w:rsidP="00EF43DC">
      <w:r>
        <w:t>House Research Department</w:t>
      </w:r>
    </w:p>
    <w:p w:rsidR="00FC546F" w:rsidRPr="00827C84" w:rsidRDefault="00FC546F" w:rsidP="00EF43DC">
      <w:r>
        <w:t>February 20, 2015</w:t>
      </w:r>
      <w:bookmarkStart w:id="0" w:name="_GoBack"/>
      <w:bookmarkEnd w:id="0"/>
    </w:p>
    <w:sectPr w:rsidR="00FC546F" w:rsidRPr="00827C84" w:rsidSect="00F417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62"/>
    <w:rsid w:val="000F1618"/>
    <w:rsid w:val="00155E8D"/>
    <w:rsid w:val="001C72E0"/>
    <w:rsid w:val="00290ECD"/>
    <w:rsid w:val="002B3BE1"/>
    <w:rsid w:val="002C048E"/>
    <w:rsid w:val="002C486D"/>
    <w:rsid w:val="00367738"/>
    <w:rsid w:val="00373772"/>
    <w:rsid w:val="00382B93"/>
    <w:rsid w:val="00427695"/>
    <w:rsid w:val="004B4131"/>
    <w:rsid w:val="004F5222"/>
    <w:rsid w:val="007836EF"/>
    <w:rsid w:val="00787E77"/>
    <w:rsid w:val="007C738B"/>
    <w:rsid w:val="007E120B"/>
    <w:rsid w:val="00827C84"/>
    <w:rsid w:val="00874762"/>
    <w:rsid w:val="008853D3"/>
    <w:rsid w:val="008E4F77"/>
    <w:rsid w:val="0095325A"/>
    <w:rsid w:val="00A20023"/>
    <w:rsid w:val="00A54E2A"/>
    <w:rsid w:val="00A67E95"/>
    <w:rsid w:val="00B053C5"/>
    <w:rsid w:val="00CE1714"/>
    <w:rsid w:val="00D0088B"/>
    <w:rsid w:val="00D2127E"/>
    <w:rsid w:val="00D35B16"/>
    <w:rsid w:val="00D421EA"/>
    <w:rsid w:val="00D622E4"/>
    <w:rsid w:val="00DB2F7E"/>
    <w:rsid w:val="00E128AC"/>
    <w:rsid w:val="00E752CA"/>
    <w:rsid w:val="00EF43DC"/>
    <w:rsid w:val="00EF5B38"/>
    <w:rsid w:val="00F340E7"/>
    <w:rsid w:val="00F417BC"/>
    <w:rsid w:val="00F5202C"/>
    <w:rsid w:val="00FC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3F18FB-98AC-4EBA-87ED-6606CE45F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714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2B93"/>
    <w:pPr>
      <w:keepNext/>
      <w:spacing w:after="240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E77"/>
    <w:pPr>
      <w:keepNext/>
      <w:spacing w:after="240"/>
      <w:outlineLvl w:val="1"/>
    </w:pPr>
    <w:rPr>
      <w:rFonts w:cs="Times New Roman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2B93"/>
    <w:pPr>
      <w:keepNext/>
      <w:spacing w:after="2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2B93"/>
    <w:rPr>
      <w:rFonts w:ascii="Times New Roman" w:eastAsiaTheme="majorEastAsia" w:hAnsi="Times New Roman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E77"/>
    <w:rPr>
      <w:rFonts w:ascii="Times New Roman" w:hAnsi="Times New Roman" w:cs="Times New Roman"/>
      <w:b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sid w:val="00382B93"/>
    <w:rPr>
      <w:rFonts w:ascii="Times New Roman" w:hAnsi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836EF"/>
    <w:pPr>
      <w:spacing w:after="120"/>
      <w:ind w:firstLine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36EF"/>
    <w:rPr>
      <w:rFonts w:ascii="Times New Roman" w:hAnsi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rsid w:val="007C738B"/>
    <w:pPr>
      <w:spacing w:after="12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C738B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874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33B40B3-D83F-4257-847B-CE0068DF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Manzi</dc:creator>
  <cp:keywords/>
  <dc:description/>
  <cp:lastModifiedBy>Nina Manzi</cp:lastModifiedBy>
  <cp:revision>13</cp:revision>
  <dcterms:created xsi:type="dcterms:W3CDTF">2015-02-19T15:27:00Z</dcterms:created>
  <dcterms:modified xsi:type="dcterms:W3CDTF">2015-02-22T00:32:00Z</dcterms:modified>
</cp:coreProperties>
</file>