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4D" w:rsidRDefault="00D025EB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B87E4D" w:rsidRPr="004120D5" w:rsidRDefault="00D025EB">
      <w:pPr>
        <w:jc w:val="center"/>
        <w:rPr>
          <w:b/>
          <w:sz w:val="32"/>
        </w:rPr>
      </w:pPr>
      <w:r w:rsidRPr="004120D5">
        <w:rPr>
          <w:rFonts w:ascii="Calibri" w:hAnsi="Calibri" w:cs="Calibri"/>
          <w:b/>
          <w:sz w:val="28"/>
          <w:szCs w:val="20"/>
        </w:rPr>
        <w:t>Chair: Rep. Matt Dean</w:t>
      </w:r>
    </w:p>
    <w:p w:rsidR="00B87E4D" w:rsidRPr="004120D5" w:rsidRDefault="00D025EB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4120D5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B87E4D" w:rsidRPr="004120D5" w:rsidRDefault="00D025EB">
      <w:pPr>
        <w:ind w:left="1140"/>
        <w:rPr>
          <w:sz w:val="24"/>
          <w:szCs w:val="24"/>
        </w:rPr>
      </w:pPr>
      <w:r w:rsidRPr="004120D5">
        <w:rPr>
          <w:rFonts w:ascii="Calibri" w:hAnsi="Calibri" w:cs="Calibri"/>
          <w:sz w:val="24"/>
          <w:szCs w:val="24"/>
        </w:rPr>
        <w:t>Wednesday, March 25, 2015</w:t>
      </w:r>
    </w:p>
    <w:p w:rsidR="00B87E4D" w:rsidRPr="004120D5" w:rsidRDefault="00D025EB">
      <w:pPr>
        <w:ind w:left="1140"/>
        <w:rPr>
          <w:sz w:val="24"/>
          <w:szCs w:val="24"/>
        </w:rPr>
      </w:pPr>
      <w:r w:rsidRPr="004120D5">
        <w:rPr>
          <w:rFonts w:ascii="Calibri" w:hAnsi="Calibri" w:cs="Calibri"/>
          <w:sz w:val="24"/>
          <w:szCs w:val="24"/>
        </w:rPr>
        <w:t>12:45 PM to 2:30 PM</w:t>
      </w:r>
    </w:p>
    <w:p w:rsidR="00B87E4D" w:rsidRPr="004120D5" w:rsidRDefault="00D025EB">
      <w:pPr>
        <w:ind w:left="1140"/>
        <w:rPr>
          <w:sz w:val="24"/>
          <w:szCs w:val="24"/>
        </w:rPr>
      </w:pPr>
      <w:r w:rsidRPr="004120D5">
        <w:rPr>
          <w:rFonts w:ascii="Calibri" w:hAnsi="Calibri" w:cs="Calibri"/>
          <w:sz w:val="24"/>
          <w:szCs w:val="24"/>
        </w:rPr>
        <w:t>200 State Office Building</w:t>
      </w:r>
    </w:p>
    <w:p w:rsidR="00B87E4D" w:rsidRPr="004120D5" w:rsidRDefault="00D025EB">
      <w:pPr>
        <w:rPr>
          <w:sz w:val="24"/>
          <w:szCs w:val="24"/>
        </w:rPr>
      </w:pPr>
      <w:r w:rsidRPr="004120D5">
        <w:rPr>
          <w:rFonts w:ascii="Calibri" w:hAnsi="Calibri" w:cs="Calibri"/>
          <w:b/>
          <w:sz w:val="24"/>
          <w:szCs w:val="24"/>
        </w:rPr>
        <w:br/>
        <w:t>Agenda:</w:t>
      </w:r>
    </w:p>
    <w:p w:rsid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Call To Order</w:t>
      </w:r>
    </w:p>
    <w:p w:rsidR="004120D5" w:rsidRDefault="004120D5" w:rsidP="004120D5">
      <w:pPr>
        <w:pStyle w:val="ListParagraph"/>
        <w:ind w:left="1860"/>
        <w:rPr>
          <w:sz w:val="24"/>
          <w:szCs w:val="24"/>
        </w:rPr>
      </w:pPr>
    </w:p>
    <w:p w:rsid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Roll Call</w:t>
      </w:r>
    </w:p>
    <w:p w:rsidR="004120D5" w:rsidRPr="004120D5" w:rsidRDefault="004120D5" w:rsidP="004120D5">
      <w:pPr>
        <w:pStyle w:val="ListParagraph"/>
        <w:rPr>
          <w:sz w:val="24"/>
          <w:szCs w:val="24"/>
        </w:rPr>
      </w:pPr>
    </w:p>
    <w:p w:rsid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Approval of Minutes</w:t>
      </w:r>
      <w:r w:rsidR="004120D5">
        <w:rPr>
          <w:sz w:val="24"/>
          <w:szCs w:val="24"/>
        </w:rPr>
        <w:t>: March 24, 2015</w:t>
      </w:r>
    </w:p>
    <w:p w:rsidR="004120D5" w:rsidRPr="004120D5" w:rsidRDefault="004120D5" w:rsidP="004120D5">
      <w:pPr>
        <w:pStyle w:val="ListParagraph"/>
        <w:rPr>
          <w:sz w:val="24"/>
          <w:szCs w:val="24"/>
        </w:rPr>
      </w:pPr>
    </w:p>
    <w:p w:rsidR="004120D5" w:rsidRDefault="004120D5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HF607 (Theis)</w:t>
      </w:r>
      <w:r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State-sponsored health program fund use for funding abortions limited.</w:t>
      </w:r>
      <w:r>
        <w:rPr>
          <w:sz w:val="24"/>
          <w:szCs w:val="24"/>
        </w:rPr>
        <w:t xml:space="preserve"> </w:t>
      </w:r>
    </w:p>
    <w:p w:rsidR="00D025EB" w:rsidRDefault="00D025EB" w:rsidP="00D025E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Andrea Rau, Legislative Director, MCCL</w:t>
      </w:r>
    </w:p>
    <w:p w:rsidR="0056683C" w:rsidRDefault="0056683C" w:rsidP="00D025E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Reverand Abigail Henderson</w:t>
      </w:r>
    </w:p>
    <w:p w:rsidR="00544C93" w:rsidRDefault="00544C93" w:rsidP="00D025E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Andrea Ledger, NARAL Pro-Choice Minnesota</w:t>
      </w:r>
    </w:p>
    <w:p w:rsidR="00544C93" w:rsidRDefault="00544C93" w:rsidP="00D025E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Karen Law, Pro-Choice Resources</w:t>
      </w:r>
    </w:p>
    <w:p w:rsidR="004120D5" w:rsidRPr="004120D5" w:rsidRDefault="004120D5" w:rsidP="004120D5">
      <w:pPr>
        <w:pStyle w:val="ListParagraph"/>
        <w:rPr>
          <w:sz w:val="24"/>
          <w:szCs w:val="24"/>
        </w:rPr>
      </w:pPr>
    </w:p>
    <w:p w:rsidR="004120D5" w:rsidRDefault="004120D5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4120D5">
        <w:rPr>
          <w:sz w:val="24"/>
          <w:szCs w:val="24"/>
        </w:rPr>
        <w:t>F606 (Kiel)</w:t>
      </w:r>
      <w:r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Facilities that perform abortions licensure required, licensing fee required, and money appropriated.</w:t>
      </w:r>
      <w:r>
        <w:rPr>
          <w:sz w:val="24"/>
          <w:szCs w:val="24"/>
        </w:rPr>
        <w:t xml:space="preserve"> </w:t>
      </w:r>
    </w:p>
    <w:p w:rsidR="00D025EB" w:rsidRDefault="00D025EB" w:rsidP="00D025E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Andrea Rau, Legislative Director, MCCL</w:t>
      </w:r>
    </w:p>
    <w:p w:rsidR="00544C93" w:rsidRDefault="00544C93" w:rsidP="00544C9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Andrea Ledger, NARAL Pro-Choice Minnesota</w:t>
      </w:r>
    </w:p>
    <w:p w:rsidR="004120D5" w:rsidRDefault="004120D5" w:rsidP="004120D5">
      <w:pPr>
        <w:pStyle w:val="ListParagraph"/>
        <w:ind w:left="1860"/>
        <w:rPr>
          <w:sz w:val="24"/>
          <w:szCs w:val="24"/>
        </w:rPr>
      </w:pPr>
    </w:p>
    <w:p w:rsidR="004120D5" w:rsidRDefault="004120D5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HF278 (Kiel)</w:t>
      </w:r>
      <w:r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Alzheimer's disease and other dementias research grant program and public awareness campaign grant program established, Alzheimer's Research Advisory Council established, reports required, and money appropriated.</w:t>
      </w:r>
      <w:r>
        <w:rPr>
          <w:sz w:val="24"/>
          <w:szCs w:val="24"/>
        </w:rPr>
        <w:t xml:space="preserve"> </w:t>
      </w:r>
    </w:p>
    <w:p w:rsidR="00D025EB" w:rsidRDefault="00D025EB" w:rsidP="00D025EB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Debbie Richman, Vice-President of Education &amp; Outreach, Alzheimer’s Association Minnesota-North Dakota</w:t>
      </w:r>
    </w:p>
    <w:p w:rsidR="004120D5" w:rsidRPr="004120D5" w:rsidRDefault="004120D5" w:rsidP="004120D5">
      <w:pPr>
        <w:pStyle w:val="ListParagraph"/>
        <w:rPr>
          <w:sz w:val="24"/>
          <w:szCs w:val="24"/>
        </w:rPr>
      </w:pPr>
    </w:p>
    <w:p w:rsid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HF1296 (Anderson</w:t>
      </w:r>
      <w:r w:rsidR="004120D5">
        <w:rPr>
          <w:sz w:val="24"/>
          <w:szCs w:val="24"/>
        </w:rPr>
        <w:t>, P.</w:t>
      </w:r>
      <w:r w:rsidRPr="004120D5">
        <w:rPr>
          <w:sz w:val="24"/>
          <w:szCs w:val="24"/>
        </w:rPr>
        <w:t>)</w:t>
      </w:r>
      <w:r w:rsidR="004120D5"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Stearns County provided grant for administrative funding to support a service provider serving veterans, and money appropriated.</w:t>
      </w:r>
      <w:r w:rsidR="004120D5">
        <w:rPr>
          <w:sz w:val="24"/>
          <w:szCs w:val="24"/>
        </w:rPr>
        <w:t xml:space="preserve"> </w:t>
      </w:r>
    </w:p>
    <w:p w:rsidR="00E042A8" w:rsidRDefault="00E042A8" w:rsidP="00E042A8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Mark Sizer, Stearns County Human Services Administrator</w:t>
      </w:r>
    </w:p>
    <w:p w:rsidR="004120D5" w:rsidRPr="004120D5" w:rsidRDefault="004120D5" w:rsidP="004120D5">
      <w:pPr>
        <w:pStyle w:val="ListParagraph"/>
        <w:rPr>
          <w:sz w:val="24"/>
          <w:szCs w:val="24"/>
        </w:rPr>
      </w:pPr>
    </w:p>
    <w:p w:rsid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HF1632 (Backer)</w:t>
      </w:r>
      <w:r w:rsidR="004120D5"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Minnesota State Council on Disability funding provided, and money appropriated.</w:t>
      </w:r>
    </w:p>
    <w:p w:rsidR="0056683C" w:rsidRDefault="0056683C" w:rsidP="0056683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Joan Wilshire, Executive Director, MN State Council on Disability</w:t>
      </w:r>
    </w:p>
    <w:p w:rsidR="008529B8" w:rsidRPr="008529B8" w:rsidRDefault="008529B8" w:rsidP="008529B8">
      <w:pPr>
        <w:rPr>
          <w:sz w:val="24"/>
          <w:szCs w:val="24"/>
        </w:rPr>
      </w:pPr>
    </w:p>
    <w:p w:rsidR="008529B8" w:rsidRDefault="008529B8" w:rsidP="008529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HF1062 (Albright)</w:t>
      </w:r>
      <w:r>
        <w:rPr>
          <w:sz w:val="24"/>
          <w:szCs w:val="24"/>
        </w:rPr>
        <w:t xml:space="preserve"> </w:t>
      </w:r>
      <w:r w:rsidRPr="004120D5">
        <w:rPr>
          <w:sz w:val="24"/>
          <w:szCs w:val="24"/>
        </w:rPr>
        <w:t>Health plan requirements modified to add mental health crisis services to emergency services, recommendations required on funding children's mental health crisis residential services, and money appropriated.</w:t>
      </w:r>
    </w:p>
    <w:p w:rsidR="008529B8" w:rsidRDefault="008529B8" w:rsidP="008529B8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Sue Abderholden, Executive Director, NAMI Minnesota</w:t>
      </w:r>
    </w:p>
    <w:p w:rsidR="008529B8" w:rsidRDefault="008529B8" w:rsidP="008529B8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Kay Pitkin</w:t>
      </w:r>
    </w:p>
    <w:p w:rsidR="00917D64" w:rsidRDefault="00D624E9" w:rsidP="008529B8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Jill West, CEO, People Incorporated</w:t>
      </w:r>
      <w:bookmarkStart w:id="0" w:name="_GoBack"/>
      <w:bookmarkEnd w:id="0"/>
    </w:p>
    <w:p w:rsidR="008529B8" w:rsidRDefault="008529B8" w:rsidP="0056683C">
      <w:pPr>
        <w:pStyle w:val="ListParagraph"/>
        <w:ind w:left="2160"/>
        <w:rPr>
          <w:sz w:val="24"/>
          <w:szCs w:val="24"/>
        </w:rPr>
      </w:pPr>
    </w:p>
    <w:p w:rsidR="00B87E4D" w:rsidRPr="004120D5" w:rsidRDefault="00D025EB" w:rsidP="004120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20D5">
        <w:rPr>
          <w:sz w:val="24"/>
          <w:szCs w:val="24"/>
        </w:rPr>
        <w:t>Adjournment</w:t>
      </w:r>
    </w:p>
    <w:p w:rsidR="00B87E4D" w:rsidRDefault="00D025EB">
      <w:pPr>
        <w:rPr>
          <w:rFonts w:ascii="Calibri" w:hAnsi="Calibri" w:cs="Calibri"/>
          <w:b/>
          <w:sz w:val="24"/>
          <w:szCs w:val="24"/>
        </w:rPr>
      </w:pPr>
      <w:r w:rsidRPr="004120D5">
        <w:rPr>
          <w:rFonts w:ascii="Calibri" w:hAnsi="Calibri" w:cs="Calibri"/>
          <w:b/>
          <w:sz w:val="24"/>
          <w:szCs w:val="24"/>
        </w:rPr>
        <w:br/>
      </w:r>
      <w:r w:rsidRPr="004120D5">
        <w:rPr>
          <w:rFonts w:ascii="Calibri" w:hAnsi="Calibri" w:cs="Calibri"/>
          <w:b/>
          <w:sz w:val="24"/>
          <w:szCs w:val="24"/>
        </w:rPr>
        <w:br/>
        <w:t>Next Meeting:</w:t>
      </w:r>
    </w:p>
    <w:p w:rsidR="004120D5" w:rsidRPr="004120D5" w:rsidRDefault="004120D5" w:rsidP="004120D5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</w:t>
      </w:r>
      <w:r w:rsidRPr="004120D5">
        <w:rPr>
          <w:rFonts w:ascii="Calibri" w:hAnsi="Calibri" w:cs="Calibri"/>
          <w:sz w:val="24"/>
          <w:szCs w:val="24"/>
        </w:rPr>
        <w:t>, March 2</w:t>
      </w:r>
      <w:r>
        <w:rPr>
          <w:rFonts w:ascii="Calibri" w:hAnsi="Calibri" w:cs="Calibri"/>
          <w:sz w:val="24"/>
          <w:szCs w:val="24"/>
        </w:rPr>
        <w:t>6</w:t>
      </w:r>
      <w:r w:rsidRPr="004120D5">
        <w:rPr>
          <w:rFonts w:ascii="Calibri" w:hAnsi="Calibri" w:cs="Calibri"/>
          <w:sz w:val="24"/>
          <w:szCs w:val="24"/>
        </w:rPr>
        <w:t>, 2015</w:t>
      </w:r>
    </w:p>
    <w:p w:rsidR="004120D5" w:rsidRPr="004120D5" w:rsidRDefault="004120D5" w:rsidP="004120D5">
      <w:pPr>
        <w:ind w:left="1140"/>
        <w:rPr>
          <w:sz w:val="24"/>
          <w:szCs w:val="24"/>
        </w:rPr>
      </w:pPr>
      <w:r w:rsidRPr="004120D5">
        <w:rPr>
          <w:rFonts w:ascii="Calibri" w:hAnsi="Calibri" w:cs="Calibri"/>
          <w:sz w:val="24"/>
          <w:szCs w:val="24"/>
        </w:rPr>
        <w:t>12:45 PM to 2:30 PM</w:t>
      </w:r>
    </w:p>
    <w:p w:rsidR="004120D5" w:rsidRPr="004120D5" w:rsidRDefault="004120D5" w:rsidP="004120D5">
      <w:pPr>
        <w:ind w:left="420" w:firstLine="720"/>
        <w:rPr>
          <w:sz w:val="24"/>
          <w:szCs w:val="24"/>
        </w:rPr>
      </w:pPr>
      <w:r w:rsidRPr="004120D5">
        <w:rPr>
          <w:rFonts w:ascii="Calibri" w:hAnsi="Calibri" w:cs="Calibri"/>
          <w:sz w:val="24"/>
          <w:szCs w:val="24"/>
        </w:rPr>
        <w:t>200 State Office Building</w:t>
      </w:r>
    </w:p>
    <w:sectPr w:rsidR="004120D5" w:rsidRPr="004120D5" w:rsidSect="004120D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B612D"/>
    <w:multiLevelType w:val="hybridMultilevel"/>
    <w:tmpl w:val="6DEC844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120D5"/>
    <w:rsid w:val="004B3850"/>
    <w:rsid w:val="00544C93"/>
    <w:rsid w:val="0056683C"/>
    <w:rsid w:val="008529B8"/>
    <w:rsid w:val="00917D64"/>
    <w:rsid w:val="00A906D8"/>
    <w:rsid w:val="00AB5A74"/>
    <w:rsid w:val="00B87E4D"/>
    <w:rsid w:val="00D025EB"/>
    <w:rsid w:val="00D624E9"/>
    <w:rsid w:val="00E042A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66DFB-BA0B-45EA-B62B-BA6CC4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41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9</cp:revision>
  <dcterms:created xsi:type="dcterms:W3CDTF">2015-03-23T21:31:00Z</dcterms:created>
  <dcterms:modified xsi:type="dcterms:W3CDTF">2015-03-25T12:39:00Z</dcterms:modified>
</cp:coreProperties>
</file>